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rPr>
          <w:rFonts w:ascii="Calibri" w:cs="Calibri" w:eastAsia="Calibri" w:hAnsi="Calibri"/>
          <w:b w:val="1"/>
          <w:color w:val="2a87c8"/>
          <w:sz w:val="44"/>
          <w:szCs w:val="44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1"/>
          <w:color w:val="2a87c8"/>
          <w:sz w:val="44"/>
          <w:szCs w:val="44"/>
          <w:rtl w:val="0"/>
        </w:rPr>
        <w:t xml:space="preserve">Introduction à l'atelier</w:t>
      </w:r>
    </w:p>
    <w:p w:rsidR="00000000" w:rsidDel="00000000" w:rsidP="00000000" w:rsidRDefault="00000000" w:rsidRPr="00000000" w14:paraId="00000002">
      <w:pPr>
        <w:spacing w:line="276" w:lineRule="auto"/>
        <w:rPr>
          <w:rFonts w:ascii="Calibri" w:cs="Calibri" w:eastAsia="Calibri" w:hAnsi="Calibri"/>
          <w:b w:val="1"/>
          <w:color w:val="2a87c8"/>
          <w:sz w:val="44"/>
          <w:szCs w:val="44"/>
        </w:rPr>
      </w:pPr>
      <w:r w:rsidDel="00000000" w:rsidR="00000000" w:rsidRPr="00000000">
        <w:rPr>
          <w:rFonts w:ascii="Calibri" w:cs="Calibri" w:eastAsia="Calibri" w:hAnsi="Calibri"/>
          <w:b w:val="1"/>
          <w:color w:val="2a87c8"/>
          <w:sz w:val="44"/>
          <w:szCs w:val="44"/>
          <w:rtl w:val="0"/>
        </w:rPr>
        <w:t xml:space="preserve">MODULE 0</w:t>
      </w:r>
    </w:p>
    <w:p w:rsidR="00000000" w:rsidDel="00000000" w:rsidP="00000000" w:rsidRDefault="00000000" w:rsidRPr="00000000" w14:paraId="00000003">
      <w:pPr>
        <w:spacing w:line="276" w:lineRule="auto"/>
        <w:rPr>
          <w:rFonts w:ascii="Calibri" w:cs="Calibri" w:eastAsia="Calibri" w:hAnsi="Calibri"/>
          <w:b w:val="1"/>
          <w:color w:val="2a87c8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color w:val="2a87c8"/>
          <w:sz w:val="28"/>
          <w:szCs w:val="28"/>
          <w:rtl w:val="0"/>
        </w:rPr>
        <w:t xml:space="preserve">Aperçu du module :</w:t>
      </w:r>
    </w:p>
    <w:tbl>
      <w:tblPr>
        <w:tblStyle w:val="Table1"/>
        <w:tblW w:w="9356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70"/>
        <w:gridCol w:w="3525"/>
        <w:gridCol w:w="886"/>
        <w:gridCol w:w="1675"/>
        <w:tblGridChange w:id="0">
          <w:tblGrid>
            <w:gridCol w:w="3270"/>
            <w:gridCol w:w="3525"/>
            <w:gridCol w:w="886"/>
            <w:gridCol w:w="1675"/>
          </w:tblGrid>
        </w:tblGridChange>
      </w:tblGrid>
      <w:tr>
        <w:trPr>
          <w:trHeight w:val="260" w:hRule="atLeast"/>
        </w:trPr>
        <w:tc>
          <w:tcPr>
            <w:shd w:fill="bdd7ee" w:val="clear"/>
          </w:tcPr>
          <w:p w:rsidR="00000000" w:rsidDel="00000000" w:rsidP="00000000" w:rsidRDefault="00000000" w:rsidRPr="00000000" w14:paraId="00000004">
            <w:pPr>
              <w:widowControl w:val="0"/>
              <w:jc w:val="center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Thème / Activités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05">
            <w:pPr>
              <w:widowControl w:val="0"/>
              <w:jc w:val="center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Description 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06">
            <w:pPr>
              <w:widowControl w:val="0"/>
              <w:jc w:val="center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Temps</w:t>
            </w:r>
          </w:p>
          <w:p w:rsidR="00000000" w:rsidDel="00000000" w:rsidP="00000000" w:rsidRDefault="00000000" w:rsidRPr="00000000" w14:paraId="00000007">
            <w:pPr>
              <w:widowControl w:val="0"/>
              <w:jc w:val="center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(min)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08">
            <w:pPr>
              <w:widowControl w:val="0"/>
              <w:jc w:val="center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Ressources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09">
            <w:pPr>
              <w:widowControl w:val="0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1. Bienvenue à la formation</w:t>
            </w:r>
          </w:p>
          <w:p w:rsidR="00000000" w:rsidDel="00000000" w:rsidP="00000000" w:rsidRDefault="00000000" w:rsidRPr="00000000" w14:paraId="0000000A">
            <w:pPr>
              <w:widowControl w:val="0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B">
            <w:pPr>
              <w:widowControl w:val="0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Présentation :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09" w:right="0" w:hanging="266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Attentes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09" w:right="0" w:hanging="266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Objectifs du module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09" w:right="0" w:hanging="266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Objectifs de la formation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09" w:right="0" w:hanging="266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Règles et normes de base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40 </w:t>
            </w:r>
          </w:p>
        </w:tc>
        <w:tc>
          <w:tcPr/>
          <w:p w:rsidR="00000000" w:rsidDel="00000000" w:rsidP="00000000" w:rsidRDefault="00000000" w:rsidRPr="00000000" w14:paraId="00000011">
            <w:pPr>
              <w:widowControl w:val="0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PPT</w:t>
            </w:r>
          </w:p>
          <w:p w:rsidR="00000000" w:rsidDel="00000000" w:rsidP="00000000" w:rsidRDefault="00000000" w:rsidRPr="00000000" w14:paraId="00000012">
            <w:pPr>
              <w:widowControl w:val="0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Tableaux de conférence</w:t>
            </w:r>
          </w:p>
          <w:p w:rsidR="00000000" w:rsidDel="00000000" w:rsidP="00000000" w:rsidRDefault="00000000" w:rsidRPr="00000000" w14:paraId="00000013">
            <w:pPr>
              <w:widowControl w:val="0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Imprimer Annexe i</w:t>
            </w:r>
          </w:p>
          <w:p w:rsidR="00000000" w:rsidDel="00000000" w:rsidP="00000000" w:rsidRDefault="00000000" w:rsidRPr="00000000" w14:paraId="00000014">
            <w:pPr>
              <w:widowControl w:val="0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Imprimer Annexe ii</w:t>
            </w:r>
          </w:p>
          <w:p w:rsidR="00000000" w:rsidDel="00000000" w:rsidP="00000000" w:rsidRDefault="00000000" w:rsidRPr="00000000" w14:paraId="00000015">
            <w:pPr>
              <w:widowControl w:val="0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Imprimer Annexe iii</w:t>
            </w:r>
          </w:p>
        </w:tc>
      </w:tr>
      <w:tr>
        <w:trPr>
          <w:trHeight w:val="680" w:hRule="atLeast"/>
        </w:trPr>
        <w:tc>
          <w:tcPr/>
          <w:p w:rsidR="00000000" w:rsidDel="00000000" w:rsidP="00000000" w:rsidRDefault="00000000" w:rsidRPr="00000000" w14:paraId="00000016">
            <w:pPr>
              <w:widowControl w:val="0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2. Introductions</w:t>
            </w:r>
          </w:p>
        </w:tc>
        <w:tc>
          <w:tcPr/>
          <w:p w:rsidR="00000000" w:rsidDel="00000000" w:rsidP="00000000" w:rsidRDefault="00000000" w:rsidRPr="00000000" w14:paraId="00000017">
            <w:pPr>
              <w:widowControl w:val="0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Travail de groupe sur :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09" w:right="0" w:hanging="266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Trouver des points de convergence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09" w:right="0" w:hanging="266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 présenter les uns aux autres </w:t>
            </w:r>
          </w:p>
        </w:tc>
        <w:tc>
          <w:tcPr/>
          <w:p w:rsidR="00000000" w:rsidDel="00000000" w:rsidP="00000000" w:rsidRDefault="00000000" w:rsidRPr="00000000" w14:paraId="0000001A">
            <w:pPr>
              <w:widowControl w:val="0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15</w:t>
            </w:r>
          </w:p>
        </w:tc>
        <w:tc>
          <w:tcPr/>
          <w:p w:rsidR="00000000" w:rsidDel="00000000" w:rsidP="00000000" w:rsidRDefault="00000000" w:rsidRPr="00000000" w14:paraId="0000001B">
            <w:pPr>
              <w:widowControl w:val="0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Tableau de conférence</w:t>
            </w:r>
          </w:p>
        </w:tc>
      </w:tr>
      <w:tr>
        <w:tc>
          <w:tcPr/>
          <w:p w:rsidR="00000000" w:rsidDel="00000000" w:rsidP="00000000" w:rsidRDefault="00000000" w:rsidRPr="00000000" w14:paraId="0000001C">
            <w:pPr>
              <w:widowControl w:val="0"/>
              <w:rPr>
                <w:rFonts w:ascii="Calibri" w:cs="Calibri" w:eastAsia="Calibri" w:hAnsi="Calibri"/>
                <w:color w:val="000000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u w:val="single"/>
                <w:rtl w:val="0"/>
              </w:rPr>
              <w:t xml:space="preserve">Sujet facultatif</w:t>
            </w:r>
          </w:p>
          <w:p w:rsidR="00000000" w:rsidDel="00000000" w:rsidP="00000000" w:rsidRDefault="00000000" w:rsidRPr="00000000" w14:paraId="0000001D">
            <w:pPr>
              <w:widowControl w:val="0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3. Ressources globales pour la gestion de camp</w:t>
            </w:r>
          </w:p>
        </w:tc>
        <w:tc>
          <w:tcPr/>
          <w:p w:rsidR="00000000" w:rsidDel="00000000" w:rsidP="00000000" w:rsidRDefault="00000000" w:rsidRPr="00000000" w14:paraId="0000001E">
            <w:pPr>
              <w:widowControl w:val="0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Présentation :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7" w:right="0" w:hanging="284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Ressources globales</w:t>
            </w:r>
          </w:p>
        </w:tc>
        <w:tc>
          <w:tcPr/>
          <w:p w:rsidR="00000000" w:rsidDel="00000000" w:rsidP="00000000" w:rsidRDefault="00000000" w:rsidRPr="00000000" w14:paraId="00000020">
            <w:pPr>
              <w:widowControl w:val="0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21">
            <w:pPr>
              <w:widowControl w:val="0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bdd7ee" w:val="clear"/>
          </w:tcPr>
          <w:p w:rsidR="00000000" w:rsidDel="00000000" w:rsidP="00000000" w:rsidRDefault="00000000" w:rsidRPr="00000000" w14:paraId="00000022">
            <w:pPr>
              <w:widowControl w:val="0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Durée totale des activités</w:t>
            </w:r>
          </w:p>
        </w:tc>
        <w:tc>
          <w:tcPr>
            <w:gridSpan w:val="2"/>
            <w:shd w:fill="bdd7ee" w:val="clear"/>
          </w:tcPr>
          <w:p w:rsidR="00000000" w:rsidDel="00000000" w:rsidP="00000000" w:rsidRDefault="00000000" w:rsidRPr="00000000" w14:paraId="00000024">
            <w:pPr>
              <w:widowControl w:val="0"/>
              <w:jc w:val="center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65 minutes</w:t>
            </w:r>
          </w:p>
        </w:tc>
      </w:tr>
    </w:tbl>
    <w:p w:rsidR="00000000" w:rsidDel="00000000" w:rsidP="00000000" w:rsidRDefault="00000000" w:rsidRPr="00000000" w14:paraId="00000026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Calibri" w:cs="Calibri" w:eastAsia="Calibri" w:hAnsi="Calibri"/>
          <w:b w:val="1"/>
          <w:color w:val="2a87c8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color w:val="2a87c8"/>
          <w:sz w:val="28"/>
          <w:szCs w:val="28"/>
          <w:rtl w:val="0"/>
        </w:rPr>
        <w:t xml:space="preserve">Objectifs pédagogiques 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hanging="284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Être inspiré pour participer activement à l'atelier.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hanging="284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Comprendre le déroulement de l'atelier (feuille de route) et les sujets qui y seront abordés.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hanging="284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Comprendre la vision du groupe par rapport à la gestion de camp (CM).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hanging="284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Comprendre le contexte de fond de la violence sexiste dans les supports de formation. </w:t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hanging="284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 familiariser avec les ressources globales disponibles dans la gestion de camp.</w:t>
      </w:r>
    </w:p>
    <w:sectPr>
      <w:headerReference r:id="rId6" w:type="default"/>
      <w:footerReference r:id="rId7" w:type="default"/>
      <w:pgSz w:h="16838" w:w="11906"/>
      <w:pgMar w:bottom="1440" w:top="2268" w:left="1440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both"/>
      <w:rPr>
        <w:rFonts w:ascii="Calibri" w:cs="Calibri" w:eastAsia="Calibri" w:hAnsi="Calibri"/>
        <w:b w:val="0"/>
        <w:i w:val="0"/>
        <w:smallCaps w:val="0"/>
        <w:strike w:val="0"/>
        <w:color w:val="2a87c8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both"/>
      <w:rPr>
        <w:rFonts w:ascii="Calibri" w:cs="Calibri" w:eastAsia="Calibri" w:hAnsi="Calibri"/>
        <w:b w:val="0"/>
        <w:i w:val="0"/>
        <w:smallCaps w:val="0"/>
        <w:strike w:val="0"/>
        <w:color w:val="2a87c8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2a87c8"/>
        <w:sz w:val="18"/>
        <w:szCs w:val="18"/>
        <w:u w:val="none"/>
        <w:shd w:fill="auto" w:val="clear"/>
        <w:vertAlign w:val="baseline"/>
        <w:rtl w:val="0"/>
      </w:rPr>
      <w:t xml:space="preserve">Formation CCCM </w:t>
      <w:tab/>
      <w:tab/>
      <w:t xml:space="preserve">Module 0 : Introduction à la formation</w:t>
      <w:br w:type="textWrapping"/>
      <w:t xml:space="preserve">Fiche de synthèse </w:t>
      <w:tab/>
      <w:tab/>
      <w:tab/>
      <w:t xml:space="preserve">www.globalcccmcluster.com </w:t>
    </w:r>
  </w:p>
  <w:p w:rsidR="00000000" w:rsidDel="00000000" w:rsidP="00000000" w:rsidRDefault="00000000" w:rsidRPr="00000000" w14:paraId="0000003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spacing w:line="276" w:lineRule="auto"/>
      <w:rPr>
        <w:rFonts w:ascii="Calibri" w:cs="Calibri" w:eastAsia="Calibri" w:hAnsi="Calibri"/>
        <w:b w:val="1"/>
        <w:sz w:val="36"/>
        <w:szCs w:val="36"/>
      </w:rPr>
    </w:pPr>
    <w:r w:rsidDel="00000000" w:rsidR="00000000" w:rsidRPr="00000000">
      <w:rPr>
        <w:rFonts w:ascii="Calibri" w:cs="Calibri" w:eastAsia="Calibri" w:hAnsi="Calibri"/>
        <w:b w:val="1"/>
        <w:sz w:val="36"/>
        <w:szCs w:val="36"/>
        <w:rtl w:val="0"/>
      </w:rPr>
      <w:t xml:space="preserve">Fiche de synthèse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0</wp:posOffset>
          </wp:positionV>
          <wp:extent cx="5941695" cy="759460"/>
          <wp:effectExtent b="0" l="0" r="0" t="0"/>
          <wp:wrapSquare wrapText="bothSides" distB="0" distT="0" distL="114300" distR="114300"/>
          <wp:docPr descr="CCCM letterhead A4" id="1" name="image1.png"/>
          <a:graphic>
            <a:graphicData uri="http://schemas.openxmlformats.org/drawingml/2006/picture">
              <pic:pic>
                <pic:nvPicPr>
                  <pic:cNvPr descr="CCCM letterhead A4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1695" cy="75946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35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libri" w:cs="Calibri" w:eastAsia="Calibri" w:hAnsi="Calibri"/>
      <w:color w:val="2e74b5"/>
    </w:rPr>
  </w:style>
  <w:style w:type="paragraph" w:styleId="Heading2">
    <w:name w:val="heading 2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