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2155"/>
        <w:gridCol w:w="2376"/>
        <w:gridCol w:w="4820"/>
      </w:tblGrid>
      <w:tr w:rsidR="00061923">
        <w:tc>
          <w:tcPr>
            <w:tcW w:w="2155" w:type="dxa"/>
            <w:shd w:val="clear" w:color="auto" w:fill="5B9BD5" w:themeFill="accent1"/>
          </w:tcPr>
          <w:p w:rsidR="00061923" w:rsidRDefault="00061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Helvetica"/>
                <w:b/>
                <w:lang w:val="en-GB"/>
              </w:rPr>
            </w:pPr>
            <w:bookmarkStart w:id="0" w:name="_GoBack"/>
            <w:bookmarkEnd w:id="0"/>
          </w:p>
        </w:tc>
        <w:tc>
          <w:tcPr>
            <w:tcW w:w="2376" w:type="dxa"/>
            <w:shd w:val="clear" w:color="auto" w:fill="5B9BD5" w:themeFill="accent1"/>
          </w:tcPr>
          <w:p w:rsidR="00061923" w:rsidRDefault="00061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Helvetica"/>
                <w:b/>
                <w:lang w:val="en-GB"/>
              </w:rPr>
            </w:pPr>
          </w:p>
        </w:tc>
        <w:tc>
          <w:tcPr>
            <w:tcW w:w="4820" w:type="dxa"/>
            <w:shd w:val="clear" w:color="auto" w:fill="5B9BD5" w:themeFill="accent1"/>
          </w:tcPr>
          <w:p w:rsidR="00061923" w:rsidRDefault="0006192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="Helvetica"/>
                <w:b/>
                <w:lang w:val="en-GB"/>
              </w:rPr>
            </w:pPr>
          </w:p>
        </w:tc>
      </w:tr>
      <w:tr w:rsidR="00061923" w:rsidRPr="007F7F15">
        <w:tc>
          <w:tcPr>
            <w:tcW w:w="2155" w:type="dxa"/>
            <w:shd w:val="clear" w:color="auto" w:fill="BDD6EE" w:themeFill="accent1" w:themeFillTint="66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Helvetica"/>
                <w:b/>
                <w:lang w:val="pt-BR"/>
              </w:rPr>
            </w:pPr>
            <w:r>
              <w:rPr>
                <w:rFonts w:cs="Helvetica"/>
                <w:b/>
                <w:bCs/>
                <w:lang w:val="pt-BR"/>
              </w:rPr>
              <w:t>Responsabilidade central da CM</w:t>
            </w:r>
          </w:p>
        </w:tc>
        <w:tc>
          <w:tcPr>
            <w:tcW w:w="2376" w:type="dxa"/>
            <w:shd w:val="clear" w:color="auto" w:fill="BDD6EE" w:themeFill="accent1" w:themeFillTint="66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Helvetica"/>
                <w:b/>
                <w:lang w:val="pt-BR"/>
              </w:rPr>
            </w:pPr>
            <w:r>
              <w:rPr>
                <w:rFonts w:cs="Helvetica"/>
                <w:b/>
                <w:bCs/>
                <w:lang w:val="pt-BR"/>
              </w:rPr>
              <w:t>Estágio da vida útil do local</w:t>
            </w:r>
          </w:p>
        </w:tc>
        <w:tc>
          <w:tcPr>
            <w:tcW w:w="4820" w:type="dxa"/>
            <w:shd w:val="clear" w:color="auto" w:fill="BDD6EE" w:themeFill="accent1" w:themeFillTint="66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="Helvetica"/>
                <w:b/>
                <w:lang w:val="pt-BR"/>
              </w:rPr>
            </w:pPr>
            <w:r>
              <w:rPr>
                <w:rFonts w:cs="Helvetica"/>
                <w:b/>
                <w:bCs/>
                <w:lang w:val="pt-BR"/>
              </w:rPr>
              <w:t>Etapa de informação da proteção</w:t>
            </w:r>
          </w:p>
        </w:tc>
      </w:tr>
      <w:tr w:rsidR="00061923" w:rsidRPr="007F7F15">
        <w:tc>
          <w:tcPr>
            <w:tcW w:w="2155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>Recrutar, treinar e supervisionar a equipe</w:t>
            </w: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pt-BR"/>
              </w:rPr>
            </w:pPr>
          </w:p>
          <w:p w:rsidR="00061923" w:rsidRDefault="00061923">
            <w:pPr>
              <w:jc w:val="right"/>
              <w:rPr>
                <w:rFonts w:asciiTheme="minorHAnsi" w:hAnsiTheme="minorHAnsi" w:cs="Helvetica"/>
                <w:lang w:val="pt-BR"/>
              </w:rPr>
            </w:pPr>
          </w:p>
        </w:tc>
        <w:tc>
          <w:tcPr>
            <w:tcW w:w="2376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t xml:space="preserve">Configurar/Todas as fases </w:t>
            </w: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  <w:p w:rsidR="00061923" w:rsidRDefault="00061923">
            <w:pPr>
              <w:rPr>
                <w:rFonts w:asciiTheme="minorHAnsi" w:hAnsiTheme="minorHAnsi" w:cs="Helvetica"/>
                <w:lang w:val="en-GB"/>
              </w:rPr>
            </w:pPr>
          </w:p>
        </w:tc>
        <w:tc>
          <w:tcPr>
            <w:tcW w:w="4820" w:type="dxa"/>
          </w:tcPr>
          <w:p w:rsidR="00061923" w:rsidRDefault="00B662C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i/>
                <w:lang w:val="pt-BR"/>
              </w:rPr>
            </w:pPr>
            <w:r>
              <w:rPr>
                <w:lang w:val="pt-BR"/>
              </w:rPr>
              <w:t xml:space="preserve">Promova o </w:t>
            </w:r>
            <w:r>
              <w:rPr>
                <w:u w:val="single"/>
                <w:lang w:val="pt-BR"/>
              </w:rPr>
              <w:t>equilíbrio de gênero</w:t>
            </w:r>
            <w:r>
              <w:rPr>
                <w:lang w:val="pt-BR"/>
              </w:rPr>
              <w:t xml:space="preserve"> da equipe de CM para que eles possam conversar com diferentes grupos no local e identificar adequadamente as necessidades de assistência e proteção.  </w:t>
            </w:r>
          </w:p>
          <w:p w:rsidR="00061923" w:rsidRDefault="00B662C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A equipe que trabalha no local deve ser </w:t>
            </w:r>
            <w:r>
              <w:rPr>
                <w:rFonts w:cs="Univers-Condensed"/>
                <w:u w:val="single"/>
                <w:lang w:val="pt-BR"/>
              </w:rPr>
              <w:t>claramente identificada</w:t>
            </w:r>
            <w:r>
              <w:rPr>
                <w:rFonts w:cs="Univers-CondensedOblique"/>
                <w:i/>
                <w:iCs/>
                <w:lang w:val="pt-BR"/>
              </w:rPr>
              <w:t xml:space="preserve"> </w:t>
            </w:r>
            <w:r>
              <w:rPr>
                <w:rFonts w:cs="Univers-Condensed"/>
                <w:lang w:val="pt-BR"/>
              </w:rPr>
              <w:t>para ajudar a preven</w:t>
            </w:r>
            <w:r>
              <w:rPr>
                <w:rFonts w:cs="Univers-Condensed"/>
                <w:lang w:val="pt-BR"/>
              </w:rPr>
              <w:t xml:space="preserve">ir a exploração e o abuso sexual e/ou facilitar a denúncia. </w:t>
            </w:r>
          </w:p>
          <w:p w:rsidR="00061923" w:rsidRDefault="00B662C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rFonts w:cs="Univers-Condensed"/>
                <w:lang w:val="pt-BR"/>
              </w:rPr>
              <w:t>Monitore se há algum problema de segurança relacionado à identificação como equipe por meio da conscientização sobre PSEA [</w:t>
            </w:r>
            <w:r>
              <w:rPr>
                <w:rFonts w:cs="Univers-Condensed"/>
                <w:i/>
                <w:iCs/>
                <w:lang w:val="pt-BR"/>
              </w:rPr>
              <w:t>Preventing Sexual Exploitation and Abuse</w:t>
            </w:r>
            <w:r>
              <w:rPr>
                <w:rFonts w:cs="Univers-Condensed"/>
                <w:lang w:val="pt-BR"/>
              </w:rPr>
              <w:t xml:space="preserve"> (Prevenção da exploração e do a</w:t>
            </w:r>
            <w:r>
              <w:rPr>
                <w:rFonts w:cs="Univers-Condensed"/>
                <w:lang w:val="pt-BR"/>
              </w:rPr>
              <w:t xml:space="preserve">buso sexual)] entre os sistemas de feedback e resposta. </w:t>
            </w:r>
            <w:r>
              <w:rPr>
                <w:lang w:val="pt-BR"/>
              </w:rPr>
              <w:t xml:space="preserve">Esteja ciente das </w:t>
            </w:r>
            <w:r>
              <w:rPr>
                <w:u w:val="single"/>
                <w:lang w:val="pt-BR"/>
              </w:rPr>
              <w:t>sensibilidades culturais e questões relacionadas à segurança</w:t>
            </w:r>
            <w:r>
              <w:rPr>
                <w:lang w:val="pt-BR"/>
              </w:rPr>
              <w:t xml:space="preserve"> relativas ao emprego e à aceitação da equipe.</w:t>
            </w:r>
          </w:p>
          <w:p w:rsidR="00061923" w:rsidRDefault="00B662C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Realize um treinamento específico para toda a equipe de gestão do local sobre riscos de </w:t>
            </w:r>
            <w:r w:rsidR="007F7F15">
              <w:rPr>
                <w:lang w:val="pt-BR"/>
              </w:rPr>
              <w:t>VBG</w:t>
            </w:r>
            <w:r>
              <w:rPr>
                <w:lang w:val="pt-BR"/>
              </w:rPr>
              <w:t xml:space="preserve"> e PSEA.</w:t>
            </w:r>
          </w:p>
          <w:p w:rsidR="00061923" w:rsidRDefault="00B662C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Certifique-se de que as informações de contato/rotas de referência sejam atualizadas regularmente e estejam visíveis e acessíveis para todos os residentes. </w:t>
            </w:r>
          </w:p>
          <w:p w:rsidR="00061923" w:rsidRDefault="00B662C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Garanta que as </w:t>
            </w:r>
            <w:r>
              <w:rPr>
                <w:u w:val="single"/>
                <w:lang w:val="pt-BR"/>
              </w:rPr>
              <w:t>habilidades e atitudes da equipe</w:t>
            </w:r>
            <w:r>
              <w:rPr>
                <w:lang w:val="pt-BR"/>
              </w:rPr>
              <w:t xml:space="preserve"> de CM sejam adequadas para trabalhar, apoiar e engajar-se efetivamente com todos os grupos das comunidades afetadas. </w:t>
            </w:r>
          </w:p>
          <w:p w:rsidR="00061923" w:rsidRDefault="00B662C8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>Desenvolva habilidades da equipe de CM sobre escuta, observação, facilitação, comunicação</w:t>
            </w:r>
            <w:r>
              <w:rPr>
                <w:lang w:val="pt-BR"/>
              </w:rPr>
              <w:t xml:space="preserve"> interpessoal (enfatizando a importância de sua função para diminuir a tensão por meio da comunicação não violenta). </w:t>
            </w:r>
          </w:p>
        </w:tc>
      </w:tr>
      <w:tr w:rsidR="00061923" w:rsidRPr="007F7F15">
        <w:tc>
          <w:tcPr>
            <w:tcW w:w="2155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lastRenderedPageBreak/>
              <w:t>Coleta de dados</w:t>
            </w:r>
          </w:p>
        </w:tc>
        <w:tc>
          <w:tcPr>
            <w:tcW w:w="2376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>Todas as fases da vida útil do local</w:t>
            </w:r>
          </w:p>
        </w:tc>
        <w:tc>
          <w:tcPr>
            <w:tcW w:w="4820" w:type="dxa"/>
          </w:tcPr>
          <w:p w:rsidR="00061923" w:rsidRDefault="00B662C8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rPr>
                <w:rStyle w:val="SubtleEmphasis"/>
                <w:rFonts w:asciiTheme="minorHAnsi" w:hAnsiTheme="minorHAnsi"/>
                <w:b w:val="0"/>
                <w:u w:val="single"/>
                <w:lang w:val="pt-BR"/>
              </w:rPr>
            </w:pPr>
            <w:r>
              <w:rPr>
                <w:rStyle w:val="SubtleEmphasis"/>
                <w:b w:val="0"/>
                <w:lang w:val="pt-BR"/>
              </w:rPr>
              <w:t xml:space="preserve">Garanta que as </w:t>
            </w:r>
            <w:r>
              <w:rPr>
                <w:rStyle w:val="SubtleEmphasis"/>
                <w:b w:val="0"/>
                <w:u w:val="single"/>
                <w:lang w:val="pt-BR"/>
              </w:rPr>
              <w:t>informações</w:t>
            </w:r>
            <w:r>
              <w:rPr>
                <w:rStyle w:val="SubtleEmphasis"/>
                <w:b w:val="0"/>
                <w:lang w:val="pt-BR"/>
              </w:rPr>
              <w:t xml:space="preserve"> coletadas no local sejam </w:t>
            </w:r>
            <w:r>
              <w:rPr>
                <w:rStyle w:val="SubtleEmphasis"/>
                <w:b w:val="0"/>
                <w:u w:val="single"/>
                <w:lang w:val="pt-BR"/>
              </w:rPr>
              <w:t xml:space="preserve">desmembradas por idade e </w:t>
            </w:r>
            <w:r>
              <w:rPr>
                <w:rStyle w:val="SubtleEmphasis"/>
                <w:b w:val="0"/>
                <w:u w:val="single"/>
                <w:lang w:val="pt-BR"/>
              </w:rPr>
              <w:t>gênero</w:t>
            </w:r>
          </w:p>
          <w:p w:rsidR="00061923" w:rsidRDefault="00B662C8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rPr>
                <w:rStyle w:val="SubtleEmphasis"/>
                <w:rFonts w:asciiTheme="minorHAnsi" w:hAnsiTheme="minorHAnsi"/>
                <w:b w:val="0"/>
                <w:lang w:val="pt-BR"/>
              </w:rPr>
            </w:pPr>
            <w:r>
              <w:rPr>
                <w:rStyle w:val="SubtleEmphasis"/>
                <w:b w:val="0"/>
                <w:u w:val="single"/>
                <w:lang w:val="pt-BR"/>
              </w:rPr>
              <w:t>Trabalhe com agentes de proteção</w:t>
            </w:r>
            <w:r>
              <w:rPr>
                <w:rStyle w:val="SubtleEmphasis"/>
                <w:b w:val="0"/>
                <w:lang w:val="pt-BR"/>
              </w:rPr>
              <w:t xml:space="preserve"> sobre quais informações são necessárias e esteja ciente do que é considerado informação sigilosa. </w:t>
            </w:r>
          </w:p>
          <w:p w:rsidR="00061923" w:rsidRDefault="00B662C8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rPr>
                <w:rStyle w:val="SubtleEmphasis"/>
                <w:rFonts w:asciiTheme="minorHAnsi" w:hAnsiTheme="minorHAnsi"/>
                <w:color w:val="FF0000"/>
                <w:lang w:val="pt-BR"/>
              </w:rPr>
            </w:pPr>
            <w:r>
              <w:rPr>
                <w:rStyle w:val="SubtleEmphasis"/>
                <w:b w:val="0"/>
                <w:u w:val="single"/>
                <w:lang w:val="pt-BR"/>
              </w:rPr>
              <w:t>Treine agentes recenseadores</w:t>
            </w:r>
            <w:r>
              <w:rPr>
                <w:rStyle w:val="SubtleEmphasis"/>
                <w:b w:val="0"/>
                <w:lang w:val="pt-BR"/>
              </w:rPr>
              <w:t xml:space="preserve"> em categorias específicas de proteção, especialmente para crianças.</w:t>
            </w:r>
          </w:p>
          <w:p w:rsidR="00061923" w:rsidRDefault="00B662C8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rPr>
                <w:rStyle w:val="SubtleEmphasis"/>
                <w:rFonts w:asciiTheme="minorHAnsi" w:hAnsiTheme="minorHAnsi"/>
                <w:color w:val="FF0000"/>
                <w:lang w:val="pt-BR"/>
              </w:rPr>
            </w:pPr>
            <w:r>
              <w:rPr>
                <w:rStyle w:val="SubtleEmphasis"/>
                <w:b w:val="0"/>
                <w:lang w:val="pt-BR"/>
              </w:rPr>
              <w:t xml:space="preserve"> Garanta que informa</w:t>
            </w:r>
            <w:r>
              <w:rPr>
                <w:rStyle w:val="SubtleEmphasis"/>
                <w:b w:val="0"/>
                <w:lang w:val="pt-BR"/>
              </w:rPr>
              <w:t>ções desnecessárias não sejam coletadas</w:t>
            </w:r>
          </w:p>
          <w:p w:rsidR="00061923" w:rsidRDefault="00B662C8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rPr>
                <w:rStyle w:val="SubtleEmphasis"/>
                <w:rFonts w:asciiTheme="minorHAnsi" w:hAnsiTheme="minorHAnsi"/>
                <w:color w:val="FF0000"/>
                <w:lang w:val="pt-BR"/>
              </w:rPr>
            </w:pPr>
            <w:r>
              <w:rPr>
                <w:rStyle w:val="SubtleEmphasis"/>
                <w:b w:val="0"/>
                <w:lang w:val="pt-BR"/>
              </w:rPr>
              <w:t xml:space="preserve">Siga as </w:t>
            </w:r>
            <w:r>
              <w:rPr>
                <w:rStyle w:val="SubtleEmphasis"/>
                <w:b w:val="0"/>
                <w:u w:val="single"/>
                <w:lang w:val="pt-BR"/>
              </w:rPr>
              <w:t>políticas de proteção de dados pessoais</w:t>
            </w:r>
          </w:p>
          <w:p w:rsidR="00061923" w:rsidRDefault="00B662C8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rPr>
                <w:rStyle w:val="SubtleEmphasis"/>
                <w:rFonts w:asciiTheme="minorHAnsi" w:hAnsiTheme="minorHAnsi"/>
                <w:color w:val="FF0000"/>
                <w:lang w:val="pt-BR"/>
              </w:rPr>
            </w:pPr>
            <w:r>
              <w:rPr>
                <w:rStyle w:val="SubtleEmphasis"/>
                <w:b w:val="0"/>
                <w:lang w:val="pt-BR"/>
              </w:rPr>
              <w:t>Treine a equipe no uso de formatos de coleta de dados e princípios de proteção de dados.</w:t>
            </w:r>
          </w:p>
          <w:p w:rsidR="00061923" w:rsidRDefault="00B662C8">
            <w:pPr>
              <w:pStyle w:val="ListParagraph"/>
              <w:numPr>
                <w:ilvl w:val="0"/>
                <w:numId w:val="17"/>
              </w:numPr>
              <w:spacing w:after="120" w:line="276" w:lineRule="auto"/>
              <w:rPr>
                <w:rFonts w:asciiTheme="minorHAnsi" w:hAnsiTheme="minorHAnsi"/>
                <w:b/>
                <w:color w:val="FF0000"/>
                <w:lang w:val="pt-BR"/>
              </w:rPr>
            </w:pPr>
            <w:r>
              <w:rPr>
                <w:rStyle w:val="SubtleEmphasis"/>
                <w:b w:val="0"/>
                <w:u w:val="single"/>
                <w:lang w:val="pt-BR"/>
              </w:rPr>
              <w:t>Informe os residentes</w:t>
            </w:r>
            <w:r>
              <w:rPr>
                <w:rStyle w:val="SubtleEmphasis"/>
                <w:b w:val="0"/>
                <w:lang w:val="pt-BR"/>
              </w:rPr>
              <w:t xml:space="preserve"> sobre seus direitos à confidencialidade (solicitar consen</w:t>
            </w:r>
            <w:r>
              <w:rPr>
                <w:rStyle w:val="SubtleEmphasis"/>
                <w:b w:val="0"/>
                <w:lang w:val="pt-BR"/>
              </w:rPr>
              <w:t>timento), bem como ciência de que as informações estão sendo coletadas, como serão usadas e fornecimento de feedback.</w:t>
            </w:r>
          </w:p>
        </w:tc>
      </w:tr>
      <w:tr w:rsidR="00061923" w:rsidRPr="007F7F15">
        <w:tc>
          <w:tcPr>
            <w:tcW w:w="2155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>Coordenação e monitoramento de assistência e prestação de serviços</w:t>
            </w:r>
          </w:p>
        </w:tc>
        <w:tc>
          <w:tcPr>
            <w:tcW w:w="2376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t xml:space="preserve">Configurar/Cuidados e manutenção </w:t>
            </w:r>
          </w:p>
        </w:tc>
        <w:tc>
          <w:tcPr>
            <w:tcW w:w="4820" w:type="dxa"/>
          </w:tcPr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 xml:space="preserve">Use sistemas de referência e </w:t>
            </w:r>
            <w:r>
              <w:rPr>
                <w:rFonts w:cs="Helvetica"/>
                <w:u w:val="single"/>
                <w:lang w:val="pt-BR"/>
              </w:rPr>
              <w:t>trabalh</w:t>
            </w:r>
            <w:r>
              <w:rPr>
                <w:rFonts w:cs="Helvetica"/>
                <w:u w:val="single"/>
                <w:lang w:val="pt-BR"/>
              </w:rPr>
              <w:t>e em estreita colaboração com especialistas em proteção</w:t>
            </w:r>
            <w:r>
              <w:rPr>
                <w:rFonts w:cs="Helvetica"/>
                <w:lang w:val="pt-BR"/>
              </w:rPr>
              <w:t xml:space="preserve"> no local para definir POPs (Procedimentos Operativos Padrão) para a equipe de gestão do local sobre como lidar com incidentes de proteção, incluindo sobreviventes de </w:t>
            </w:r>
            <w:r w:rsidR="007F7F15">
              <w:rPr>
                <w:rFonts w:cs="Helvetica"/>
                <w:lang w:val="pt-BR"/>
              </w:rPr>
              <w:t>VBG</w:t>
            </w:r>
            <w:r>
              <w:rPr>
                <w:rFonts w:cs="Helvetica"/>
                <w:lang w:val="pt-BR"/>
              </w:rPr>
              <w:t>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 xml:space="preserve">Treine a equipe para </w:t>
            </w:r>
            <w:r>
              <w:rPr>
                <w:rFonts w:cs="Helvetica"/>
                <w:lang w:val="pt-BR"/>
              </w:rPr>
              <w:t xml:space="preserve">fornecer aos sobreviventes de </w:t>
            </w:r>
            <w:r w:rsidR="007F7F15">
              <w:rPr>
                <w:rFonts w:cs="Helvetica"/>
                <w:lang w:val="pt-BR"/>
              </w:rPr>
              <w:t>VBG</w:t>
            </w:r>
            <w:r>
              <w:rPr>
                <w:rFonts w:cs="Helvetica"/>
                <w:lang w:val="pt-BR"/>
              </w:rPr>
              <w:t xml:space="preserve"> apoio adequado de forma confidencial.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 xml:space="preserve">Defenda a </w:t>
            </w:r>
            <w:r>
              <w:rPr>
                <w:rFonts w:cs="Helvetica"/>
                <w:u w:val="single"/>
                <w:lang w:val="pt-BR"/>
              </w:rPr>
              <w:t>disponibilidade de serviços básicos, de forma igualitária</w:t>
            </w:r>
            <w:r>
              <w:rPr>
                <w:rFonts w:cs="Helvetica"/>
                <w:lang w:val="pt-BR"/>
              </w:rPr>
              <w:t>, para todos no local.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 xml:space="preserve">Monitore e promova padrões para que a comunidade deslocada tenha acesso </w:t>
            </w:r>
            <w:r>
              <w:rPr>
                <w:rFonts w:cs="Helvetica"/>
                <w:lang w:val="pt-BR"/>
              </w:rPr>
              <w:lastRenderedPageBreak/>
              <w:t>seguro e igualitário (</w:t>
            </w:r>
            <w:r>
              <w:rPr>
                <w:rFonts w:cs="Helvetica"/>
                <w:lang w:val="pt-BR"/>
              </w:rPr>
              <w:t>padrões básicos social e culturalmente apropriados).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 xml:space="preserve">Apoie e </w:t>
            </w:r>
            <w:r>
              <w:rPr>
                <w:rFonts w:cs="Helvetica"/>
                <w:u w:val="single"/>
                <w:lang w:val="pt-BR"/>
              </w:rPr>
              <w:t>fortaleça mecanismos tradicionais</w:t>
            </w:r>
            <w:r>
              <w:rPr>
                <w:rFonts w:cs="Helvetica"/>
                <w:lang w:val="pt-BR"/>
              </w:rPr>
              <w:t xml:space="preserve"> que permitem que as famílias apoiem membros vulneráveis de sua família e da comunidade.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t>Promova espaços para crianças.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>Promova atividades culturais, recreativas, esportivas e sociais no local.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>Viabilize, indique e promova o acesso aos meios de subsistênci</w:t>
            </w:r>
            <w:r>
              <w:rPr>
                <w:rFonts w:cs="Helvetica"/>
                <w:lang w:val="pt-BR"/>
              </w:rPr>
              <w:t>a por parte da comunidade deslocada.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 xml:space="preserve">Crie </w:t>
            </w:r>
            <w:r>
              <w:rPr>
                <w:rFonts w:cs="Helvetica"/>
                <w:u w:val="single"/>
                <w:lang w:val="pt-BR"/>
              </w:rPr>
              <w:t>sistemas de coordenação eficazes</w:t>
            </w:r>
            <w:r>
              <w:rPr>
                <w:rFonts w:cs="Helvetica"/>
                <w:lang w:val="pt-BR"/>
              </w:rPr>
              <w:t xml:space="preserve"> que incluam todas as partes interessadas em respostas humanitárias (população afetada, comunidade anfitriã, autoridades nacionais, organizações da sociedade civil, voluntários etc.)</w:t>
            </w:r>
            <w:r>
              <w:rPr>
                <w:rFonts w:cs="Helvetica"/>
                <w:lang w:val="pt-BR"/>
              </w:rPr>
              <w:t xml:space="preserve">. 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>Certifique-se de que a integração de idade, gênero e diversidade esteja incluída em todas as atividades.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 xml:space="preserve">Compartilhe </w:t>
            </w:r>
            <w:r>
              <w:rPr>
                <w:rFonts w:cs="Helvetica"/>
                <w:u w:val="single"/>
                <w:lang w:val="pt-BR"/>
              </w:rPr>
              <w:t>informações em fóruns de coordenação e defenda</w:t>
            </w:r>
            <w:r>
              <w:rPr>
                <w:rFonts w:cs="Helvetica"/>
                <w:lang w:val="pt-BR"/>
              </w:rPr>
              <w:t xml:space="preserve"> respostas de proteção apropriadas/preenchimento das lacunas identificadas na prestação de</w:t>
            </w:r>
            <w:r>
              <w:rPr>
                <w:rFonts w:cs="Helvetica"/>
                <w:lang w:val="pt-BR"/>
              </w:rPr>
              <w:t xml:space="preserve"> serviços e assistência. Casos individuais devem ser encaminhados aos respectivos agentes de proteção. 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u w:val="single"/>
                <w:lang w:val="pt-BR"/>
              </w:rPr>
              <w:t>Crie comitês e promova a participação de representantes em fóruns de coordenação</w:t>
            </w:r>
            <w:r>
              <w:rPr>
                <w:rFonts w:cs="Helvetica"/>
                <w:lang w:val="pt-BR"/>
              </w:rPr>
              <w:t>.</w:t>
            </w:r>
          </w:p>
          <w:p w:rsidR="00061923" w:rsidRDefault="00B662C8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t>Viabilize a criação de mecanismos de queixa baseados na comunidade.</w:t>
            </w:r>
          </w:p>
        </w:tc>
      </w:tr>
      <w:tr w:rsidR="00061923" w:rsidRPr="007F7F15">
        <w:tc>
          <w:tcPr>
            <w:tcW w:w="2155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lastRenderedPageBreak/>
              <w:t>E</w:t>
            </w:r>
            <w:r>
              <w:rPr>
                <w:rFonts w:cs="Helvetica"/>
                <w:lang w:val="pt-BR"/>
              </w:rPr>
              <w:t xml:space="preserve">stabelecimento de governança e participação comunitária </w:t>
            </w:r>
          </w:p>
        </w:tc>
        <w:tc>
          <w:tcPr>
            <w:tcW w:w="2376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t xml:space="preserve">Cuidados e manutenção </w:t>
            </w:r>
          </w:p>
        </w:tc>
        <w:tc>
          <w:tcPr>
            <w:tcW w:w="4820" w:type="dxa"/>
          </w:tcPr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>Viabilize a autoajuda/autoconfiança da comunidade e o apoio social, fornecendo suporte a mecanismos tradicionais de enfrentamento (por exemplo, rituais, festivais, atividades e</w:t>
            </w:r>
            <w:r>
              <w:rPr>
                <w:lang w:val="pt-BR"/>
              </w:rPr>
              <w:t xml:space="preserve">sportivas, grupos informais de homens e mulheres etc.) que ajudaram </w:t>
            </w:r>
            <w:r>
              <w:rPr>
                <w:lang w:val="pt-BR"/>
              </w:rPr>
              <w:lastRenderedPageBreak/>
              <w:t>a comunidade anteriormente a lidar com a situação.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Estimule </w:t>
            </w:r>
            <w:r>
              <w:rPr>
                <w:u w:val="single"/>
                <w:lang w:val="pt-BR"/>
              </w:rPr>
              <w:t>iniciativas da própria comunidade</w:t>
            </w:r>
            <w:r>
              <w:rPr>
                <w:lang w:val="pt-BR"/>
              </w:rPr>
              <w:t xml:space="preserve"> e apoio comunitário aos mais vulneráveis, considerando as responsabilidades e capacidades loca</w:t>
            </w:r>
            <w:r>
              <w:rPr>
                <w:lang w:val="pt-BR"/>
              </w:rPr>
              <w:t>is.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Crie estruturas de governança e mobilização comunitária </w:t>
            </w:r>
            <w:r>
              <w:rPr>
                <w:strike/>
                <w:lang w:val="pt-BR"/>
              </w:rPr>
              <w:t>(</w:t>
            </w:r>
            <w:r>
              <w:rPr>
                <w:lang w:val="pt-BR"/>
              </w:rPr>
              <w:t xml:space="preserve">incluindo comitês) no local e incentive a participação/representação de todos os grupos, incluindo </w:t>
            </w:r>
            <w:r>
              <w:rPr>
                <w:u w:val="single"/>
                <w:lang w:val="pt-BR"/>
              </w:rPr>
              <w:t>mulheres, adolescentes e meninas</w:t>
            </w:r>
            <w:r>
              <w:rPr>
                <w:lang w:val="pt-BR"/>
              </w:rPr>
              <w:t xml:space="preserve">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>Crie grupos de trabalho para ouvir regularmente o feedback so</w:t>
            </w:r>
            <w:r>
              <w:rPr>
                <w:lang w:val="pt-BR"/>
              </w:rPr>
              <w:t xml:space="preserve">bre proteção e outros grupos especializados, incluindo </w:t>
            </w:r>
            <w:r w:rsidR="007F7F15">
              <w:rPr>
                <w:lang w:val="pt-BR"/>
              </w:rPr>
              <w:t>VBG</w:t>
            </w:r>
            <w:r>
              <w:rPr>
                <w:lang w:val="pt-BR"/>
              </w:rPr>
              <w:t xml:space="preserve">, sobre questões e preocupações relacionadas às necessidades da população do local.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>Promova grupos de autoajuda e discussões sobre tópicos preocupantes específicos para indivíduos e grupos.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</w:rPr>
            </w:pPr>
            <w:r>
              <w:rPr>
                <w:lang w:val="pt-BR"/>
              </w:rPr>
              <w:t xml:space="preserve">Monitore a participação, incluindo como ela afeta as mulheres, em posições de liderança e abuso de poder por meio de corrupção, pressão etc. Forneça treinamento quando necessário para garantir sua inclusão.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Desenvolva </w:t>
            </w:r>
            <w:r>
              <w:rPr>
                <w:u w:val="single"/>
                <w:lang w:val="pt-BR"/>
              </w:rPr>
              <w:t>termos de referência e códigos de con</w:t>
            </w:r>
            <w:r>
              <w:rPr>
                <w:u w:val="single"/>
                <w:lang w:val="pt-BR"/>
              </w:rPr>
              <w:t>duta</w:t>
            </w:r>
            <w:r>
              <w:rPr>
                <w:lang w:val="pt-BR"/>
              </w:rPr>
              <w:t xml:space="preserve"> com líderes e membros de comitês e grupos comunitários.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u w:val="single"/>
                <w:lang w:val="pt-BR"/>
              </w:rPr>
              <w:t>Desenvolva um plano de construção de capacidade</w:t>
            </w:r>
            <w:r>
              <w:rPr>
                <w:lang w:val="pt-BR"/>
              </w:rPr>
              <w:t>, incluindo conscientização, treinamento e coaching com base nas necessidades identificadas e acordadas com as partes interessadas.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u w:val="single"/>
                <w:lang w:val="pt-BR"/>
              </w:rPr>
              <w:t>Concorde e padro</w:t>
            </w:r>
            <w:r>
              <w:rPr>
                <w:u w:val="single"/>
                <w:lang w:val="pt-BR"/>
              </w:rPr>
              <w:t>nize com os prestadores de serviços a respeito de emprego remunerado, recompensado e voluntário no local</w:t>
            </w:r>
            <w:r>
              <w:rPr>
                <w:lang w:val="pt-BR"/>
              </w:rPr>
              <w:t>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b/>
                <w:color w:val="FF0000"/>
                <w:lang w:val="pt-BR"/>
              </w:rPr>
            </w:pPr>
            <w:r>
              <w:rPr>
                <w:u w:val="single"/>
                <w:lang w:val="pt-BR"/>
              </w:rPr>
              <w:t>Envolva a comunidade anfitriã</w:t>
            </w:r>
            <w:r>
              <w:rPr>
                <w:lang w:val="pt-BR"/>
              </w:rPr>
              <w:t xml:space="preserve"> na participação da vida do local (através </w:t>
            </w:r>
            <w:r>
              <w:rPr>
                <w:lang w:val="pt-BR"/>
              </w:rPr>
              <w:lastRenderedPageBreak/>
              <w:t xml:space="preserve">de reuniões, emprego, treinamentos, serviços ou atividades </w:t>
            </w:r>
            <w:r>
              <w:rPr>
                <w:lang w:val="pt-BR"/>
              </w:rPr>
              <w:t>recreativas).</w:t>
            </w:r>
          </w:p>
        </w:tc>
      </w:tr>
      <w:tr w:rsidR="00061923" w:rsidRPr="007F7F15">
        <w:tc>
          <w:tcPr>
            <w:tcW w:w="2155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lastRenderedPageBreak/>
              <w:t xml:space="preserve">Monitorar a infraestrutura </w:t>
            </w:r>
          </w:p>
        </w:tc>
        <w:tc>
          <w:tcPr>
            <w:tcW w:w="2376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t xml:space="preserve">Cuidados e manutenção </w:t>
            </w:r>
          </w:p>
        </w:tc>
        <w:tc>
          <w:tcPr>
            <w:tcW w:w="4820" w:type="dxa"/>
          </w:tcPr>
          <w:p w:rsidR="00061923" w:rsidRDefault="00B662C8">
            <w:pPr>
              <w:pStyle w:val="ListParagraph"/>
              <w:numPr>
                <w:ilvl w:val="0"/>
                <w:numId w:val="18"/>
              </w:numPr>
              <w:spacing w:after="120" w:line="276" w:lineRule="auto"/>
              <w:rPr>
                <w:rFonts w:asciiTheme="minorHAnsi" w:hAnsiTheme="minorHAnsi"/>
                <w:b/>
                <w:lang w:val="pt-BR"/>
              </w:rPr>
            </w:pPr>
            <w:r>
              <w:rPr>
                <w:u w:val="single"/>
                <w:lang w:val="pt-BR"/>
              </w:rPr>
              <w:t>Monitore a prestação de serviço</w:t>
            </w:r>
            <w:r>
              <w:rPr>
                <w:lang w:val="pt-BR"/>
              </w:rPr>
              <w:t xml:space="preserve"> e a manutenção da infraestrutura do local, considerando o impacto no ambiente de proteção e se eles poderiam representar um fator de risco. Por exemplo, infra</w:t>
            </w:r>
            <w:r>
              <w:rPr>
                <w:lang w:val="pt-BR"/>
              </w:rPr>
              <w:t>estruturas de WASH [</w:t>
            </w:r>
            <w:r>
              <w:rPr>
                <w:i/>
                <w:iCs/>
                <w:lang w:val="pt-BR"/>
              </w:rPr>
              <w:t>Water, Sanitation and Hygiene</w:t>
            </w:r>
            <w:r>
              <w:rPr>
                <w:lang w:val="pt-BR"/>
              </w:rPr>
              <w:t xml:space="preserve"> (Água, Saneamento e Higiene)], abrigo, alimentos, fornecimento de combustível, meios de subsistência etc. Se identificados, envolva ativamente os prestadores de serviços para abordar as lacunas mais urgente</w:t>
            </w:r>
            <w:r>
              <w:rPr>
                <w:lang w:val="pt-BR"/>
              </w:rPr>
              <w:t>s.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u w:val="single"/>
                <w:lang w:val="pt-BR"/>
              </w:rPr>
              <w:t>Realize auditorias de segurança durante o dia e à noite, dentro e ao redor do local, em estreita coordenação com os agentes de proteção</w:t>
            </w:r>
            <w:r>
              <w:rPr>
                <w:lang w:val="pt-BR"/>
              </w:rPr>
              <w:t xml:space="preserve">. 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Realize </w:t>
            </w:r>
            <w:r>
              <w:rPr>
                <w:u w:val="single"/>
                <w:lang w:val="pt-BR"/>
              </w:rPr>
              <w:t>avaliações de segurança</w:t>
            </w:r>
            <w:r>
              <w:rPr>
                <w:lang w:val="pt-BR"/>
              </w:rPr>
              <w:t xml:space="preserve"> participativas para entender como a comunidade afetada percebe os riscos no local.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Acompanhe, </w:t>
            </w:r>
            <w:r>
              <w:rPr>
                <w:u w:val="single"/>
                <w:lang w:val="pt-BR"/>
              </w:rPr>
              <w:t>relate e compartilhe as constatações das auditorias de monitoramento e segurança</w:t>
            </w:r>
            <w:r>
              <w:rPr>
                <w:lang w:val="pt-BR"/>
              </w:rPr>
              <w:t xml:space="preserve"> (com parceiros de proteção e as respectivas partes interessadas), identifique lacunas e sobreposições no fornecimento de proteção e assistência.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>Envolva as autori</w:t>
            </w:r>
            <w:r>
              <w:rPr>
                <w:lang w:val="pt-BR"/>
              </w:rPr>
              <w:t>dades nacionais e locais para manter a infraestrutura do local, conforme apropriado.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t xml:space="preserve">Envolva </w:t>
            </w:r>
            <w:r>
              <w:rPr>
                <w:u w:val="single"/>
                <w:lang w:val="pt-BR"/>
              </w:rPr>
              <w:t>comitês comunitários</w:t>
            </w:r>
            <w:r>
              <w:rPr>
                <w:lang w:val="pt-BR"/>
              </w:rPr>
              <w:t xml:space="preserve"> em tarefas de monitoramento e manutenção, fornecendo treinamento, ferramentas e equipamentos necessários para realizá-las de forma eficaz. </w:t>
            </w:r>
          </w:p>
        </w:tc>
      </w:tr>
      <w:tr w:rsidR="00061923" w:rsidRPr="007F7F15">
        <w:tc>
          <w:tcPr>
            <w:tcW w:w="2155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pt-BR"/>
              </w:rPr>
            </w:pPr>
            <w:r>
              <w:rPr>
                <w:rFonts w:cs="Helvetica"/>
                <w:lang w:val="pt-BR"/>
              </w:rPr>
              <w:lastRenderedPageBreak/>
              <w:t>F</w:t>
            </w:r>
            <w:r>
              <w:rPr>
                <w:rFonts w:cs="Helvetica"/>
                <w:lang w:val="pt-BR"/>
              </w:rPr>
              <w:t>ornecimento de informações aos beneficiários e escuta/ação com base no feedback das pessoas deslocadas</w:t>
            </w:r>
          </w:p>
        </w:tc>
        <w:tc>
          <w:tcPr>
            <w:tcW w:w="2376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t xml:space="preserve">Todas as fases </w:t>
            </w:r>
          </w:p>
        </w:tc>
        <w:tc>
          <w:tcPr>
            <w:tcW w:w="4820" w:type="dxa"/>
          </w:tcPr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Forneça </w:t>
            </w:r>
            <w:r>
              <w:rPr>
                <w:rFonts w:cs="Univers-Condensed"/>
                <w:u w:val="single"/>
                <w:lang w:val="pt-BR"/>
              </w:rPr>
              <w:t>informações regulares atualizadas (CWC [</w:t>
            </w:r>
            <w:r>
              <w:rPr>
                <w:rFonts w:cs="Univers-Condensed"/>
                <w:i/>
                <w:iCs/>
                <w:u w:val="single"/>
                <w:lang w:val="pt-BR"/>
              </w:rPr>
              <w:t>Communication with Communities</w:t>
            </w:r>
            <w:r>
              <w:rPr>
                <w:rFonts w:cs="Univers-Condensed"/>
                <w:u w:val="single"/>
                <w:lang w:val="pt-BR"/>
              </w:rPr>
              <w:t xml:space="preserve"> (Comunicação com comunidades)]) à população sobre atividades</w:t>
            </w:r>
            <w:r>
              <w:rPr>
                <w:rFonts w:cs="Univers-Condensed"/>
                <w:lang w:val="pt-BR"/>
              </w:rPr>
              <w:t xml:space="preserve">, seus direitos e acesso aos serviços.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Crie </w:t>
            </w:r>
            <w:r>
              <w:rPr>
                <w:rFonts w:cs="Univers-Condensed"/>
                <w:u w:val="single"/>
                <w:lang w:val="pt-BR"/>
              </w:rPr>
              <w:t>mecanismos de queixa e feedback</w:t>
            </w:r>
            <w:r>
              <w:rPr>
                <w:rFonts w:cs="Univers-Condensed"/>
                <w:lang w:val="pt-BR"/>
              </w:rPr>
              <w:t xml:space="preserve"> adaptados ao contexto e perfil da população (idioma, níveis de alfabetização, meios de comunicação).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Realize sessões </w:t>
            </w:r>
            <w:r>
              <w:rPr>
                <w:rFonts w:cs="Univers-Condensed"/>
                <w:lang w:val="pt-BR"/>
              </w:rPr>
              <w:t xml:space="preserve">de conscientização com a população que vive no local sobre as formas como acessar esses mecanismos.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Avalie os </w:t>
            </w:r>
            <w:r>
              <w:rPr>
                <w:rFonts w:cs="Univers-Condensed"/>
                <w:u w:val="single"/>
                <w:lang w:val="pt-BR"/>
              </w:rPr>
              <w:t>canais de comunicação preferenciais ou usados com frequência</w:t>
            </w:r>
            <w:r>
              <w:rPr>
                <w:rFonts w:cs="Univers-Condensed"/>
                <w:lang w:val="pt-BR"/>
              </w:rPr>
              <w:t xml:space="preserve"> da população afetada.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Use uma </w:t>
            </w:r>
            <w:r>
              <w:rPr>
                <w:rFonts w:cs="Univers-Condensed"/>
                <w:u w:val="single"/>
                <w:lang w:val="pt-BR"/>
              </w:rPr>
              <w:t xml:space="preserve">variedade de métodos de divulgação de </w:t>
            </w:r>
            <w:r>
              <w:rPr>
                <w:rFonts w:cs="Univers-Condensed"/>
                <w:u w:val="single"/>
                <w:lang w:val="pt-BR"/>
              </w:rPr>
              <w:t>informações</w:t>
            </w:r>
            <w:r>
              <w:rPr>
                <w:rFonts w:cs="Univers-Condensed"/>
                <w:lang w:val="pt-BR"/>
              </w:rPr>
              <w:t xml:space="preserve"> considerando as necessidades de pessoas analfabetas e o uso de idiomas locais (pode precisar de tradução e intérpretes). A experiência mostra que a comunicação verbal/oral deve ser priorizada em vez da leitura de textos (embora muitas vezes exi</w:t>
            </w:r>
            <w:r>
              <w:rPr>
                <w:rFonts w:cs="Univers-Condensed"/>
                <w:lang w:val="pt-BR"/>
              </w:rPr>
              <w:t>ja mais tempo e recursos).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u w:val="single"/>
                <w:lang w:val="pt-BR"/>
              </w:rPr>
              <w:t>Identifique como a comunidade lida com conflitos e disputas</w:t>
            </w:r>
            <w:r>
              <w:rPr>
                <w:rFonts w:cs="Univers-Condensed"/>
                <w:lang w:val="pt-BR"/>
              </w:rPr>
              <w:t xml:space="preserve">, e obtenha consenso sobre maneiras eficazes de usar esses métodos no local.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Forneça informações e afixe mensagens relacionadas à prevenção de </w:t>
            </w:r>
            <w:r w:rsidR="007F7F15">
              <w:rPr>
                <w:rFonts w:cs="Univers-Condensed"/>
                <w:lang w:val="pt-BR"/>
              </w:rPr>
              <w:t>VBG</w:t>
            </w:r>
            <w:r>
              <w:rPr>
                <w:rFonts w:cs="Univers-Condensed"/>
                <w:lang w:val="pt-BR"/>
              </w:rPr>
              <w:t xml:space="preserve"> e à segurança (incluin</w:t>
            </w:r>
            <w:r>
              <w:rPr>
                <w:rFonts w:cs="Univers-Condensed"/>
                <w:lang w:val="pt-BR"/>
              </w:rPr>
              <w:t>do onde acessar informações/buscar apoio) em locais visíveis e acessíveis (</w:t>
            </w:r>
            <w:r>
              <w:rPr>
                <w:rFonts w:cs="Univers-CondensedOblique"/>
                <w:lang w:val="pt-BR"/>
              </w:rPr>
              <w:t>por exemplo, centros de acolhida/recepção para recém-chegados; centros de evacuação; creches; escolas; escritórios governamentais locais; centros de saúde etc</w:t>
            </w:r>
            <w:r>
              <w:rPr>
                <w:rFonts w:cs="Univers-Condensed"/>
                <w:lang w:val="pt-BR"/>
              </w:rPr>
              <w:t>.)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u w:val="single"/>
                <w:lang w:val="pt-BR"/>
              </w:rPr>
              <w:lastRenderedPageBreak/>
              <w:t>Incentive</w:t>
            </w:r>
            <w:r>
              <w:rPr>
                <w:rFonts w:cs="Univers-Condensed"/>
                <w:lang w:val="pt-BR"/>
              </w:rPr>
              <w:t xml:space="preserve"> fóruns de </w:t>
            </w:r>
            <w:r>
              <w:rPr>
                <w:rFonts w:cs="Univers-Condensed"/>
                <w:lang w:val="pt-BR"/>
              </w:rPr>
              <w:t xml:space="preserve">discussão sobre idade, gênero e deficiências de maneira culturalmente sensível.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Certifique-se de que providências sejam tomadas para que as mulheres, meninas e outros grupos em risco sejam capazes de </w:t>
            </w:r>
            <w:r>
              <w:rPr>
                <w:rFonts w:cs="Univers-Condensed"/>
                <w:u w:val="single"/>
                <w:lang w:val="pt-BR"/>
              </w:rPr>
              <w:t>participar de discussões de maneira adequada/privada</w:t>
            </w:r>
            <w:r>
              <w:rPr>
                <w:rFonts w:cs="Univers-Condensed"/>
                <w:lang w:val="pt-BR"/>
              </w:rPr>
              <w:t xml:space="preserve"> (</w:t>
            </w:r>
            <w:r>
              <w:rPr>
                <w:rFonts w:cs="Univers-CondensedOblique"/>
                <w:i/>
                <w:iCs/>
                <w:lang w:val="pt-BR"/>
              </w:rPr>
              <w:t>p</w:t>
            </w:r>
            <w:r>
              <w:rPr>
                <w:rFonts w:cs="Univers-CondensedOblique"/>
                <w:i/>
                <w:iCs/>
                <w:lang w:val="pt-BR"/>
              </w:rPr>
              <w:t>or exemplo, com mulheres como facilitadoras de grupos de discussão de mulheres e meninas etc.</w:t>
            </w:r>
            <w:r>
              <w:rPr>
                <w:rFonts w:cs="Univers-Condensed"/>
                <w:lang w:val="pt-BR"/>
              </w:rPr>
              <w:t>) para que elas possam discutir os desafios e ajudar a identificar riscos de proteção e maneiras de mitigá-los.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i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Se um sobrevivente solicitar assistência, </w:t>
            </w:r>
            <w:r>
              <w:rPr>
                <w:rFonts w:cs="Univers-Condensed"/>
                <w:u w:val="single"/>
                <w:lang w:val="pt-BR"/>
              </w:rPr>
              <w:t>compartil</w:t>
            </w:r>
            <w:r>
              <w:rPr>
                <w:rFonts w:cs="Univers-Condensed"/>
                <w:u w:val="single"/>
                <w:lang w:val="pt-BR"/>
              </w:rPr>
              <w:t>he informações sobre onde buscar apoio</w:t>
            </w:r>
            <w:r>
              <w:rPr>
                <w:rFonts w:cs="Univers-Condensed"/>
                <w:lang w:val="pt-BR"/>
              </w:rPr>
              <w:t>; se disponível no local, ajude-o a acessar o abrigo seguro onde possa receber proteção e assistência imediatas.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b/>
                <w:color w:val="FF0000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Informe os residentes </w:t>
            </w:r>
            <w:r>
              <w:rPr>
                <w:rFonts w:cs="Univers-Condensed"/>
                <w:u w:val="single"/>
                <w:lang w:val="pt-BR"/>
              </w:rPr>
              <w:t>sobre como denunciar, de forma confidencial, ameaças</w:t>
            </w:r>
            <w:r>
              <w:rPr>
                <w:rFonts w:cs="Univers-Condensed"/>
                <w:lang w:val="pt-BR"/>
              </w:rPr>
              <w:t xml:space="preserve"> e incidentes de SEA [</w:t>
            </w:r>
            <w:r>
              <w:rPr>
                <w:rFonts w:cs="Univers-Condensed"/>
                <w:i/>
                <w:iCs/>
                <w:lang w:val="pt-BR"/>
              </w:rPr>
              <w:t>Sexual Ex</w:t>
            </w:r>
            <w:r>
              <w:rPr>
                <w:rFonts w:cs="Univers-Condensed"/>
                <w:i/>
                <w:iCs/>
                <w:lang w:val="pt-BR"/>
              </w:rPr>
              <w:t>ploitation and Abuse</w:t>
            </w:r>
            <w:r>
              <w:rPr>
                <w:rFonts w:cs="Univers-Condensed"/>
                <w:lang w:val="pt-BR"/>
              </w:rPr>
              <w:t xml:space="preserve"> (Exploração e abuso sexual)], onde/para quem eles podem relatar problemas. </w:t>
            </w:r>
          </w:p>
        </w:tc>
      </w:tr>
      <w:tr w:rsidR="00061923" w:rsidRPr="007F7F15">
        <w:tc>
          <w:tcPr>
            <w:tcW w:w="2155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lastRenderedPageBreak/>
              <w:t xml:space="preserve">Planejamento estratégico </w:t>
            </w:r>
          </w:p>
        </w:tc>
        <w:tc>
          <w:tcPr>
            <w:tcW w:w="2376" w:type="dxa"/>
          </w:tcPr>
          <w:p w:rsidR="00061923" w:rsidRDefault="00B662C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Helvetica"/>
                <w:lang w:val="en-GB"/>
              </w:rPr>
            </w:pPr>
            <w:r>
              <w:rPr>
                <w:rFonts w:cs="Helvetica"/>
                <w:lang w:val="pt-BR"/>
              </w:rPr>
              <w:t xml:space="preserve">Todas as fases </w:t>
            </w:r>
          </w:p>
        </w:tc>
        <w:tc>
          <w:tcPr>
            <w:tcW w:w="4820" w:type="dxa"/>
          </w:tcPr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="Univers-Condensed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Examine os </w:t>
            </w:r>
            <w:r>
              <w:rPr>
                <w:rFonts w:cs="Univers-Condensed"/>
                <w:u w:val="single"/>
                <w:lang w:val="pt-BR"/>
              </w:rPr>
              <w:t xml:space="preserve">padrões de proteção e prevenção usados na consolidação, na infraestrutura, no projeto e na construção do </w:t>
            </w:r>
            <w:r>
              <w:rPr>
                <w:rFonts w:cs="Univers-Condensed"/>
                <w:u w:val="single"/>
                <w:lang w:val="pt-BR"/>
              </w:rPr>
              <w:t>local.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Defenda padrões de </w:t>
            </w:r>
            <w:r>
              <w:rPr>
                <w:rFonts w:cs="Univers-Condensed"/>
                <w:u w:val="single"/>
                <w:lang w:val="pt-BR"/>
              </w:rPr>
              <w:t>projeto universal</w:t>
            </w:r>
            <w:r>
              <w:rPr>
                <w:rFonts w:cs="Univers-Condensed"/>
                <w:lang w:val="pt-BR"/>
              </w:rPr>
              <w:t xml:space="preserve"> que possam acomodar razoavelmente a acessibilidade para todas as pessoas, incluindo pessoas com deficiências (</w:t>
            </w:r>
            <w:r>
              <w:rPr>
                <w:rFonts w:cs="Univers-CondensedOblique"/>
                <w:i/>
                <w:iCs/>
                <w:lang w:val="pt-BR"/>
              </w:rPr>
              <w:t>por exemplo, deficiências físicas, lesões, deficiências visuais ou outras deficiências sensoriais etc.</w:t>
            </w:r>
            <w:r>
              <w:rPr>
                <w:rFonts w:cs="Univers-Condensed"/>
                <w:lang w:val="pt-BR"/>
              </w:rPr>
              <w:t xml:space="preserve">). 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rFonts w:cs="Univers-Condensed"/>
                <w:lang w:val="pt-BR"/>
              </w:rPr>
              <w:t xml:space="preserve">Trabalhe com os respectivos agentes na manutenção de padrões mínimos, no local, em termos de espaço e densidade, garantindo a </w:t>
            </w:r>
            <w:r>
              <w:rPr>
                <w:rFonts w:cs="Univers-Condensed"/>
                <w:u w:val="single"/>
                <w:lang w:val="pt-BR"/>
              </w:rPr>
              <w:t>promoção da dignidade e evitando a superlotação</w:t>
            </w:r>
            <w:r>
              <w:rPr>
                <w:rFonts w:cs="Univers-Condensed"/>
                <w:lang w:val="pt-BR"/>
              </w:rPr>
              <w:t xml:space="preserve">. 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/>
                <w:lang w:val="pt-BR"/>
              </w:rPr>
            </w:pPr>
            <w:r>
              <w:rPr>
                <w:lang w:val="pt-BR"/>
              </w:rPr>
              <w:lastRenderedPageBreak/>
              <w:t xml:space="preserve">Estabeleça contato com as comunidades anfitriãs ao redor do local.  </w:t>
            </w:r>
          </w:p>
          <w:p w:rsidR="00061923" w:rsidRDefault="00B662C8">
            <w:pPr>
              <w:pStyle w:val="ListParagraph"/>
              <w:numPr>
                <w:ilvl w:val="0"/>
                <w:numId w:val="18"/>
              </w:numPr>
              <w:spacing w:after="120"/>
              <w:rPr>
                <w:rFonts w:asciiTheme="minorHAnsi" w:hAnsiTheme="minorHAnsi"/>
                <w:b/>
                <w:lang w:val="pt-BR"/>
              </w:rPr>
            </w:pPr>
            <w:r>
              <w:rPr>
                <w:u w:val="single"/>
                <w:lang w:val="pt-BR"/>
              </w:rPr>
              <w:t>Colabore com as autoridades locais</w:t>
            </w:r>
            <w:r>
              <w:rPr>
                <w:lang w:val="pt-BR"/>
              </w:rPr>
              <w:t xml:space="preserve"> e estabeleça contato em nome de todos os parceiros que respondem na estrutura, inclusive para garantir uma estratégia de saída e soluções duráveis. </w:t>
            </w:r>
          </w:p>
        </w:tc>
      </w:tr>
    </w:tbl>
    <w:p w:rsidR="00061923" w:rsidRDefault="00061923">
      <w:pPr>
        <w:rPr>
          <w:rFonts w:asciiTheme="minorHAnsi" w:hAnsiTheme="minorHAnsi"/>
          <w:b/>
          <w:color w:val="429DCA"/>
          <w:sz w:val="44"/>
          <w:szCs w:val="44"/>
          <w:lang w:val="pt-BR"/>
        </w:rPr>
      </w:pPr>
    </w:p>
    <w:sectPr w:rsidR="0006192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34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2C8" w:rsidRDefault="00B662C8">
      <w:r>
        <w:separator/>
      </w:r>
    </w:p>
  </w:endnote>
  <w:endnote w:type="continuationSeparator" w:id="0">
    <w:p w:rsidR="00B662C8" w:rsidRDefault="00B6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Condense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923" w:rsidRDefault="00061923">
    <w:pPr>
      <w:pStyle w:val="Footer"/>
      <w:jc w:val="both"/>
      <w:rPr>
        <w:color w:val="2A87C8"/>
        <w:sz w:val="17"/>
        <w:szCs w:val="17"/>
      </w:rPr>
    </w:pPr>
  </w:p>
  <w:p w:rsidR="00061923" w:rsidRDefault="00B662C8">
    <w:pPr>
      <w:pStyle w:val="Footer"/>
      <w:jc w:val="both"/>
      <w:rPr>
        <w:color w:val="2A87C8"/>
        <w:sz w:val="17"/>
        <w:szCs w:val="17"/>
        <w:lang w:val="pt-BR"/>
      </w:rPr>
    </w:pPr>
    <w:r>
      <w:rPr>
        <w:color w:val="2A87C8"/>
        <w:sz w:val="17"/>
        <w:szCs w:val="17"/>
        <w:lang w:val="pt-BR"/>
      </w:rPr>
      <w:t>Treinamento de CCCM                    Anexo 9 – Folheto de funçõ</w:t>
    </w:r>
    <w:r>
      <w:rPr>
        <w:color w:val="2A87C8"/>
        <w:sz w:val="17"/>
        <w:szCs w:val="17"/>
        <w:lang w:val="pt-BR"/>
      </w:rPr>
      <w:t xml:space="preserve">es de informação para prevenção à </w:t>
    </w:r>
    <w:r w:rsidR="007F7F15">
      <w:rPr>
        <w:color w:val="2A87C8"/>
        <w:sz w:val="17"/>
        <w:szCs w:val="17"/>
        <w:lang w:val="pt-BR"/>
      </w:rPr>
      <w:t>VBG</w:t>
    </w:r>
    <w:r>
      <w:rPr>
        <w:color w:val="2A87C8"/>
        <w:sz w:val="17"/>
        <w:szCs w:val="17"/>
        <w:lang w:val="pt-BR"/>
      </w:rPr>
      <w:t xml:space="preserve">                       www.globalcccmcluster.com </w:t>
    </w:r>
  </w:p>
  <w:p w:rsidR="00061923" w:rsidRDefault="00B662C8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7"/>
          <w:szCs w:val="17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  <w:szCs w:val="24"/>
        </w:rPr>
      </w:sdtEndPr>
      <w:sdtContent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8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</w:p>
  <w:p w:rsidR="00061923" w:rsidRDefault="000619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923" w:rsidRDefault="00061923">
    <w:pPr>
      <w:pStyle w:val="Footer"/>
      <w:jc w:val="both"/>
      <w:rPr>
        <w:color w:val="2A87C8"/>
        <w:sz w:val="18"/>
      </w:rPr>
    </w:pPr>
  </w:p>
  <w:p w:rsidR="00061923" w:rsidRDefault="00B662C8">
    <w:pPr>
      <w:pStyle w:val="Footer"/>
      <w:jc w:val="both"/>
      <w:rPr>
        <w:color w:val="2A87C8"/>
        <w:sz w:val="16"/>
        <w:szCs w:val="16"/>
        <w:lang w:val="pt-BR"/>
      </w:rPr>
    </w:pPr>
    <w:r>
      <w:rPr>
        <w:color w:val="2A87C8"/>
        <w:sz w:val="16"/>
        <w:szCs w:val="16"/>
        <w:lang w:val="pt-BR"/>
      </w:rPr>
      <w:t xml:space="preserve">Treinamento de CCCM                                 Anexo 2.6 – Folheto de informação para prevenção à </w:t>
    </w:r>
    <w:r w:rsidR="007F7F15">
      <w:rPr>
        <w:color w:val="2A87C8"/>
        <w:sz w:val="16"/>
        <w:szCs w:val="16"/>
        <w:lang w:val="pt-BR"/>
      </w:rPr>
      <w:t>VBG</w:t>
    </w:r>
    <w:r>
      <w:rPr>
        <w:color w:val="2A87C8"/>
        <w:sz w:val="16"/>
        <w:szCs w:val="16"/>
        <w:lang w:val="pt-BR"/>
      </w:rPr>
      <w:t xml:space="preserve">                                   www.globalcccmcluster.com </w:t>
    </w:r>
  </w:p>
  <w:p w:rsidR="00061923" w:rsidRDefault="00B662C8">
    <w:pPr>
      <w:pStyle w:val="Footer"/>
      <w:jc w:val="right"/>
    </w:pPr>
    <w:sdt>
      <w:sdtPr>
        <w:rPr>
          <w:color w:val="2A87C8"/>
          <w:sz w:val="18"/>
        </w:rPr>
        <w:id w:val="236603806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>
          <w:rPr>
            <w:color w:val="000000" w:themeColor="text1"/>
            <w:sz w:val="22"/>
          </w:rPr>
          <w:fldChar w:fldCharType="begin"/>
        </w:r>
        <w:r>
          <w:rPr>
            <w:color w:val="000000" w:themeColor="text1"/>
            <w:sz w:val="22"/>
          </w:rPr>
          <w:instrText xml:space="preserve"> PAGE   \* MERGEFORMAT </w:instrText>
        </w:r>
        <w:r>
          <w:rPr>
            <w:color w:val="000000" w:themeColor="text1"/>
            <w:sz w:val="22"/>
          </w:rPr>
          <w:fldChar w:fldCharType="separate"/>
        </w:r>
        <w:r>
          <w:rPr>
            <w:noProof/>
            <w:color w:val="000000" w:themeColor="text1"/>
            <w:sz w:val="22"/>
          </w:rPr>
          <w:t>1</w:t>
        </w:r>
        <w:r>
          <w:rPr>
            <w:noProof/>
            <w:color w:val="000000" w:themeColor="text1"/>
            <w:sz w:val="22"/>
          </w:rPr>
          <w:fldChar w:fldCharType="end"/>
        </w:r>
      </w:sdtContent>
    </w:sdt>
    <w:r>
      <w:t xml:space="preserve"> </w:t>
    </w:r>
  </w:p>
  <w:p w:rsidR="00061923" w:rsidRDefault="000619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2C8" w:rsidRDefault="00B662C8">
      <w:r>
        <w:separator/>
      </w:r>
    </w:p>
  </w:footnote>
  <w:footnote w:type="continuationSeparator" w:id="0">
    <w:p w:rsidR="00B662C8" w:rsidRDefault="00B6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923" w:rsidRDefault="00061923">
    <w:pPr>
      <w:spacing w:line="276" w:lineRule="auto"/>
      <w:rPr>
        <w:rFonts w:asciiTheme="minorHAnsi" w:hAnsiTheme="minorHAnsi" w:cs="Calibri"/>
        <w:b/>
        <w:sz w:val="36"/>
        <w:szCs w:val="36"/>
        <w:lang w:val="en-GB"/>
      </w:rPr>
    </w:pPr>
  </w:p>
  <w:p w:rsidR="00061923" w:rsidRDefault="000619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923" w:rsidRDefault="00B662C8">
    <w:pPr>
      <w:rPr>
        <w:rFonts w:asciiTheme="minorHAnsi" w:hAnsiTheme="minorHAnsi"/>
        <w:b/>
        <w:color w:val="2A87C8"/>
        <w:sz w:val="30"/>
        <w:szCs w:val="30"/>
      </w:rPr>
    </w:pPr>
    <w:r>
      <w:rPr>
        <w:rFonts w:ascii="Cambria" w:hAnsi="Cambria"/>
        <w:noProof/>
        <w:sz w:val="30"/>
        <w:szCs w:val="30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361950</wp:posOffset>
          </wp:positionV>
          <wp:extent cx="5951220" cy="759460"/>
          <wp:effectExtent l="0" t="0" r="0" b="2540"/>
          <wp:wrapThrough wrapText="bothSides">
            <wp:wrapPolygon edited="0">
              <wp:start x="18046" y="0"/>
              <wp:lineTo x="16940" y="0"/>
              <wp:lineTo x="16525" y="2167"/>
              <wp:lineTo x="16594" y="8669"/>
              <wp:lineTo x="0" y="13003"/>
              <wp:lineTo x="0" y="14629"/>
              <wp:lineTo x="16525" y="17338"/>
              <wp:lineTo x="16456" y="21130"/>
              <wp:lineTo x="20259" y="21130"/>
              <wp:lineTo x="20190" y="17338"/>
              <wp:lineTo x="21503" y="14629"/>
              <wp:lineTo x="21503" y="13003"/>
              <wp:lineTo x="20259" y="7585"/>
              <wp:lineTo x="20120" y="3793"/>
              <wp:lineTo x="19844" y="0"/>
              <wp:lineTo x="18046" y="0"/>
            </wp:wrapPolygon>
          </wp:wrapThrough>
          <wp:docPr id="2" name="Picture 2" descr="Papel timbrado A4 da CC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7076435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color w:val="2A87C8"/>
        <w:sz w:val="30"/>
        <w:szCs w:val="30"/>
        <w:lang w:val="pt-BR"/>
      </w:rPr>
      <w:t xml:space="preserve">INFORMAÇÃO PARA PREVENÇÃO </w:t>
    </w:r>
    <w:r w:rsidR="007F7F15">
      <w:rPr>
        <w:b/>
        <w:bCs/>
        <w:color w:val="2A87C8"/>
        <w:sz w:val="30"/>
        <w:szCs w:val="30"/>
        <w:lang w:val="pt-BR"/>
      </w:rPr>
      <w:t>DE</w:t>
    </w:r>
    <w:r>
      <w:rPr>
        <w:b/>
        <w:bCs/>
        <w:color w:val="2A87C8"/>
        <w:sz w:val="30"/>
        <w:szCs w:val="30"/>
        <w:lang w:val="pt-BR"/>
      </w:rPr>
      <w:t xml:space="preserve"> </w:t>
    </w:r>
    <w:r>
      <w:rPr>
        <w:b/>
        <w:bCs/>
        <w:color w:val="2A87C8"/>
        <w:sz w:val="30"/>
        <w:szCs w:val="30"/>
        <w:lang w:val="pt-BR"/>
      </w:rPr>
      <w:t>V</w:t>
    </w:r>
    <w:r w:rsidR="007F7F15">
      <w:rPr>
        <w:b/>
        <w:bCs/>
        <w:color w:val="2A87C8"/>
        <w:sz w:val="30"/>
        <w:szCs w:val="30"/>
        <w:lang w:val="pt-BR"/>
      </w:rPr>
      <w:t>BG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Symbol" w:hAnsi="Symbol" w:cs="Calibri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Calibri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 2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 2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Calibri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 2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 2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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0077C0"/>
      </w:rPr>
    </w:lvl>
  </w:abstractNum>
  <w:abstractNum w:abstractNumId="3" w15:restartNumberingAfterBreak="0">
    <w:nsid w:val="0E227195"/>
    <w:multiLevelType w:val="hybridMultilevel"/>
    <w:tmpl w:val="781ADBEC"/>
    <w:lvl w:ilvl="0" w:tplc="6E62128A">
      <w:start w:val="1"/>
      <w:numFmt w:val="bullet"/>
      <w:pStyle w:val="CCCM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669F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B0A6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027A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2D3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E23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D26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C8CE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69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E76F9"/>
    <w:multiLevelType w:val="hybridMultilevel"/>
    <w:tmpl w:val="8E109F68"/>
    <w:lvl w:ilvl="0" w:tplc="B576D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F09C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8493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4C1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06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BCF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C3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C04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CE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A3074"/>
    <w:multiLevelType w:val="hybridMultilevel"/>
    <w:tmpl w:val="0F3A75A6"/>
    <w:lvl w:ilvl="0" w:tplc="9DE01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18DB7A" w:tentative="1">
      <w:start w:val="1"/>
      <w:numFmt w:val="lowerLetter"/>
      <w:lvlText w:val="%2."/>
      <w:lvlJc w:val="left"/>
      <w:pPr>
        <w:ind w:left="1440" w:hanging="360"/>
      </w:pPr>
    </w:lvl>
    <w:lvl w:ilvl="2" w:tplc="58AAE04C" w:tentative="1">
      <w:start w:val="1"/>
      <w:numFmt w:val="lowerRoman"/>
      <w:lvlText w:val="%3."/>
      <w:lvlJc w:val="right"/>
      <w:pPr>
        <w:ind w:left="2160" w:hanging="180"/>
      </w:pPr>
    </w:lvl>
    <w:lvl w:ilvl="3" w:tplc="78DAAC20" w:tentative="1">
      <w:start w:val="1"/>
      <w:numFmt w:val="decimal"/>
      <w:lvlText w:val="%4."/>
      <w:lvlJc w:val="left"/>
      <w:pPr>
        <w:ind w:left="2880" w:hanging="360"/>
      </w:pPr>
    </w:lvl>
    <w:lvl w:ilvl="4" w:tplc="B70CCA02" w:tentative="1">
      <w:start w:val="1"/>
      <w:numFmt w:val="lowerLetter"/>
      <w:lvlText w:val="%5."/>
      <w:lvlJc w:val="left"/>
      <w:pPr>
        <w:ind w:left="3600" w:hanging="360"/>
      </w:pPr>
    </w:lvl>
    <w:lvl w:ilvl="5" w:tplc="28F810B0" w:tentative="1">
      <w:start w:val="1"/>
      <w:numFmt w:val="lowerRoman"/>
      <w:lvlText w:val="%6."/>
      <w:lvlJc w:val="right"/>
      <w:pPr>
        <w:ind w:left="4320" w:hanging="180"/>
      </w:pPr>
    </w:lvl>
    <w:lvl w:ilvl="6" w:tplc="AE9664F2" w:tentative="1">
      <w:start w:val="1"/>
      <w:numFmt w:val="decimal"/>
      <w:lvlText w:val="%7."/>
      <w:lvlJc w:val="left"/>
      <w:pPr>
        <w:ind w:left="5040" w:hanging="360"/>
      </w:pPr>
    </w:lvl>
    <w:lvl w:ilvl="7" w:tplc="31F880F8" w:tentative="1">
      <w:start w:val="1"/>
      <w:numFmt w:val="lowerLetter"/>
      <w:lvlText w:val="%8."/>
      <w:lvlJc w:val="left"/>
      <w:pPr>
        <w:ind w:left="5760" w:hanging="360"/>
      </w:pPr>
    </w:lvl>
    <w:lvl w:ilvl="8" w:tplc="3DBA71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7F47"/>
    <w:multiLevelType w:val="hybridMultilevel"/>
    <w:tmpl w:val="912CD0A4"/>
    <w:lvl w:ilvl="0" w:tplc="175EE7C0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2900F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542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CE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26B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54D0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2E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66A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848A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A6F81"/>
    <w:multiLevelType w:val="hybridMultilevel"/>
    <w:tmpl w:val="E62CACD2"/>
    <w:lvl w:ilvl="0" w:tplc="D362CC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CF886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345A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E804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4465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90D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4E0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0E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CC8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420E2"/>
    <w:multiLevelType w:val="hybridMultilevel"/>
    <w:tmpl w:val="55A04418"/>
    <w:lvl w:ilvl="0" w:tplc="2272D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D22B12" w:tentative="1">
      <w:start w:val="1"/>
      <w:numFmt w:val="lowerLetter"/>
      <w:lvlText w:val="%2."/>
      <w:lvlJc w:val="left"/>
      <w:pPr>
        <w:ind w:left="1440" w:hanging="360"/>
      </w:pPr>
    </w:lvl>
    <w:lvl w:ilvl="2" w:tplc="D6D4293A" w:tentative="1">
      <w:start w:val="1"/>
      <w:numFmt w:val="lowerRoman"/>
      <w:lvlText w:val="%3."/>
      <w:lvlJc w:val="right"/>
      <w:pPr>
        <w:ind w:left="2160" w:hanging="180"/>
      </w:pPr>
    </w:lvl>
    <w:lvl w:ilvl="3" w:tplc="1AFC9668" w:tentative="1">
      <w:start w:val="1"/>
      <w:numFmt w:val="decimal"/>
      <w:lvlText w:val="%4."/>
      <w:lvlJc w:val="left"/>
      <w:pPr>
        <w:ind w:left="2880" w:hanging="360"/>
      </w:pPr>
    </w:lvl>
    <w:lvl w:ilvl="4" w:tplc="9B36FF5C" w:tentative="1">
      <w:start w:val="1"/>
      <w:numFmt w:val="lowerLetter"/>
      <w:lvlText w:val="%5."/>
      <w:lvlJc w:val="left"/>
      <w:pPr>
        <w:ind w:left="3600" w:hanging="360"/>
      </w:pPr>
    </w:lvl>
    <w:lvl w:ilvl="5" w:tplc="2B468BA8" w:tentative="1">
      <w:start w:val="1"/>
      <w:numFmt w:val="lowerRoman"/>
      <w:lvlText w:val="%6."/>
      <w:lvlJc w:val="right"/>
      <w:pPr>
        <w:ind w:left="4320" w:hanging="180"/>
      </w:pPr>
    </w:lvl>
    <w:lvl w:ilvl="6" w:tplc="427C228E" w:tentative="1">
      <w:start w:val="1"/>
      <w:numFmt w:val="decimal"/>
      <w:lvlText w:val="%7."/>
      <w:lvlJc w:val="left"/>
      <w:pPr>
        <w:ind w:left="5040" w:hanging="360"/>
      </w:pPr>
    </w:lvl>
    <w:lvl w:ilvl="7" w:tplc="0C58E2EC" w:tentative="1">
      <w:start w:val="1"/>
      <w:numFmt w:val="lowerLetter"/>
      <w:lvlText w:val="%8."/>
      <w:lvlJc w:val="left"/>
      <w:pPr>
        <w:ind w:left="5760" w:hanging="360"/>
      </w:pPr>
    </w:lvl>
    <w:lvl w:ilvl="8" w:tplc="10D4E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A0E22"/>
    <w:multiLevelType w:val="hybridMultilevel"/>
    <w:tmpl w:val="D960DE1A"/>
    <w:lvl w:ilvl="0" w:tplc="25D6067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0805B1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4724C6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B65C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1EF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7A1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EEF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E3F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04DF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C5C92"/>
    <w:multiLevelType w:val="hybridMultilevel"/>
    <w:tmpl w:val="27B259EC"/>
    <w:lvl w:ilvl="0" w:tplc="73B20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C63C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5EC4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4E35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6F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044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06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70B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2A0F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615C"/>
    <w:multiLevelType w:val="hybridMultilevel"/>
    <w:tmpl w:val="8B969406"/>
    <w:lvl w:ilvl="0" w:tplc="0916E6D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6EE27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502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E2F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6475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62B6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501E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8BE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7403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532A6"/>
    <w:multiLevelType w:val="hybridMultilevel"/>
    <w:tmpl w:val="B1B0633E"/>
    <w:lvl w:ilvl="0" w:tplc="A006B78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D502651E" w:tentative="1">
      <w:start w:val="1"/>
      <w:numFmt w:val="lowerLetter"/>
      <w:lvlText w:val="%2."/>
      <w:lvlJc w:val="left"/>
      <w:pPr>
        <w:ind w:left="1440" w:hanging="360"/>
      </w:pPr>
    </w:lvl>
    <w:lvl w:ilvl="2" w:tplc="9BB29DCE" w:tentative="1">
      <w:start w:val="1"/>
      <w:numFmt w:val="lowerRoman"/>
      <w:lvlText w:val="%3."/>
      <w:lvlJc w:val="right"/>
      <w:pPr>
        <w:ind w:left="2160" w:hanging="180"/>
      </w:pPr>
    </w:lvl>
    <w:lvl w:ilvl="3" w:tplc="9432E4AE" w:tentative="1">
      <w:start w:val="1"/>
      <w:numFmt w:val="decimal"/>
      <w:lvlText w:val="%4."/>
      <w:lvlJc w:val="left"/>
      <w:pPr>
        <w:ind w:left="2880" w:hanging="360"/>
      </w:pPr>
    </w:lvl>
    <w:lvl w:ilvl="4" w:tplc="9C7E1966" w:tentative="1">
      <w:start w:val="1"/>
      <w:numFmt w:val="lowerLetter"/>
      <w:lvlText w:val="%5."/>
      <w:lvlJc w:val="left"/>
      <w:pPr>
        <w:ind w:left="3600" w:hanging="360"/>
      </w:pPr>
    </w:lvl>
    <w:lvl w:ilvl="5" w:tplc="D458C5FC" w:tentative="1">
      <w:start w:val="1"/>
      <w:numFmt w:val="lowerRoman"/>
      <w:lvlText w:val="%6."/>
      <w:lvlJc w:val="right"/>
      <w:pPr>
        <w:ind w:left="4320" w:hanging="180"/>
      </w:pPr>
    </w:lvl>
    <w:lvl w:ilvl="6" w:tplc="CF20807A" w:tentative="1">
      <w:start w:val="1"/>
      <w:numFmt w:val="decimal"/>
      <w:lvlText w:val="%7."/>
      <w:lvlJc w:val="left"/>
      <w:pPr>
        <w:ind w:left="5040" w:hanging="360"/>
      </w:pPr>
    </w:lvl>
    <w:lvl w:ilvl="7" w:tplc="6C7E97DA" w:tentative="1">
      <w:start w:val="1"/>
      <w:numFmt w:val="lowerLetter"/>
      <w:lvlText w:val="%8."/>
      <w:lvlJc w:val="left"/>
      <w:pPr>
        <w:ind w:left="5760" w:hanging="360"/>
      </w:pPr>
    </w:lvl>
    <w:lvl w:ilvl="8" w:tplc="1556DE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7E53"/>
    <w:multiLevelType w:val="hybridMultilevel"/>
    <w:tmpl w:val="0590D056"/>
    <w:lvl w:ilvl="0" w:tplc="44E6B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857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682F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FE6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2AE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20ED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0AF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644F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3A65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23459"/>
    <w:multiLevelType w:val="hybridMultilevel"/>
    <w:tmpl w:val="92845490"/>
    <w:lvl w:ilvl="0" w:tplc="B74C50F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8048C48C" w:tentative="1">
      <w:start w:val="1"/>
      <w:numFmt w:val="lowerLetter"/>
      <w:lvlText w:val="%2."/>
      <w:lvlJc w:val="left"/>
      <w:pPr>
        <w:ind w:left="1440" w:hanging="360"/>
      </w:pPr>
    </w:lvl>
    <w:lvl w:ilvl="2" w:tplc="D52C752A" w:tentative="1">
      <w:start w:val="1"/>
      <w:numFmt w:val="lowerRoman"/>
      <w:lvlText w:val="%3."/>
      <w:lvlJc w:val="right"/>
      <w:pPr>
        <w:ind w:left="2160" w:hanging="180"/>
      </w:pPr>
    </w:lvl>
    <w:lvl w:ilvl="3" w:tplc="4A8644AC" w:tentative="1">
      <w:start w:val="1"/>
      <w:numFmt w:val="decimal"/>
      <w:lvlText w:val="%4."/>
      <w:lvlJc w:val="left"/>
      <w:pPr>
        <w:ind w:left="2880" w:hanging="360"/>
      </w:pPr>
    </w:lvl>
    <w:lvl w:ilvl="4" w:tplc="0B3C6AE6" w:tentative="1">
      <w:start w:val="1"/>
      <w:numFmt w:val="lowerLetter"/>
      <w:lvlText w:val="%5."/>
      <w:lvlJc w:val="left"/>
      <w:pPr>
        <w:ind w:left="3600" w:hanging="360"/>
      </w:pPr>
    </w:lvl>
    <w:lvl w:ilvl="5" w:tplc="565A2EC6" w:tentative="1">
      <w:start w:val="1"/>
      <w:numFmt w:val="lowerRoman"/>
      <w:lvlText w:val="%6."/>
      <w:lvlJc w:val="right"/>
      <w:pPr>
        <w:ind w:left="4320" w:hanging="180"/>
      </w:pPr>
    </w:lvl>
    <w:lvl w:ilvl="6" w:tplc="E3E2F1AA" w:tentative="1">
      <w:start w:val="1"/>
      <w:numFmt w:val="decimal"/>
      <w:lvlText w:val="%7."/>
      <w:lvlJc w:val="left"/>
      <w:pPr>
        <w:ind w:left="5040" w:hanging="360"/>
      </w:pPr>
    </w:lvl>
    <w:lvl w:ilvl="7" w:tplc="8924AA7A" w:tentative="1">
      <w:start w:val="1"/>
      <w:numFmt w:val="lowerLetter"/>
      <w:lvlText w:val="%8."/>
      <w:lvlJc w:val="left"/>
      <w:pPr>
        <w:ind w:left="5760" w:hanging="360"/>
      </w:pPr>
    </w:lvl>
    <w:lvl w:ilvl="8" w:tplc="A5F2E6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723E1"/>
    <w:multiLevelType w:val="hybridMultilevel"/>
    <w:tmpl w:val="596AC7CA"/>
    <w:lvl w:ilvl="0" w:tplc="3354A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E456E" w:tentative="1">
      <w:start w:val="1"/>
      <w:numFmt w:val="lowerLetter"/>
      <w:lvlText w:val="%2."/>
      <w:lvlJc w:val="left"/>
      <w:pPr>
        <w:ind w:left="1440" w:hanging="360"/>
      </w:pPr>
    </w:lvl>
    <w:lvl w:ilvl="2" w:tplc="0AC6B43E" w:tentative="1">
      <w:start w:val="1"/>
      <w:numFmt w:val="lowerRoman"/>
      <w:lvlText w:val="%3."/>
      <w:lvlJc w:val="right"/>
      <w:pPr>
        <w:ind w:left="2160" w:hanging="180"/>
      </w:pPr>
    </w:lvl>
    <w:lvl w:ilvl="3" w:tplc="1D92C3CA" w:tentative="1">
      <w:start w:val="1"/>
      <w:numFmt w:val="decimal"/>
      <w:lvlText w:val="%4."/>
      <w:lvlJc w:val="left"/>
      <w:pPr>
        <w:ind w:left="2880" w:hanging="360"/>
      </w:pPr>
    </w:lvl>
    <w:lvl w:ilvl="4" w:tplc="97FC3AE4" w:tentative="1">
      <w:start w:val="1"/>
      <w:numFmt w:val="lowerLetter"/>
      <w:lvlText w:val="%5."/>
      <w:lvlJc w:val="left"/>
      <w:pPr>
        <w:ind w:left="3600" w:hanging="360"/>
      </w:pPr>
    </w:lvl>
    <w:lvl w:ilvl="5" w:tplc="98047516" w:tentative="1">
      <w:start w:val="1"/>
      <w:numFmt w:val="lowerRoman"/>
      <w:lvlText w:val="%6."/>
      <w:lvlJc w:val="right"/>
      <w:pPr>
        <w:ind w:left="4320" w:hanging="180"/>
      </w:pPr>
    </w:lvl>
    <w:lvl w:ilvl="6" w:tplc="61009CFC" w:tentative="1">
      <w:start w:val="1"/>
      <w:numFmt w:val="decimal"/>
      <w:lvlText w:val="%7."/>
      <w:lvlJc w:val="left"/>
      <w:pPr>
        <w:ind w:left="5040" w:hanging="360"/>
      </w:pPr>
    </w:lvl>
    <w:lvl w:ilvl="7" w:tplc="0BD420BC" w:tentative="1">
      <w:start w:val="1"/>
      <w:numFmt w:val="lowerLetter"/>
      <w:lvlText w:val="%8."/>
      <w:lvlJc w:val="left"/>
      <w:pPr>
        <w:ind w:left="5760" w:hanging="360"/>
      </w:pPr>
    </w:lvl>
    <w:lvl w:ilvl="8" w:tplc="1B70F0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3CB7"/>
    <w:multiLevelType w:val="hybridMultilevel"/>
    <w:tmpl w:val="EE0830A2"/>
    <w:lvl w:ilvl="0" w:tplc="4FB09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CAFACA" w:tentative="1">
      <w:start w:val="1"/>
      <w:numFmt w:val="lowerLetter"/>
      <w:lvlText w:val="%2."/>
      <w:lvlJc w:val="left"/>
      <w:pPr>
        <w:ind w:left="1440" w:hanging="360"/>
      </w:pPr>
    </w:lvl>
    <w:lvl w:ilvl="2" w:tplc="A1188B96" w:tentative="1">
      <w:start w:val="1"/>
      <w:numFmt w:val="lowerRoman"/>
      <w:lvlText w:val="%3."/>
      <w:lvlJc w:val="right"/>
      <w:pPr>
        <w:ind w:left="2160" w:hanging="180"/>
      </w:pPr>
    </w:lvl>
    <w:lvl w:ilvl="3" w:tplc="6F048B10" w:tentative="1">
      <w:start w:val="1"/>
      <w:numFmt w:val="decimal"/>
      <w:lvlText w:val="%4."/>
      <w:lvlJc w:val="left"/>
      <w:pPr>
        <w:ind w:left="2880" w:hanging="360"/>
      </w:pPr>
    </w:lvl>
    <w:lvl w:ilvl="4" w:tplc="68283516" w:tentative="1">
      <w:start w:val="1"/>
      <w:numFmt w:val="lowerLetter"/>
      <w:lvlText w:val="%5."/>
      <w:lvlJc w:val="left"/>
      <w:pPr>
        <w:ind w:left="3600" w:hanging="360"/>
      </w:pPr>
    </w:lvl>
    <w:lvl w:ilvl="5" w:tplc="ED72F3CE" w:tentative="1">
      <w:start w:val="1"/>
      <w:numFmt w:val="lowerRoman"/>
      <w:lvlText w:val="%6."/>
      <w:lvlJc w:val="right"/>
      <w:pPr>
        <w:ind w:left="4320" w:hanging="180"/>
      </w:pPr>
    </w:lvl>
    <w:lvl w:ilvl="6" w:tplc="DA0A4B2E" w:tentative="1">
      <w:start w:val="1"/>
      <w:numFmt w:val="decimal"/>
      <w:lvlText w:val="%7."/>
      <w:lvlJc w:val="left"/>
      <w:pPr>
        <w:ind w:left="5040" w:hanging="360"/>
      </w:pPr>
    </w:lvl>
    <w:lvl w:ilvl="7" w:tplc="86BC7C6C" w:tentative="1">
      <w:start w:val="1"/>
      <w:numFmt w:val="lowerLetter"/>
      <w:lvlText w:val="%8."/>
      <w:lvlJc w:val="left"/>
      <w:pPr>
        <w:ind w:left="5760" w:hanging="360"/>
      </w:pPr>
    </w:lvl>
    <w:lvl w:ilvl="8" w:tplc="CE2289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E520C"/>
    <w:multiLevelType w:val="hybridMultilevel"/>
    <w:tmpl w:val="9EFE19D8"/>
    <w:lvl w:ilvl="0" w:tplc="9B4E9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8CB3B2" w:tentative="1">
      <w:start w:val="1"/>
      <w:numFmt w:val="lowerLetter"/>
      <w:lvlText w:val="%2."/>
      <w:lvlJc w:val="left"/>
      <w:pPr>
        <w:ind w:left="1440" w:hanging="360"/>
      </w:pPr>
    </w:lvl>
    <w:lvl w:ilvl="2" w:tplc="453ED3FA" w:tentative="1">
      <w:start w:val="1"/>
      <w:numFmt w:val="lowerRoman"/>
      <w:lvlText w:val="%3."/>
      <w:lvlJc w:val="right"/>
      <w:pPr>
        <w:ind w:left="2160" w:hanging="180"/>
      </w:pPr>
    </w:lvl>
    <w:lvl w:ilvl="3" w:tplc="D5A4AC70" w:tentative="1">
      <w:start w:val="1"/>
      <w:numFmt w:val="decimal"/>
      <w:lvlText w:val="%4."/>
      <w:lvlJc w:val="left"/>
      <w:pPr>
        <w:ind w:left="2880" w:hanging="360"/>
      </w:pPr>
    </w:lvl>
    <w:lvl w:ilvl="4" w:tplc="DC08A150" w:tentative="1">
      <w:start w:val="1"/>
      <w:numFmt w:val="lowerLetter"/>
      <w:lvlText w:val="%5."/>
      <w:lvlJc w:val="left"/>
      <w:pPr>
        <w:ind w:left="3600" w:hanging="360"/>
      </w:pPr>
    </w:lvl>
    <w:lvl w:ilvl="5" w:tplc="F7B450BE" w:tentative="1">
      <w:start w:val="1"/>
      <w:numFmt w:val="lowerRoman"/>
      <w:lvlText w:val="%6."/>
      <w:lvlJc w:val="right"/>
      <w:pPr>
        <w:ind w:left="4320" w:hanging="180"/>
      </w:pPr>
    </w:lvl>
    <w:lvl w:ilvl="6" w:tplc="DBC6F898" w:tentative="1">
      <w:start w:val="1"/>
      <w:numFmt w:val="decimal"/>
      <w:lvlText w:val="%7."/>
      <w:lvlJc w:val="left"/>
      <w:pPr>
        <w:ind w:left="5040" w:hanging="360"/>
      </w:pPr>
    </w:lvl>
    <w:lvl w:ilvl="7" w:tplc="A25AE0CE" w:tentative="1">
      <w:start w:val="1"/>
      <w:numFmt w:val="lowerLetter"/>
      <w:lvlText w:val="%8."/>
      <w:lvlJc w:val="left"/>
      <w:pPr>
        <w:ind w:left="5760" w:hanging="360"/>
      </w:pPr>
    </w:lvl>
    <w:lvl w:ilvl="8" w:tplc="C5EEF1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730BE"/>
    <w:multiLevelType w:val="hybridMultilevel"/>
    <w:tmpl w:val="0C5A4248"/>
    <w:lvl w:ilvl="0" w:tplc="1FC2B7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796ED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6F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064B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30F0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2C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0EF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4290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E05B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6"/>
  </w:num>
  <w:num w:numId="6">
    <w:abstractNumId w:val="5"/>
  </w:num>
  <w:num w:numId="7">
    <w:abstractNumId w:val="17"/>
  </w:num>
  <w:num w:numId="8">
    <w:abstractNumId w:val="15"/>
  </w:num>
  <w:num w:numId="9">
    <w:abstractNumId w:val="10"/>
  </w:num>
  <w:num w:numId="10">
    <w:abstractNumId w:val="4"/>
  </w:num>
  <w:num w:numId="11">
    <w:abstractNumId w:val="14"/>
  </w:num>
  <w:num w:numId="12">
    <w:abstractNumId w:val="12"/>
  </w:num>
  <w:num w:numId="13">
    <w:abstractNumId w:val="1"/>
  </w:num>
  <w:num w:numId="14">
    <w:abstractNumId w:val="2"/>
  </w:num>
  <w:num w:numId="15">
    <w:abstractNumId w:val="13"/>
  </w:num>
  <w:num w:numId="16">
    <w:abstractNumId w:val="7"/>
  </w:num>
  <w:num w:numId="17">
    <w:abstractNumId w:val="18"/>
  </w:num>
  <w:num w:numId="18">
    <w:abstractNumId w:val="9"/>
  </w:num>
  <w:num w:numId="1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23"/>
    <w:rsid w:val="00061923"/>
    <w:rsid w:val="007F7F15"/>
    <w:rsid w:val="00B6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3036D"/>
  <w15:chartTrackingRefBased/>
  <w15:docId w15:val="{0497E3D5-765F-429A-AEF3-2C7E909E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normaltextrun">
    <w:name w:val="normaltextrun"/>
  </w:style>
  <w:style w:type="character" w:customStyle="1" w:styleId="Heading1Char">
    <w:name w:val="Heading 1 Char"/>
    <w:basedOn w:val="DefaultParagraphFont"/>
    <w:link w:val="Heading1"/>
    <w:uiPriority w:val="9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nhideWhenUsed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NormalWeb">
    <w:name w:val="Normal (Web)"/>
    <w:basedOn w:val="Normal"/>
    <w:uiPriority w:val="99"/>
    <w:pPr>
      <w:spacing w:beforeLines="1" w:afterLines="1"/>
    </w:pPr>
    <w:rPr>
      <w:rFonts w:ascii="Times" w:hAnsi="Times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72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customStyle="1" w:styleId="CCCMcontentheading3">
    <w:name w:val="CCCM_content_heading3"/>
    <w:basedOn w:val="Heading3"/>
    <w:next w:val="Normal"/>
    <w:pPr>
      <w:pBdr>
        <w:top w:val="nil"/>
        <w:left w:val="nil"/>
        <w:bottom w:val="single" w:sz="2" w:space="1" w:color="CCCCCC"/>
        <w:right w:val="nil"/>
      </w:pBdr>
      <w:suppressAutoHyphens/>
      <w:spacing w:before="200"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CCMcontenttext">
    <w:name w:val="CCCM_content_text"/>
    <w:pPr>
      <w:suppressAutoHyphens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CMbulletpoint">
    <w:name w:val="CCCM_bullet_point"/>
    <w:pPr>
      <w:numPr>
        <w:numId w:val="3"/>
      </w:numPr>
      <w:suppressAutoHyphens/>
      <w:spacing w:before="100" w:after="10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ListParagraphChar">
    <w:name w:val="List Paragraph Char"/>
    <w:aliases w:val="Premier Char"/>
    <w:link w:val="ListParagraph"/>
    <w:uiPriority w:val="72"/>
    <w:rPr>
      <w:rFonts w:ascii="Calibri" w:eastAsia="Calibri" w:hAnsi="Calibri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ediumGrid1-Accent2">
    <w:name w:val="Medium Grid 1 Accent 2"/>
    <w:basedOn w:val="TableNormal"/>
    <w:uiPriority w:val="67"/>
    <w:semiHidden/>
    <w:unhideWhenUsed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character" w:styleId="SubtleEmphasis">
    <w:name w:val="Subtle Emphasis"/>
    <w:aliases w:val="Subtitle-CCCM"/>
    <w:uiPriority w:val="19"/>
    <w:qFormat/>
    <w:rPr>
      <w:b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72eb3475-e0f4-42fd-ab5c-abe08d673cdb"/>
    <ds:schemaRef ds:uri="4d2685e0-3ec3-4526-a337-bc02c6b3961c"/>
  </ds:schemaRefs>
</ds:datastoreItem>
</file>

<file path=customXml/itemProps3.xml><?xml version="1.0" encoding="utf-8"?>
<ds:datastoreItem xmlns:ds="http://schemas.openxmlformats.org/officeDocument/2006/customXml" ds:itemID="{CE214BC9-3C03-4E63-8166-96A8E9875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1BFC3C-FA8D-40E6-B4C1-7C177ED0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>KARAPANDI Erica</dc:creator>
  <cp:lastModifiedBy>Cynthia Birikundavyi</cp:lastModifiedBy>
  <cp:revision>11</cp:revision>
  <cp:lastPrinted>2018-09-13T11:16:00Z</cp:lastPrinted>
  <dcterms:created xsi:type="dcterms:W3CDTF">2019-01-18T14:45:00Z</dcterms:created>
  <dcterms:modified xsi:type="dcterms:W3CDTF">2020-11-23T21:58:00Z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12</vt:lpwstr>
  </property>
  <property fmtid="{D5CDD505-2E9C-101B-9397-08002B2CF9AE}" pid="3" name="ComplianceAssetId">
    <vt:lpwstr/>
  </property>
  <property fmtid="{D5CDD505-2E9C-101B-9397-08002B2CF9AE}" pid="4" name="ContentTypeId">
    <vt:lpwstr>0x0101002311F0AB4D861F4989F82902B990608D</vt:lpwstr>
  </property>
  <property fmtid="{D5CDD505-2E9C-101B-9397-08002B2CF9AE}" pid="5" name="Order">
    <vt:r8>586800</vt:r8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xd_Signature">
    <vt:bool>false</vt:bool>
  </property>
  <property fmtid="{D5CDD505-2E9C-101B-9397-08002B2CF9AE}" pid="9" name="_SharedFileIndex">
    <vt:lpwstr/>
  </property>
  <property fmtid="{D5CDD505-2E9C-101B-9397-08002B2CF9AE}" pid="10" name="_SourceUrl">
    <vt:lpwstr/>
  </property>
</Properties>
</file>