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37C24" w14:textId="77777777" w:rsidR="00913994" w:rsidRDefault="00CD072C">
      <w:pPr>
        <w:spacing w:line="276" w:lineRule="auto"/>
        <w:rPr>
          <w:rFonts w:asciiTheme="minorHAnsi" w:hAnsiTheme="minorHAnsi" w:cs="Calibri"/>
          <w:b/>
          <w:color w:val="2A87C8"/>
          <w:sz w:val="44"/>
          <w:szCs w:val="44"/>
          <w:lang w:val="pt-BR"/>
        </w:rPr>
      </w:pPr>
      <w:bookmarkStart w:id="0" w:name="_Hlk522527111"/>
      <w:bookmarkStart w:id="1" w:name="_GoBack"/>
      <w:bookmarkEnd w:id="1"/>
      <w:r>
        <w:rPr>
          <w:rFonts w:cs="Calibri"/>
          <w:b/>
          <w:bCs/>
          <w:color w:val="2A87C8"/>
          <w:sz w:val="44"/>
          <w:szCs w:val="44"/>
          <w:lang w:val="pt-BR"/>
        </w:rPr>
        <w:t>Fechamento de acampamento</w:t>
      </w:r>
    </w:p>
    <w:p w14:paraId="0FD37C25" w14:textId="77777777" w:rsidR="00913994" w:rsidRDefault="00CD072C">
      <w:pPr>
        <w:spacing w:line="276" w:lineRule="auto"/>
        <w:rPr>
          <w:rFonts w:asciiTheme="minorHAnsi" w:hAnsiTheme="minorHAnsi" w:cs="Calibri"/>
          <w:b/>
          <w:color w:val="2A87C8"/>
          <w:sz w:val="44"/>
          <w:szCs w:val="44"/>
          <w:lang w:val="pt-BR"/>
        </w:rPr>
      </w:pPr>
      <w:r>
        <w:rPr>
          <w:rFonts w:cs="Calibri"/>
          <w:b/>
          <w:bCs/>
          <w:color w:val="2A87C8"/>
          <w:sz w:val="44"/>
          <w:szCs w:val="44"/>
          <w:lang w:val="pt-BR"/>
        </w:rPr>
        <w:t>MÓDULO 12</w:t>
      </w:r>
    </w:p>
    <w:p w14:paraId="0FD37C26" w14:textId="77777777" w:rsidR="00913994" w:rsidRDefault="00913994">
      <w:pPr>
        <w:spacing w:line="276" w:lineRule="auto"/>
        <w:rPr>
          <w:rFonts w:asciiTheme="minorHAnsi" w:hAnsiTheme="minorHAnsi" w:cs="Calibri"/>
          <w:b/>
          <w:sz w:val="36"/>
          <w:szCs w:val="36"/>
          <w:lang w:val="pt-BR"/>
        </w:rPr>
      </w:pPr>
    </w:p>
    <w:p w14:paraId="0FD37C27" w14:textId="77777777" w:rsidR="00913994" w:rsidRDefault="00CD072C">
      <w:pPr>
        <w:spacing w:line="276" w:lineRule="auto"/>
        <w:rPr>
          <w:rFonts w:asciiTheme="minorHAnsi" w:hAnsiTheme="minorHAnsi" w:cs="Calibri"/>
          <w:b/>
          <w:color w:val="2A87C8"/>
          <w:sz w:val="28"/>
          <w:szCs w:val="28"/>
          <w:lang w:val="pt-BR"/>
        </w:rPr>
      </w:pPr>
      <w:r>
        <w:rPr>
          <w:rFonts w:cs="Calibri"/>
          <w:b/>
          <w:bCs/>
          <w:color w:val="2A87C8"/>
          <w:sz w:val="28"/>
          <w:szCs w:val="28"/>
          <w:lang w:val="pt-BR"/>
        </w:rPr>
        <w:t>Conteúdo</w:t>
      </w:r>
    </w:p>
    <w:p w14:paraId="0FD37C28" w14:textId="77777777" w:rsidR="00913994" w:rsidRDefault="00CD072C">
      <w:pPr>
        <w:pStyle w:val="ListParagraph"/>
        <w:numPr>
          <w:ilvl w:val="1"/>
          <w:numId w:val="6"/>
        </w:numPr>
        <w:spacing w:line="276" w:lineRule="auto"/>
        <w:ind w:left="360" w:hanging="360"/>
        <w:rPr>
          <w:rFonts w:asciiTheme="minorHAnsi" w:hAnsiTheme="minorHAnsi" w:cs="Calibri"/>
          <w:b/>
          <w:szCs w:val="22"/>
          <w:lang w:val="pt-BR"/>
        </w:rPr>
      </w:pPr>
      <w:r>
        <w:rPr>
          <w:rFonts w:cs="Calibri"/>
          <w:b/>
          <w:bCs/>
          <w:lang w:val="pt-BR"/>
        </w:rPr>
        <w:t>Introdução</w:t>
      </w:r>
    </w:p>
    <w:p w14:paraId="0FD37C29" w14:textId="77777777" w:rsidR="00913994" w:rsidRDefault="00CD072C">
      <w:pPr>
        <w:pStyle w:val="ListParagraph"/>
        <w:numPr>
          <w:ilvl w:val="1"/>
          <w:numId w:val="6"/>
        </w:numPr>
        <w:spacing w:line="276" w:lineRule="auto"/>
        <w:ind w:left="360" w:hanging="360"/>
        <w:rPr>
          <w:rFonts w:asciiTheme="minorHAnsi" w:hAnsiTheme="minorHAnsi" w:cs="Calibri"/>
          <w:b/>
          <w:szCs w:val="22"/>
          <w:lang w:val="pt-BR"/>
        </w:rPr>
      </w:pPr>
      <w:r>
        <w:rPr>
          <w:rFonts w:cs="Calibri"/>
          <w:b/>
          <w:bCs/>
          <w:lang w:val="pt-BR"/>
        </w:rPr>
        <w:t>Objetivos de aprendizagem</w:t>
      </w:r>
    </w:p>
    <w:p w14:paraId="0FD37C2A" w14:textId="77777777" w:rsidR="00913994" w:rsidRDefault="00CD072C">
      <w:pPr>
        <w:pStyle w:val="ListParagraph"/>
        <w:numPr>
          <w:ilvl w:val="1"/>
          <w:numId w:val="6"/>
        </w:numPr>
        <w:spacing w:line="276" w:lineRule="auto"/>
        <w:ind w:left="360" w:hanging="360"/>
        <w:rPr>
          <w:rFonts w:asciiTheme="minorHAnsi" w:hAnsiTheme="minorHAnsi" w:cs="Calibri"/>
          <w:b/>
          <w:szCs w:val="22"/>
          <w:lang w:val="pt-BR"/>
        </w:rPr>
      </w:pPr>
      <w:r>
        <w:rPr>
          <w:rFonts w:cs="Calibri"/>
          <w:b/>
          <w:bCs/>
          <w:lang w:val="pt-BR"/>
        </w:rPr>
        <w:t>Informações básicas</w:t>
      </w:r>
    </w:p>
    <w:p w14:paraId="0FD37C2B" w14:textId="77777777" w:rsidR="00913994" w:rsidRDefault="00CD072C">
      <w:pPr>
        <w:pStyle w:val="ListParagraph"/>
        <w:numPr>
          <w:ilvl w:val="1"/>
          <w:numId w:val="6"/>
        </w:numPr>
        <w:spacing w:line="276" w:lineRule="auto"/>
        <w:ind w:left="360" w:hanging="360"/>
        <w:rPr>
          <w:rFonts w:asciiTheme="minorHAnsi" w:hAnsiTheme="minorHAnsi" w:cs="Calibri"/>
          <w:b/>
          <w:szCs w:val="22"/>
          <w:lang w:val="pt-BR"/>
        </w:rPr>
      </w:pPr>
      <w:r>
        <w:rPr>
          <w:rFonts w:cs="Calibri"/>
          <w:b/>
          <w:bCs/>
          <w:lang w:val="pt-BR"/>
        </w:rPr>
        <w:t>Referências e ferramentas</w:t>
      </w:r>
    </w:p>
    <w:p w14:paraId="0FD37C2C" w14:textId="77777777" w:rsidR="00913994" w:rsidRDefault="00CD072C">
      <w:pPr>
        <w:pStyle w:val="ListParagraph"/>
        <w:numPr>
          <w:ilvl w:val="1"/>
          <w:numId w:val="6"/>
        </w:numPr>
        <w:tabs>
          <w:tab w:val="left" w:pos="360"/>
        </w:tabs>
        <w:spacing w:line="276" w:lineRule="auto"/>
        <w:rPr>
          <w:rFonts w:asciiTheme="minorHAnsi" w:hAnsiTheme="minorHAnsi" w:cs="Calibri"/>
          <w:b/>
          <w:szCs w:val="22"/>
          <w:lang w:val="pt-BR"/>
        </w:rPr>
      </w:pPr>
      <w:r>
        <w:rPr>
          <w:rFonts w:cs="Calibri"/>
          <w:b/>
          <w:bCs/>
          <w:lang w:val="pt-BR"/>
        </w:rPr>
        <w:t xml:space="preserve">Acompanhamento operacional </w:t>
      </w:r>
      <w:bookmarkEnd w:id="0"/>
      <w:r>
        <w:rPr>
          <w:rFonts w:cs="Calibri"/>
          <w:b/>
          <w:bCs/>
          <w:lang w:val="pt-BR"/>
        </w:rPr>
        <w:t>(indicadores)</w:t>
      </w:r>
    </w:p>
    <w:p w14:paraId="0FD37C2D" w14:textId="77777777" w:rsidR="00913994" w:rsidRDefault="00913994">
      <w:pPr>
        <w:spacing w:line="276" w:lineRule="auto"/>
        <w:rPr>
          <w:rFonts w:asciiTheme="minorHAnsi" w:hAnsiTheme="minorHAnsi" w:cs="Calibri"/>
          <w:b/>
          <w:sz w:val="22"/>
          <w:szCs w:val="22"/>
          <w:lang w:val="pt-BR"/>
        </w:rPr>
      </w:pPr>
    </w:p>
    <w:p w14:paraId="0FD37C2E" w14:textId="77777777" w:rsidR="00913994" w:rsidRDefault="00CD072C">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 xml:space="preserve">Introdução </w:t>
      </w:r>
    </w:p>
    <w:p w14:paraId="0FD37C2F" w14:textId="77777777" w:rsidR="00913994" w:rsidRDefault="00CD072C">
      <w:pPr>
        <w:pStyle w:val="ColorfulShading-Accent31"/>
        <w:widowControl w:val="0"/>
        <w:autoSpaceDE w:val="0"/>
        <w:autoSpaceDN w:val="0"/>
        <w:adjustRightInd w:val="0"/>
        <w:spacing w:after="0" w:line="240" w:lineRule="auto"/>
        <w:ind w:left="0"/>
        <w:jc w:val="both"/>
        <w:rPr>
          <w:rFonts w:cs="Calibri"/>
          <w:lang w:val="pt-BR"/>
        </w:rPr>
      </w:pPr>
      <w:r>
        <w:rPr>
          <w:rFonts w:cs="Calibri"/>
          <w:bCs/>
          <w:color w:val="000000"/>
          <w:sz w:val="24"/>
          <w:szCs w:val="24"/>
          <w:lang w:val="pt-BR"/>
        </w:rPr>
        <w:t xml:space="preserve">Este módulo analisa os principais motivos para </w:t>
      </w:r>
      <w:r>
        <w:rPr>
          <w:rFonts w:cs="Calibri"/>
          <w:bCs/>
          <w:color w:val="000000"/>
          <w:sz w:val="24"/>
          <w:szCs w:val="24"/>
          <w:lang w:val="pt-BR"/>
        </w:rPr>
        <w:t>fechar locais e explora soluções de longo prazo para PDIs [Pessoas deslocadas internamente] e refugiados que foram deslocados, em particular os princípios que devem orientar o desenvolvimento e a implementação dos Planos de Saída. O módulo considera as res</w:t>
      </w:r>
      <w:r>
        <w:rPr>
          <w:rFonts w:cs="Calibri"/>
          <w:bCs/>
          <w:color w:val="000000"/>
          <w:sz w:val="24"/>
          <w:szCs w:val="24"/>
          <w:lang w:val="pt-BR"/>
        </w:rPr>
        <w:t>ponsabilidades da equipe de CM [</w:t>
      </w:r>
      <w:r>
        <w:rPr>
          <w:rFonts w:cs="Calibri"/>
          <w:bCs/>
          <w:i/>
          <w:iCs/>
          <w:color w:val="000000"/>
          <w:sz w:val="24"/>
          <w:szCs w:val="24"/>
          <w:lang w:val="pt-BR"/>
        </w:rPr>
        <w:t>Camp Management</w:t>
      </w:r>
      <w:r>
        <w:rPr>
          <w:rFonts w:cs="Calibri"/>
          <w:bCs/>
          <w:color w:val="000000"/>
          <w:sz w:val="24"/>
          <w:szCs w:val="24"/>
          <w:lang w:val="pt-BR"/>
        </w:rPr>
        <w:t xml:space="preserve"> (Gestão de acampamento)] móvel ao longo deste processo, tendo em vista as ações a serem planejadas para o fechamento físico do próprio local.</w:t>
      </w:r>
    </w:p>
    <w:p w14:paraId="0FD37C30" w14:textId="77777777" w:rsidR="00913994" w:rsidRDefault="00913994">
      <w:pPr>
        <w:jc w:val="both"/>
        <w:rPr>
          <w:rFonts w:asciiTheme="minorHAnsi" w:hAnsiTheme="minorHAnsi" w:cs="Calibri"/>
          <w:szCs w:val="28"/>
          <w:lang w:val="pt-BR"/>
        </w:rPr>
      </w:pPr>
    </w:p>
    <w:p w14:paraId="0FD37C31" w14:textId="77777777" w:rsidR="00913994" w:rsidRDefault="00CD072C">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Objetivos de aprendizagem</w:t>
      </w:r>
    </w:p>
    <w:p w14:paraId="0FD37C32" w14:textId="77777777" w:rsidR="00913994" w:rsidRDefault="00CD072C">
      <w:pPr>
        <w:pStyle w:val="ListParagraph"/>
        <w:numPr>
          <w:ilvl w:val="0"/>
          <w:numId w:val="5"/>
        </w:numPr>
        <w:jc w:val="both"/>
        <w:rPr>
          <w:lang w:val="pt-BR"/>
        </w:rPr>
      </w:pPr>
      <w:bookmarkStart w:id="2" w:name="_Hlk528855127"/>
      <w:r>
        <w:rPr>
          <w:rFonts w:cs="Calibri"/>
          <w:lang w:val="pt-BR"/>
        </w:rPr>
        <w:t>Responder às perguntas em um teste sobr</w:t>
      </w:r>
      <w:r>
        <w:rPr>
          <w:rFonts w:cs="Calibri"/>
          <w:lang w:val="pt-BR"/>
        </w:rPr>
        <w:t>e o fechamento de acampamento.</w:t>
      </w:r>
    </w:p>
    <w:p w14:paraId="0FD37C33" w14:textId="77777777" w:rsidR="00913994" w:rsidRDefault="00CD072C">
      <w:pPr>
        <w:pStyle w:val="ListParagraph"/>
        <w:numPr>
          <w:ilvl w:val="0"/>
          <w:numId w:val="5"/>
        </w:numPr>
        <w:jc w:val="both"/>
        <w:rPr>
          <w:lang w:val="pt-BR"/>
        </w:rPr>
      </w:pPr>
      <w:bookmarkStart w:id="3" w:name="_Hlk528855264"/>
      <w:bookmarkEnd w:id="2"/>
      <w:r>
        <w:rPr>
          <w:rFonts w:cs="Calibri"/>
          <w:lang w:val="pt-BR"/>
        </w:rPr>
        <w:t>Analisar a aplicação dos princípios orientadores no contexto do treinamento.</w:t>
      </w:r>
    </w:p>
    <w:p w14:paraId="0FD37C34" w14:textId="77777777" w:rsidR="00913994" w:rsidRDefault="00CD072C">
      <w:pPr>
        <w:pStyle w:val="ListParagraph"/>
        <w:numPr>
          <w:ilvl w:val="0"/>
          <w:numId w:val="5"/>
        </w:numPr>
        <w:jc w:val="both"/>
        <w:rPr>
          <w:lang w:val="pt-BR"/>
        </w:rPr>
      </w:pPr>
      <w:bookmarkStart w:id="4" w:name="_Hlk528855385"/>
      <w:bookmarkEnd w:id="3"/>
      <w:r>
        <w:rPr>
          <w:rFonts w:cs="Calibri"/>
          <w:lang w:val="pt-BR"/>
        </w:rPr>
        <w:t>Planejar as responsabilidades de uma CMA no processo de fechamento.</w:t>
      </w:r>
    </w:p>
    <w:bookmarkEnd w:id="4"/>
    <w:p w14:paraId="0FD37C35" w14:textId="77777777" w:rsidR="00913994" w:rsidRDefault="00CD072C">
      <w:pPr>
        <w:pStyle w:val="ListParagraph"/>
        <w:numPr>
          <w:ilvl w:val="0"/>
          <w:numId w:val="5"/>
        </w:numPr>
        <w:jc w:val="both"/>
        <w:rPr>
          <w:lang w:val="pt-BR"/>
        </w:rPr>
      </w:pPr>
      <w:r>
        <w:rPr>
          <w:rFonts w:cs="Calibri"/>
          <w:lang w:val="pt-BR"/>
        </w:rPr>
        <w:t>Ouvir uma palestra sobre a situação do retorno no ambiente operacional.</w:t>
      </w:r>
    </w:p>
    <w:p w14:paraId="0FD37C36" w14:textId="77777777" w:rsidR="00913994" w:rsidRDefault="00CD072C">
      <w:pPr>
        <w:pStyle w:val="ListParagraph"/>
        <w:numPr>
          <w:ilvl w:val="0"/>
          <w:numId w:val="5"/>
        </w:numPr>
        <w:jc w:val="both"/>
        <w:rPr>
          <w:lang w:val="pt-BR"/>
        </w:rPr>
      </w:pPr>
      <w:bookmarkStart w:id="5" w:name="_Hlk528855494"/>
      <w:r>
        <w:rPr>
          <w:rFonts w:cs="Calibri"/>
          <w:lang w:val="pt-BR"/>
        </w:rPr>
        <w:t>Discutir</w:t>
      </w:r>
      <w:r>
        <w:rPr>
          <w:rFonts w:cs="Calibri"/>
          <w:lang w:val="pt-BR"/>
        </w:rPr>
        <w:t xml:space="preserve"> ativamente como a CMA poderia apoiar a situação com base nos princípios orientadores.</w:t>
      </w:r>
      <w:bookmarkEnd w:id="5"/>
    </w:p>
    <w:p w14:paraId="0FD37C37" w14:textId="77777777" w:rsidR="00913994" w:rsidRDefault="00CD072C">
      <w:pPr>
        <w:pStyle w:val="ListParagraph"/>
        <w:numPr>
          <w:ilvl w:val="0"/>
          <w:numId w:val="5"/>
        </w:numPr>
        <w:jc w:val="both"/>
        <w:rPr>
          <w:lang w:val="pt-BR"/>
        </w:rPr>
      </w:pPr>
      <w:bookmarkStart w:id="6" w:name="_Hlk528855571"/>
      <w:r>
        <w:rPr>
          <w:rFonts w:cs="Calibri"/>
          <w:lang w:val="pt-BR"/>
        </w:rPr>
        <w:t>Discutir a integração local e como a CMA deve apoiar as comunidades.</w:t>
      </w:r>
      <w:bookmarkEnd w:id="6"/>
    </w:p>
    <w:p w14:paraId="0FD37C38" w14:textId="77777777" w:rsidR="00913994" w:rsidRDefault="00CD072C">
      <w:pPr>
        <w:pStyle w:val="ListParagraph"/>
        <w:numPr>
          <w:ilvl w:val="0"/>
          <w:numId w:val="5"/>
        </w:numPr>
        <w:jc w:val="both"/>
        <w:rPr>
          <w:lang w:val="pt-BR"/>
        </w:rPr>
      </w:pPr>
      <w:bookmarkStart w:id="7" w:name="_Hlk528855640"/>
      <w:r>
        <w:rPr>
          <w:rFonts w:cs="Calibri"/>
          <w:lang w:val="pt-BR"/>
        </w:rPr>
        <w:t>Planejar os principais aspectos do fechamento de acampamento.</w:t>
      </w:r>
      <w:bookmarkEnd w:id="7"/>
    </w:p>
    <w:p w14:paraId="0FD37C39" w14:textId="77777777" w:rsidR="00913994" w:rsidRDefault="00913994">
      <w:pPr>
        <w:pStyle w:val="NoteLevel21"/>
        <w:numPr>
          <w:ilvl w:val="0"/>
          <w:numId w:val="0"/>
        </w:numPr>
        <w:ind w:left="360"/>
        <w:jc w:val="both"/>
        <w:rPr>
          <w:rFonts w:asciiTheme="minorHAnsi" w:hAnsiTheme="minorHAnsi" w:cs="Calibri"/>
          <w:bCs/>
          <w:color w:val="000000"/>
          <w:sz w:val="2"/>
          <w:szCs w:val="2"/>
          <w:lang w:val="pt-BR"/>
        </w:rPr>
      </w:pPr>
    </w:p>
    <w:p w14:paraId="0FD37C3A" w14:textId="77777777" w:rsidR="00913994" w:rsidRDefault="00913994">
      <w:pPr>
        <w:rPr>
          <w:rFonts w:asciiTheme="minorHAnsi" w:hAnsiTheme="minorHAnsi" w:cs="Calibri"/>
          <w:sz w:val="22"/>
          <w:szCs w:val="22"/>
          <w:lang w:val="pt-BR"/>
        </w:rPr>
      </w:pPr>
    </w:p>
    <w:p w14:paraId="0FD37C3B" w14:textId="77777777" w:rsidR="00913994" w:rsidRDefault="00CD072C">
      <w:pPr>
        <w:ind w:right="-46"/>
        <w:jc w:val="both"/>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Informações básicas</w:t>
      </w:r>
    </w:p>
    <w:p w14:paraId="0FD37C3C" w14:textId="77777777" w:rsidR="00913994" w:rsidRDefault="00913994">
      <w:pPr>
        <w:widowControl w:val="0"/>
        <w:autoSpaceDE w:val="0"/>
        <w:autoSpaceDN w:val="0"/>
        <w:adjustRightInd w:val="0"/>
        <w:rPr>
          <w:rFonts w:asciiTheme="minorHAnsi" w:eastAsia="MS Gothic" w:hAnsiTheme="minorHAnsi" w:cs="Calibri"/>
          <w:sz w:val="22"/>
          <w:szCs w:val="22"/>
          <w:lang w:val="pt-BR"/>
        </w:rPr>
      </w:pPr>
    </w:p>
    <w:p w14:paraId="0FD37C3D" w14:textId="77777777" w:rsidR="00913994" w:rsidRDefault="00CD072C">
      <w:pPr>
        <w:pStyle w:val="MediumList2-Accent41"/>
        <w:widowControl w:val="0"/>
        <w:autoSpaceDE w:val="0"/>
        <w:autoSpaceDN w:val="0"/>
        <w:adjustRightInd w:val="0"/>
        <w:ind w:left="0"/>
        <w:jc w:val="both"/>
        <w:rPr>
          <w:rFonts w:asciiTheme="minorHAnsi" w:hAnsiTheme="minorHAnsi" w:cstheme="minorHAnsi"/>
          <w:b/>
          <w:i/>
          <w:color w:val="0070C0"/>
          <w:lang w:val="pt-BR"/>
        </w:rPr>
      </w:pPr>
      <w:r>
        <w:rPr>
          <w:rFonts w:cs="Calibri"/>
          <w:b/>
          <w:bCs/>
          <w:i/>
          <w:iCs/>
          <w:color w:val="0070C0"/>
          <w:lang w:val="pt-BR"/>
        </w:rPr>
        <w:t xml:space="preserve">Introdução ao </w:t>
      </w:r>
      <w:r>
        <w:rPr>
          <w:rFonts w:cs="Calibri"/>
          <w:b/>
          <w:bCs/>
          <w:i/>
          <w:iCs/>
          <w:color w:val="0070C0"/>
          <w:lang w:val="pt-BR"/>
        </w:rPr>
        <w:t>fechamento de acampamento</w:t>
      </w:r>
    </w:p>
    <w:p w14:paraId="0FD37C3E" w14:textId="77777777" w:rsidR="00913994" w:rsidRDefault="00CD072C">
      <w:pPr>
        <w:pStyle w:val="MediumList2-Accent41"/>
        <w:widowControl w:val="0"/>
        <w:autoSpaceDE w:val="0"/>
        <w:autoSpaceDN w:val="0"/>
        <w:adjustRightInd w:val="0"/>
        <w:ind w:left="0"/>
        <w:jc w:val="both"/>
        <w:rPr>
          <w:rFonts w:asciiTheme="minorHAnsi" w:hAnsiTheme="minorHAnsi" w:cstheme="minorHAnsi"/>
          <w:b/>
          <w:bCs/>
          <w:color w:val="5B9BD5"/>
          <w:lang w:val="pt-BR"/>
        </w:rPr>
      </w:pPr>
      <w:r>
        <w:rPr>
          <w:rFonts w:cs="Calibri"/>
          <w:lang w:val="pt-BR"/>
        </w:rPr>
        <w:t>São estabelecidos acampamentos e outros locais de deslocamento para o bem-estar e proteção das populações deslocadas. Esses acampamentos são criados com a intenção de serem uma estrutura temporária. Os Princípios Orientadores sobr</w:t>
      </w:r>
      <w:r>
        <w:rPr>
          <w:rFonts w:cs="Calibri"/>
          <w:lang w:val="pt-BR"/>
        </w:rPr>
        <w:t xml:space="preserve">e Deslocamento Interno </w:t>
      </w:r>
      <w:r>
        <w:rPr>
          <w:rFonts w:cs="Calibri"/>
          <w:color w:val="000000"/>
          <w:lang w:val="pt-BR"/>
        </w:rPr>
        <w:t xml:space="preserve">são a estrutura reconhecida para o fechamento de acampamentos para PDIs, em particular, devido à sua ênfase em “soberania como responsabilidade” e à participação de PDIs nas decisões que os afetam, e por que os Princípios se aplicam </w:t>
      </w:r>
      <w:r>
        <w:rPr>
          <w:rFonts w:cs="Calibri"/>
          <w:color w:val="000000"/>
          <w:lang w:val="pt-BR"/>
        </w:rPr>
        <w:t>à mitigação de deslocamento através de orientação sobre as possíveis soluções para acabar com o deslocamento rapidamente e com dignidade.</w:t>
      </w:r>
    </w:p>
    <w:p w14:paraId="0FD37C3F" w14:textId="77777777" w:rsidR="00913994" w:rsidRDefault="00913994">
      <w:pPr>
        <w:pStyle w:val="MediumList2-Accent41"/>
        <w:widowControl w:val="0"/>
        <w:autoSpaceDE w:val="0"/>
        <w:autoSpaceDN w:val="0"/>
        <w:adjustRightInd w:val="0"/>
        <w:ind w:left="0"/>
        <w:jc w:val="both"/>
        <w:rPr>
          <w:rFonts w:asciiTheme="minorHAnsi" w:hAnsiTheme="minorHAnsi" w:cstheme="minorHAnsi"/>
          <w:bCs/>
          <w:color w:val="000000"/>
          <w:lang w:val="pt-BR"/>
        </w:rPr>
      </w:pPr>
    </w:p>
    <w:p w14:paraId="0FD37C40" w14:textId="77777777" w:rsidR="00913994" w:rsidRDefault="00CD072C">
      <w:pPr>
        <w:pStyle w:val="MediumList2-Accent41"/>
        <w:widowControl w:val="0"/>
        <w:autoSpaceDE w:val="0"/>
        <w:autoSpaceDN w:val="0"/>
        <w:adjustRightInd w:val="0"/>
        <w:ind w:left="0"/>
        <w:jc w:val="both"/>
        <w:rPr>
          <w:rFonts w:asciiTheme="minorHAnsi" w:hAnsiTheme="minorHAnsi" w:cstheme="minorHAnsi"/>
          <w:lang w:val="pt-BR"/>
        </w:rPr>
      </w:pPr>
      <w:r>
        <w:rPr>
          <w:rFonts w:cs="Calibri"/>
          <w:lang w:val="pt-BR"/>
        </w:rPr>
        <w:t>O fechamento de um acampamento é um processo que leva à interrupção da assistência humanitária de um local. Em condiç</w:t>
      </w:r>
      <w:r>
        <w:rPr>
          <w:rFonts w:cs="Calibri"/>
          <w:lang w:val="pt-BR"/>
        </w:rPr>
        <w:t>ões ideais, o processo é gradual e segue indicações de que as PDIs estão prontas para retornar, realocar-se ou serem reassentadas em locais de sua preferência. O processo de fechamento deve ser planejado com antecedência, com planejamento para fechamento d</w:t>
      </w:r>
      <w:r>
        <w:rPr>
          <w:rFonts w:cs="Calibri"/>
          <w:lang w:val="pt-BR"/>
        </w:rPr>
        <w:t>esde o início da prestação de serviços em um acampamento temporário.</w:t>
      </w:r>
    </w:p>
    <w:p w14:paraId="0FD37C41" w14:textId="77777777" w:rsidR="00913994" w:rsidRDefault="00913994">
      <w:pPr>
        <w:pStyle w:val="MediumList2-Accent41"/>
        <w:widowControl w:val="0"/>
        <w:autoSpaceDE w:val="0"/>
        <w:autoSpaceDN w:val="0"/>
        <w:adjustRightInd w:val="0"/>
        <w:ind w:left="0"/>
        <w:jc w:val="both"/>
        <w:rPr>
          <w:rFonts w:asciiTheme="minorHAnsi" w:hAnsiTheme="minorHAnsi" w:cstheme="minorHAnsi"/>
          <w:bCs/>
          <w:color w:val="000000"/>
          <w:lang w:val="pt-BR"/>
        </w:rPr>
      </w:pPr>
    </w:p>
    <w:p w14:paraId="0FD37C42"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lang w:val="pt-BR"/>
        </w:rPr>
        <w:t>O planejamento para fechamento é uma atividade específica do contexto e pode ser o resultado de uma variedade de indicadores, incluindo</w:t>
      </w:r>
      <w:r>
        <w:rPr>
          <w:rFonts w:cs="Calibri"/>
          <w:lang w:val="pt-BR"/>
        </w:rPr>
        <w:t>:</w:t>
      </w:r>
    </w:p>
    <w:p w14:paraId="0FD37C43" w14:textId="77777777" w:rsidR="00913994" w:rsidRDefault="00913994">
      <w:pPr>
        <w:widowControl w:val="0"/>
        <w:autoSpaceDE w:val="0"/>
        <w:autoSpaceDN w:val="0"/>
        <w:adjustRightInd w:val="0"/>
        <w:jc w:val="both"/>
        <w:rPr>
          <w:rFonts w:asciiTheme="minorHAnsi" w:hAnsiTheme="minorHAnsi" w:cstheme="minorHAnsi"/>
          <w:color w:val="000000"/>
          <w:lang w:val="pt-BR"/>
        </w:rPr>
      </w:pPr>
    </w:p>
    <w:p w14:paraId="0FD37C44" w14:textId="77777777" w:rsidR="00913994" w:rsidRDefault="00CD072C">
      <w:pPr>
        <w:widowControl w:val="0"/>
        <w:numPr>
          <w:ilvl w:val="0"/>
          <w:numId w:val="19"/>
        </w:numPr>
        <w:autoSpaceDE w:val="0"/>
        <w:autoSpaceDN w:val="0"/>
        <w:adjustRightInd w:val="0"/>
        <w:jc w:val="both"/>
        <w:rPr>
          <w:rFonts w:asciiTheme="minorHAnsi" w:hAnsiTheme="minorHAnsi" w:cstheme="minorHAnsi"/>
          <w:color w:val="000000"/>
          <w:lang w:val="pt-BR"/>
        </w:rPr>
      </w:pPr>
      <w:r>
        <w:rPr>
          <w:rFonts w:cs="Calibri"/>
          <w:color w:val="000000"/>
          <w:lang w:val="pt-BR"/>
        </w:rPr>
        <w:t xml:space="preserve">Identificação de uma solução durável ou </w:t>
      </w:r>
      <w:r>
        <w:rPr>
          <w:rFonts w:cs="Calibri"/>
          <w:color w:val="000000"/>
          <w:lang w:val="pt-BR"/>
        </w:rPr>
        <w:t>duradoura e sua aceitação/rejeição pela população do acampamento</w:t>
      </w:r>
    </w:p>
    <w:p w14:paraId="0FD37C45" w14:textId="77777777" w:rsidR="00913994" w:rsidRDefault="00CD072C">
      <w:pPr>
        <w:widowControl w:val="0"/>
        <w:numPr>
          <w:ilvl w:val="0"/>
          <w:numId w:val="19"/>
        </w:numPr>
        <w:autoSpaceDE w:val="0"/>
        <w:autoSpaceDN w:val="0"/>
        <w:adjustRightInd w:val="0"/>
        <w:jc w:val="both"/>
        <w:rPr>
          <w:rFonts w:asciiTheme="minorHAnsi" w:hAnsiTheme="minorHAnsi" w:cstheme="minorHAnsi"/>
          <w:color w:val="000000"/>
          <w:lang w:val="pt-BR"/>
        </w:rPr>
      </w:pPr>
      <w:r>
        <w:rPr>
          <w:rFonts w:cs="Calibri"/>
          <w:color w:val="000000"/>
          <w:lang w:val="pt-BR"/>
        </w:rPr>
        <w:t>Os moradores do acampamento não precisam mais do apoio e da proteção coordenados pela agência de gestão de acampamentos</w:t>
      </w:r>
    </w:p>
    <w:p w14:paraId="0FD37C46" w14:textId="77777777" w:rsidR="00913994" w:rsidRDefault="00CD072C">
      <w:pPr>
        <w:widowControl w:val="0"/>
        <w:numPr>
          <w:ilvl w:val="0"/>
          <w:numId w:val="19"/>
        </w:numPr>
        <w:autoSpaceDE w:val="0"/>
        <w:autoSpaceDN w:val="0"/>
        <w:adjustRightInd w:val="0"/>
        <w:jc w:val="both"/>
        <w:rPr>
          <w:rFonts w:asciiTheme="minorHAnsi" w:hAnsiTheme="minorHAnsi" w:cstheme="minorHAnsi"/>
          <w:color w:val="000000"/>
          <w:lang w:val="pt-BR"/>
        </w:rPr>
      </w:pPr>
      <w:r>
        <w:rPr>
          <w:rFonts w:cs="Calibri"/>
          <w:color w:val="000000"/>
          <w:lang w:val="pt-BR"/>
        </w:rPr>
        <w:t>Uma melhoria na área da situação/no país de onde as pessoas são desloca</w:t>
      </w:r>
      <w:r>
        <w:rPr>
          <w:rFonts w:cs="Calibri"/>
          <w:color w:val="000000"/>
          <w:lang w:val="pt-BR"/>
        </w:rPr>
        <w:t xml:space="preserve">das, permitindo o retorno </w:t>
      </w:r>
    </w:p>
    <w:p w14:paraId="0FD37C47" w14:textId="77777777" w:rsidR="00913994" w:rsidRDefault="00CD072C">
      <w:pPr>
        <w:widowControl w:val="0"/>
        <w:numPr>
          <w:ilvl w:val="0"/>
          <w:numId w:val="19"/>
        </w:numPr>
        <w:autoSpaceDE w:val="0"/>
        <w:autoSpaceDN w:val="0"/>
        <w:adjustRightInd w:val="0"/>
        <w:jc w:val="both"/>
        <w:rPr>
          <w:rFonts w:asciiTheme="minorHAnsi" w:hAnsiTheme="minorHAnsi" w:cstheme="minorHAnsi"/>
          <w:color w:val="000000"/>
          <w:lang w:val="pt-BR"/>
        </w:rPr>
      </w:pPr>
      <w:r>
        <w:rPr>
          <w:rFonts w:cs="Calibri"/>
          <w:color w:val="000000"/>
          <w:lang w:val="pt-BR"/>
        </w:rPr>
        <w:t>Se o gerente temporário do local (agência ou instituição) não for mais capaz de operar por motivos financeiros ou éticos</w:t>
      </w:r>
    </w:p>
    <w:p w14:paraId="0FD37C48" w14:textId="77777777" w:rsidR="00913994" w:rsidRDefault="00CD072C">
      <w:pPr>
        <w:widowControl w:val="0"/>
        <w:numPr>
          <w:ilvl w:val="0"/>
          <w:numId w:val="19"/>
        </w:numPr>
        <w:autoSpaceDE w:val="0"/>
        <w:autoSpaceDN w:val="0"/>
        <w:adjustRightInd w:val="0"/>
        <w:jc w:val="both"/>
        <w:rPr>
          <w:rFonts w:asciiTheme="minorHAnsi" w:hAnsiTheme="minorHAnsi" w:cstheme="minorHAnsi"/>
          <w:color w:val="000000"/>
          <w:lang w:val="pt-BR"/>
        </w:rPr>
      </w:pPr>
      <w:r>
        <w:rPr>
          <w:rFonts w:cs="Calibri"/>
          <w:color w:val="000000"/>
          <w:lang w:val="pt-BR"/>
        </w:rPr>
        <w:t>Falta de apoio do doador para operações contínuas</w:t>
      </w:r>
    </w:p>
    <w:p w14:paraId="0FD37C49" w14:textId="77777777" w:rsidR="00913994" w:rsidRDefault="00CD072C">
      <w:pPr>
        <w:widowControl w:val="0"/>
        <w:numPr>
          <w:ilvl w:val="0"/>
          <w:numId w:val="19"/>
        </w:numPr>
        <w:autoSpaceDE w:val="0"/>
        <w:autoSpaceDN w:val="0"/>
        <w:adjustRightInd w:val="0"/>
        <w:jc w:val="both"/>
        <w:rPr>
          <w:rFonts w:asciiTheme="minorHAnsi" w:hAnsiTheme="minorHAnsi" w:cstheme="minorHAnsi"/>
          <w:color w:val="000000"/>
          <w:lang w:val="pt-BR"/>
        </w:rPr>
      </w:pPr>
      <w:r>
        <w:rPr>
          <w:rFonts w:cs="Calibri"/>
          <w:color w:val="000000"/>
          <w:lang w:val="pt-BR"/>
        </w:rPr>
        <w:t xml:space="preserve">Deterioração de segurança e/ou proteção na instalação </w:t>
      </w:r>
    </w:p>
    <w:p w14:paraId="0FD37C4A" w14:textId="77777777" w:rsidR="00913994" w:rsidRDefault="00CD072C">
      <w:pPr>
        <w:widowControl w:val="0"/>
        <w:numPr>
          <w:ilvl w:val="0"/>
          <w:numId w:val="19"/>
        </w:numPr>
        <w:autoSpaceDE w:val="0"/>
        <w:autoSpaceDN w:val="0"/>
        <w:adjustRightInd w:val="0"/>
        <w:jc w:val="both"/>
        <w:rPr>
          <w:rFonts w:asciiTheme="minorHAnsi" w:hAnsiTheme="minorHAnsi" w:cstheme="minorHAnsi"/>
          <w:color w:val="000000"/>
          <w:lang w:val="pt-BR"/>
        </w:rPr>
      </w:pPr>
      <w:r>
        <w:rPr>
          <w:rFonts w:cs="Calibri"/>
          <w:color w:val="000000"/>
          <w:lang w:val="pt-BR"/>
        </w:rPr>
        <w:t>Per</w:t>
      </w:r>
      <w:r>
        <w:rPr>
          <w:rFonts w:cs="Calibri"/>
          <w:color w:val="000000"/>
          <w:lang w:val="pt-BR"/>
        </w:rPr>
        <w:t>cepção de que a presença de funcionários humanitários colocará a população em mais risco de danos</w:t>
      </w:r>
    </w:p>
    <w:p w14:paraId="0FD37C4B" w14:textId="77777777" w:rsidR="00913994" w:rsidRDefault="00CD072C">
      <w:pPr>
        <w:widowControl w:val="0"/>
        <w:numPr>
          <w:ilvl w:val="0"/>
          <w:numId w:val="19"/>
        </w:numPr>
        <w:autoSpaceDE w:val="0"/>
        <w:autoSpaceDN w:val="0"/>
        <w:adjustRightInd w:val="0"/>
        <w:jc w:val="both"/>
        <w:rPr>
          <w:rFonts w:asciiTheme="minorHAnsi" w:hAnsiTheme="minorHAnsi" w:cstheme="minorHAnsi"/>
          <w:color w:val="000000"/>
          <w:lang w:val="pt-BR"/>
        </w:rPr>
      </w:pPr>
      <w:r>
        <w:rPr>
          <w:rFonts w:cs="Calibri"/>
          <w:color w:val="000000"/>
          <w:lang w:val="pt-BR"/>
        </w:rPr>
        <w:t>Se o acesso à população refugiada não estiver mais disponível ou tornou-se extremamente difícil.</w:t>
      </w:r>
    </w:p>
    <w:p w14:paraId="0FD37C4C" w14:textId="77777777" w:rsidR="00913994" w:rsidRDefault="00CD072C">
      <w:pPr>
        <w:widowControl w:val="0"/>
        <w:numPr>
          <w:ilvl w:val="0"/>
          <w:numId w:val="19"/>
        </w:numPr>
        <w:autoSpaceDE w:val="0"/>
        <w:autoSpaceDN w:val="0"/>
        <w:adjustRightInd w:val="0"/>
        <w:jc w:val="both"/>
        <w:rPr>
          <w:rFonts w:asciiTheme="minorHAnsi" w:hAnsiTheme="minorHAnsi" w:cstheme="minorHAnsi"/>
          <w:color w:val="000000"/>
          <w:lang w:val="pt-BR"/>
        </w:rPr>
      </w:pPr>
      <w:r>
        <w:rPr>
          <w:rFonts w:cs="Calibri"/>
          <w:color w:val="000000"/>
          <w:lang w:val="pt-BR"/>
        </w:rPr>
        <w:t>Outra solução de abrigo temporário é necessária.</w:t>
      </w:r>
    </w:p>
    <w:p w14:paraId="0FD37C4D" w14:textId="77777777" w:rsidR="00913994" w:rsidRDefault="00913994">
      <w:pPr>
        <w:widowControl w:val="0"/>
        <w:autoSpaceDE w:val="0"/>
        <w:autoSpaceDN w:val="0"/>
        <w:adjustRightInd w:val="0"/>
        <w:jc w:val="both"/>
        <w:rPr>
          <w:rFonts w:asciiTheme="minorHAnsi" w:hAnsiTheme="minorHAnsi" w:cstheme="minorHAnsi"/>
          <w:color w:val="000000"/>
          <w:lang w:val="pt-BR"/>
        </w:rPr>
      </w:pPr>
    </w:p>
    <w:p w14:paraId="0FD37C4E"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lang w:val="pt-BR"/>
        </w:rPr>
        <w:t>As principa</w:t>
      </w:r>
      <w:r>
        <w:rPr>
          <w:rFonts w:cs="Calibri"/>
          <w:color w:val="000000"/>
          <w:lang w:val="pt-BR"/>
        </w:rPr>
        <w:t>is formas de fechamento são:</w:t>
      </w:r>
    </w:p>
    <w:p w14:paraId="0FD37C4F" w14:textId="77777777" w:rsidR="00913994" w:rsidRDefault="00CD072C">
      <w:pPr>
        <w:widowControl w:val="0"/>
        <w:numPr>
          <w:ilvl w:val="0"/>
          <w:numId w:val="7"/>
        </w:numPr>
        <w:autoSpaceDE w:val="0"/>
        <w:autoSpaceDN w:val="0"/>
        <w:adjustRightInd w:val="0"/>
        <w:jc w:val="both"/>
        <w:rPr>
          <w:rFonts w:asciiTheme="minorHAnsi" w:hAnsiTheme="minorHAnsi" w:cstheme="minorHAnsi"/>
          <w:color w:val="000000"/>
          <w:lang w:val="pt-BR"/>
        </w:rPr>
      </w:pPr>
      <w:r>
        <w:rPr>
          <w:rFonts w:cs="Calibri"/>
          <w:b/>
          <w:bCs/>
          <w:color w:val="000000"/>
          <w:lang w:val="pt-BR"/>
        </w:rPr>
        <w:t>Espontâneo</w:t>
      </w:r>
      <w:r>
        <w:rPr>
          <w:rFonts w:cs="Calibri"/>
          <w:color w:val="000000"/>
          <w:lang w:val="pt-BR"/>
        </w:rPr>
        <w:t>: A população deslocada voluntariamente retorna às suas áreas de origem ou se integra à comunidade local sem assistência ou persuasão de agências externas.</w:t>
      </w:r>
    </w:p>
    <w:p w14:paraId="0FD37C50" w14:textId="77777777" w:rsidR="00913994" w:rsidRDefault="00CD072C">
      <w:pPr>
        <w:widowControl w:val="0"/>
        <w:numPr>
          <w:ilvl w:val="0"/>
          <w:numId w:val="7"/>
        </w:numPr>
        <w:autoSpaceDE w:val="0"/>
        <w:autoSpaceDN w:val="0"/>
        <w:adjustRightInd w:val="0"/>
        <w:jc w:val="both"/>
        <w:rPr>
          <w:rFonts w:asciiTheme="minorHAnsi" w:hAnsiTheme="minorHAnsi" w:cstheme="minorHAnsi"/>
          <w:color w:val="000000"/>
          <w:lang w:val="pt-BR"/>
        </w:rPr>
      </w:pPr>
      <w:r>
        <w:rPr>
          <w:rFonts w:cs="Calibri"/>
          <w:b/>
          <w:bCs/>
          <w:color w:val="000000"/>
          <w:lang w:val="pt-BR"/>
        </w:rPr>
        <w:t>Assistência</w:t>
      </w:r>
      <w:r>
        <w:rPr>
          <w:rFonts w:cs="Calibri"/>
          <w:color w:val="000000"/>
          <w:lang w:val="pt-BR"/>
        </w:rPr>
        <w:t>: Assistência logística e/ou financeira são fornec</w:t>
      </w:r>
      <w:r>
        <w:rPr>
          <w:rFonts w:cs="Calibri"/>
          <w:color w:val="000000"/>
          <w:lang w:val="pt-BR"/>
        </w:rPr>
        <w:t>idas por agências governamentais e humanitárias para permitir que as pessoas retornem para casa ou para outra região.</w:t>
      </w:r>
    </w:p>
    <w:p w14:paraId="0FD37C51" w14:textId="77777777" w:rsidR="00913994" w:rsidRDefault="00CD072C">
      <w:pPr>
        <w:widowControl w:val="0"/>
        <w:numPr>
          <w:ilvl w:val="0"/>
          <w:numId w:val="7"/>
        </w:numPr>
        <w:autoSpaceDE w:val="0"/>
        <w:autoSpaceDN w:val="0"/>
        <w:adjustRightInd w:val="0"/>
        <w:jc w:val="both"/>
        <w:rPr>
          <w:rFonts w:asciiTheme="minorHAnsi" w:hAnsiTheme="minorHAnsi" w:cstheme="minorHAnsi"/>
          <w:color w:val="000000"/>
          <w:lang w:val="pt-BR"/>
        </w:rPr>
      </w:pPr>
      <w:r>
        <w:rPr>
          <w:rFonts w:cs="Calibri"/>
          <w:b/>
          <w:bCs/>
          <w:color w:val="000000"/>
          <w:lang w:val="pt-BR"/>
        </w:rPr>
        <w:t>Forçado</w:t>
      </w:r>
      <w:r>
        <w:rPr>
          <w:rFonts w:cs="Calibri"/>
          <w:color w:val="000000"/>
          <w:lang w:val="pt-BR"/>
        </w:rPr>
        <w:t>: A população de acampamentos é dispersada e retirada do acampamento por força de uma ou mais das partes envolvidas no conflito, pr</w:t>
      </w:r>
      <w:r>
        <w:rPr>
          <w:rFonts w:cs="Calibri"/>
          <w:color w:val="000000"/>
          <w:lang w:val="pt-BR"/>
        </w:rPr>
        <w:t>oprietários de terras ou devido a outras forças externas além de seu controle...</w:t>
      </w:r>
    </w:p>
    <w:p w14:paraId="0FD37C52" w14:textId="77777777" w:rsidR="00913994" w:rsidRDefault="00913994">
      <w:pPr>
        <w:pStyle w:val="MediumList2-Accent41"/>
        <w:widowControl w:val="0"/>
        <w:autoSpaceDE w:val="0"/>
        <w:autoSpaceDN w:val="0"/>
        <w:adjustRightInd w:val="0"/>
        <w:ind w:left="0"/>
        <w:jc w:val="both"/>
        <w:rPr>
          <w:rFonts w:asciiTheme="minorHAnsi" w:hAnsiTheme="minorHAnsi" w:cstheme="minorHAnsi"/>
          <w:bCs/>
          <w:color w:val="000000"/>
          <w:lang w:val="pt-BR"/>
        </w:rPr>
      </w:pPr>
    </w:p>
    <w:p w14:paraId="0FD37C53"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lang w:val="pt-BR"/>
        </w:rPr>
        <w:t>Embora o fechamento do local seja o componente final do ciclo de vida do acampamento, encerrar as operações requer planejamento antecipado. É importante observar que o fecham</w:t>
      </w:r>
      <w:r>
        <w:rPr>
          <w:rFonts w:cs="Calibri"/>
          <w:color w:val="000000"/>
          <w:lang w:val="pt-BR"/>
        </w:rPr>
        <w:t xml:space="preserve">ento de acampamento não significa necessariamente um fim à prestação de serviços, pois alguns prestadores de serviços podem continuar suas atividades de acordo com as </w:t>
      </w:r>
      <w:r>
        <w:rPr>
          <w:rFonts w:cs="Calibri"/>
          <w:color w:val="000000"/>
          <w:lang w:val="pt-BR"/>
        </w:rPr>
        <w:lastRenderedPageBreak/>
        <w:t>necessidades da comunidade anfitriã e da população que ficou no acampamento.</w:t>
      </w:r>
      <w:r>
        <w:rPr>
          <w:rStyle w:val="FootnoteReference"/>
          <w:rFonts w:asciiTheme="minorHAnsi" w:hAnsiTheme="minorHAnsi" w:cstheme="minorHAnsi"/>
          <w:color w:val="000000"/>
          <w:lang w:val="pt-BR"/>
        </w:rPr>
        <w:footnoteReference w:id="1"/>
      </w:r>
      <w:r>
        <w:rPr>
          <w:rFonts w:cs="Calibri"/>
          <w:color w:val="000000"/>
          <w:lang w:val="pt-BR"/>
        </w:rPr>
        <w:t xml:space="preserve"> Se o fechamento de um local significar que a população deslocada mudará para outro local planejado ou espontâneo, a prestação de serviços e as atividades em grupo podem continuar no novo local. Dependendo da forma de fechamento e da presença ou ausência d</w:t>
      </w:r>
      <w:r>
        <w:rPr>
          <w:rFonts w:cs="Calibri"/>
          <w:color w:val="000000"/>
          <w:lang w:val="pt-BR"/>
        </w:rPr>
        <w:t xml:space="preserve">e soluções duráveis, o fechamento também não significa necessariamente o fim do deslocamento, nem o fim da necessidade de assistência humanitária. </w:t>
      </w:r>
    </w:p>
    <w:p w14:paraId="0FD37C54" w14:textId="77777777" w:rsidR="00913994" w:rsidRDefault="00913994">
      <w:pPr>
        <w:widowControl w:val="0"/>
        <w:autoSpaceDE w:val="0"/>
        <w:autoSpaceDN w:val="0"/>
        <w:adjustRightInd w:val="0"/>
        <w:jc w:val="both"/>
        <w:rPr>
          <w:rFonts w:asciiTheme="minorHAnsi" w:hAnsiTheme="minorHAnsi" w:cstheme="minorHAnsi"/>
          <w:color w:val="000000"/>
          <w:lang w:val="pt-BR"/>
        </w:rPr>
      </w:pPr>
    </w:p>
    <w:p w14:paraId="0FD37C55"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lang w:val="pt-BR"/>
        </w:rPr>
        <w:t xml:space="preserve">Para obter orientação adicional sobre o fechamento de acampamento, consulte as </w:t>
      </w:r>
      <w:hyperlink r:id="rId11" w:history="1">
        <w:r>
          <w:rPr>
            <w:rFonts w:cs="Calibri"/>
            <w:color w:val="0563C1"/>
            <w:u w:val="single"/>
            <w:lang w:val="pt-BR"/>
          </w:rPr>
          <w:t>Diretrizes de Fechamento de Acampamento</w:t>
        </w:r>
      </w:hyperlink>
      <w:r>
        <w:rPr>
          <w:rFonts w:cs="Calibri"/>
          <w:color w:val="000000"/>
          <w:lang w:val="pt-BR"/>
        </w:rPr>
        <w:t xml:space="preserve"> do Grupo CCCM global. </w:t>
      </w:r>
    </w:p>
    <w:p w14:paraId="0FD37C56" w14:textId="77777777" w:rsidR="00913994" w:rsidRDefault="00913994">
      <w:pPr>
        <w:pStyle w:val="MediumList2-Accent41"/>
        <w:widowControl w:val="0"/>
        <w:autoSpaceDE w:val="0"/>
        <w:autoSpaceDN w:val="0"/>
        <w:adjustRightInd w:val="0"/>
        <w:ind w:left="0"/>
        <w:jc w:val="both"/>
        <w:rPr>
          <w:rFonts w:asciiTheme="minorHAnsi" w:hAnsiTheme="minorHAnsi" w:cstheme="minorHAnsi"/>
          <w:color w:val="000000"/>
          <w:lang w:val="pt-BR"/>
        </w:rPr>
      </w:pPr>
    </w:p>
    <w:p w14:paraId="0FD37C57" w14:textId="77777777" w:rsidR="00913994" w:rsidRDefault="00CD072C">
      <w:pPr>
        <w:widowControl w:val="0"/>
        <w:autoSpaceDE w:val="0"/>
        <w:autoSpaceDN w:val="0"/>
        <w:adjustRightInd w:val="0"/>
        <w:jc w:val="both"/>
        <w:rPr>
          <w:rFonts w:asciiTheme="minorHAnsi" w:hAnsiTheme="minorHAnsi" w:cstheme="minorHAnsi"/>
          <w:lang w:val="pt-BR"/>
        </w:rPr>
      </w:pPr>
      <w:r>
        <w:rPr>
          <w:rFonts w:cs="Calibri"/>
          <w:lang w:val="pt-BR"/>
        </w:rPr>
        <w:t xml:space="preserve">Em alguns contextos, uma decisão de </w:t>
      </w:r>
      <w:r>
        <w:rPr>
          <w:rFonts w:cs="Calibri"/>
          <w:b/>
          <w:bCs/>
          <w:lang w:val="pt-BR"/>
        </w:rPr>
        <w:t>consolidar</w:t>
      </w:r>
      <w:r>
        <w:rPr>
          <w:rFonts w:cs="Calibri"/>
          <w:lang w:val="pt-BR"/>
        </w:rPr>
        <w:t xml:space="preserve"> vários acampamentos pode ser tomada quando o tamanho da população em a</w:t>
      </w:r>
      <w:r>
        <w:rPr>
          <w:rFonts w:cs="Calibri"/>
          <w:lang w:val="pt-BR"/>
        </w:rPr>
        <w:t xml:space="preserve">lguns acampamentos tiver sido reduzido ao ponto em que os estados/agências humanitárias não tenham condições financeiras para continuar fornecendo assistência em vários locais. Isso pode resultar no deslocamento de populações de acampamentos para um único </w:t>
      </w:r>
      <w:r>
        <w:rPr>
          <w:rFonts w:cs="Calibri"/>
          <w:lang w:val="pt-BR"/>
        </w:rPr>
        <w:t xml:space="preserve">acampamento (ou para diversos acampamentos) e no fechamento dos demais. </w:t>
      </w:r>
    </w:p>
    <w:p w14:paraId="0FD37C58" w14:textId="77777777" w:rsidR="00913994" w:rsidRDefault="00913994">
      <w:pPr>
        <w:widowControl w:val="0"/>
        <w:autoSpaceDE w:val="0"/>
        <w:autoSpaceDN w:val="0"/>
        <w:adjustRightInd w:val="0"/>
        <w:jc w:val="both"/>
        <w:rPr>
          <w:rFonts w:asciiTheme="minorHAnsi" w:hAnsiTheme="minorHAnsi" w:cstheme="minorHAnsi"/>
          <w:lang w:val="pt-BR"/>
        </w:rPr>
      </w:pPr>
    </w:p>
    <w:p w14:paraId="0FD37C59" w14:textId="77777777" w:rsidR="00913994" w:rsidRDefault="00CD072C">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Mensagens principais</w:t>
      </w:r>
    </w:p>
    <w:p w14:paraId="0FD37C5A" w14:textId="77777777" w:rsidR="00913994" w:rsidRDefault="00CD072C">
      <w:pPr>
        <w:widowControl w:val="0"/>
        <w:autoSpaceDE w:val="0"/>
        <w:autoSpaceDN w:val="0"/>
        <w:adjustRightInd w:val="0"/>
        <w:jc w:val="both"/>
        <w:rPr>
          <w:rFonts w:cs="Calibri"/>
          <w:b/>
          <w:bCs/>
          <w:color w:val="2A87C8"/>
          <w:szCs w:val="22"/>
          <w:lang w:val="pt-BR"/>
        </w:rPr>
      </w:pPr>
      <w:r>
        <w:rPr>
          <w:rFonts w:cs="Calibri"/>
          <w:bCs/>
          <w:color w:val="2A87C8"/>
          <w:lang w:val="pt-BR"/>
        </w:rPr>
        <w:t xml:space="preserve">As atividades de fechamento de um acampamento são um </w:t>
      </w:r>
      <w:r>
        <w:rPr>
          <w:rFonts w:cs="Calibri"/>
          <w:b/>
          <w:bCs/>
          <w:color w:val="2A87C8"/>
          <w:lang w:val="pt-BR"/>
        </w:rPr>
        <w:t>processo específico do contexto</w:t>
      </w:r>
      <w:r>
        <w:rPr>
          <w:rFonts w:cs="Calibri"/>
          <w:color w:val="2A87C8"/>
          <w:lang w:val="pt-BR"/>
        </w:rPr>
        <w:t>.</w:t>
      </w:r>
    </w:p>
    <w:p w14:paraId="0FD37C5B" w14:textId="77777777" w:rsidR="00913994" w:rsidRDefault="00913994">
      <w:pPr>
        <w:keepNext/>
        <w:contextualSpacing/>
        <w:outlineLvl w:val="1"/>
        <w:rPr>
          <w:rFonts w:cs="Calibri"/>
          <w:bCs/>
          <w:color w:val="2A87C8"/>
          <w:lang w:val="pt-BR"/>
        </w:rPr>
      </w:pPr>
    </w:p>
    <w:p w14:paraId="0FD37C5C" w14:textId="77777777" w:rsidR="00913994" w:rsidRDefault="00CD072C">
      <w:pPr>
        <w:keepNext/>
        <w:contextualSpacing/>
        <w:outlineLvl w:val="1"/>
        <w:rPr>
          <w:rFonts w:cs="Calibri"/>
          <w:bCs/>
          <w:color w:val="2A87C8"/>
          <w:lang w:val="pt-BR"/>
        </w:rPr>
      </w:pPr>
      <w:r>
        <w:rPr>
          <w:rFonts w:cs="Calibri"/>
          <w:bCs/>
          <w:color w:val="2A87C8"/>
          <w:lang w:val="pt-BR"/>
        </w:rPr>
        <w:t xml:space="preserve">O planejamento para a saída e o fechamento de acampamento é mais bem considerado como </w:t>
      </w:r>
      <w:r>
        <w:rPr>
          <w:rFonts w:cs="Calibri"/>
          <w:b/>
          <w:bCs/>
          <w:color w:val="2A87C8"/>
          <w:lang w:val="pt-BR"/>
        </w:rPr>
        <w:t>parte integrante do processo de organização</w:t>
      </w:r>
      <w:r>
        <w:rPr>
          <w:rFonts w:cs="Calibri"/>
          <w:color w:val="2A87C8"/>
          <w:lang w:val="pt-BR"/>
        </w:rPr>
        <w:t>.</w:t>
      </w:r>
    </w:p>
    <w:p w14:paraId="0FD37C5D" w14:textId="77777777" w:rsidR="00913994" w:rsidRDefault="00913994">
      <w:pPr>
        <w:keepNext/>
        <w:contextualSpacing/>
        <w:outlineLvl w:val="1"/>
        <w:rPr>
          <w:rFonts w:cs="Calibri"/>
          <w:bCs/>
          <w:color w:val="2A87C8"/>
          <w:lang w:val="pt-BR"/>
        </w:rPr>
      </w:pPr>
    </w:p>
    <w:p w14:paraId="0FD37C5E" w14:textId="77777777" w:rsidR="00913994" w:rsidRDefault="00CD072C">
      <w:pPr>
        <w:keepNext/>
        <w:contextualSpacing/>
        <w:outlineLvl w:val="1"/>
        <w:rPr>
          <w:rFonts w:cs="Calibri"/>
          <w:bCs/>
          <w:color w:val="2A87C8"/>
          <w:lang w:val="pt-BR"/>
        </w:rPr>
      </w:pPr>
      <w:r>
        <w:rPr>
          <w:rFonts w:cs="Calibri"/>
          <w:bCs/>
          <w:color w:val="2A87C8"/>
          <w:lang w:val="pt-BR"/>
        </w:rPr>
        <w:t xml:space="preserve">A Agência de Gestão de Acampamentos, em coordenação com a Agência Líder de Grupos/Setores, desempenha </w:t>
      </w:r>
      <w:r>
        <w:rPr>
          <w:rFonts w:cs="Calibri"/>
          <w:b/>
          <w:bCs/>
          <w:color w:val="2A87C8"/>
          <w:lang w:val="pt-BR"/>
        </w:rPr>
        <w:t>um papel facilitador</w:t>
      </w:r>
      <w:r>
        <w:rPr>
          <w:rFonts w:cs="Calibri"/>
          <w:color w:val="2A87C8"/>
          <w:lang w:val="pt-BR"/>
        </w:rPr>
        <w:t xml:space="preserve"> n</w:t>
      </w:r>
      <w:r>
        <w:rPr>
          <w:rFonts w:cs="Calibri"/>
          <w:color w:val="2A87C8"/>
          <w:lang w:val="pt-BR"/>
        </w:rPr>
        <w:t>a condução de treinamento e/ou divulgação de informações no nível do acampamento sobre soluções duráveis.</w:t>
      </w:r>
    </w:p>
    <w:p w14:paraId="0FD37C5F" w14:textId="77777777" w:rsidR="00913994" w:rsidRDefault="00913994">
      <w:pPr>
        <w:pStyle w:val="MediumList2-Accent41"/>
        <w:widowControl w:val="0"/>
        <w:autoSpaceDE w:val="0"/>
        <w:autoSpaceDN w:val="0"/>
        <w:adjustRightInd w:val="0"/>
        <w:ind w:left="0"/>
        <w:jc w:val="both"/>
        <w:rPr>
          <w:rFonts w:asciiTheme="minorHAnsi" w:hAnsiTheme="minorHAnsi" w:cstheme="minorHAnsi"/>
          <w:b/>
          <w:bCs/>
          <w:color w:val="0070C0"/>
          <w:lang w:val="pt-BR"/>
        </w:rPr>
      </w:pPr>
    </w:p>
    <w:p w14:paraId="0FD37C60" w14:textId="77777777" w:rsidR="00913994" w:rsidRDefault="00CD072C">
      <w:pPr>
        <w:pStyle w:val="MediumList2-Accent41"/>
        <w:widowControl w:val="0"/>
        <w:autoSpaceDE w:val="0"/>
        <w:autoSpaceDN w:val="0"/>
        <w:adjustRightInd w:val="0"/>
        <w:ind w:left="0"/>
        <w:jc w:val="both"/>
        <w:rPr>
          <w:rFonts w:asciiTheme="minorHAnsi" w:hAnsiTheme="minorHAnsi" w:cstheme="minorHAnsi"/>
          <w:i/>
          <w:color w:val="0070C0"/>
          <w:lang w:val="pt-BR"/>
        </w:rPr>
      </w:pPr>
      <w:r>
        <w:rPr>
          <w:rFonts w:cs="Calibri"/>
          <w:b/>
          <w:bCs/>
          <w:i/>
          <w:iCs/>
          <w:color w:val="0070C0"/>
          <w:lang w:val="pt-BR"/>
        </w:rPr>
        <w:t>Planejamento do fechamento de acampamento</w:t>
      </w:r>
      <w:r>
        <w:rPr>
          <w:rStyle w:val="FootnoteReference"/>
          <w:rFonts w:asciiTheme="minorHAnsi" w:hAnsiTheme="minorHAnsi" w:cstheme="minorHAnsi"/>
          <w:bCs/>
          <w:i/>
          <w:color w:val="0070C0"/>
          <w:lang w:val="pt-BR"/>
        </w:rPr>
        <w:footnoteReference w:id="2"/>
      </w:r>
    </w:p>
    <w:p w14:paraId="0FD37C61" w14:textId="77777777" w:rsidR="00913994" w:rsidRDefault="00CD072C">
      <w:pPr>
        <w:widowControl w:val="0"/>
        <w:autoSpaceDE w:val="0"/>
        <w:autoSpaceDN w:val="0"/>
        <w:adjustRightInd w:val="0"/>
        <w:jc w:val="both"/>
        <w:rPr>
          <w:rFonts w:asciiTheme="minorHAnsi" w:hAnsiTheme="minorHAnsi" w:cstheme="minorHAnsi"/>
          <w:bCs/>
          <w:color w:val="000000"/>
          <w:lang w:val="pt-BR"/>
        </w:rPr>
      </w:pPr>
      <w:r>
        <w:rPr>
          <w:rFonts w:cs="Calibri"/>
          <w:bCs/>
          <w:color w:val="000000"/>
          <w:lang w:val="pt-BR"/>
        </w:rPr>
        <w:t>A agência de CM deve transformar a Estratégia Nacional de Saída em Planejamento de Ação, liderando o proc</w:t>
      </w:r>
      <w:r>
        <w:rPr>
          <w:rFonts w:cs="Calibri"/>
          <w:bCs/>
          <w:color w:val="000000"/>
          <w:lang w:val="pt-BR"/>
        </w:rPr>
        <w:t>esso de sugestão de ajustes ao Plano de Ação de Fechamento de Acampamento para locais específicos em colaboração com as autoridades e a Agência de Coordenação.</w:t>
      </w:r>
    </w:p>
    <w:p w14:paraId="0FD37C62"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63" w14:textId="77777777" w:rsidR="00913994" w:rsidRDefault="00CD072C">
      <w:pPr>
        <w:widowControl w:val="0"/>
        <w:autoSpaceDE w:val="0"/>
        <w:autoSpaceDN w:val="0"/>
        <w:adjustRightInd w:val="0"/>
        <w:jc w:val="both"/>
        <w:rPr>
          <w:rFonts w:asciiTheme="minorHAnsi" w:hAnsiTheme="minorHAnsi" w:cstheme="minorHAnsi"/>
          <w:bCs/>
          <w:color w:val="000000"/>
          <w:lang w:val="pt-BR"/>
        </w:rPr>
      </w:pPr>
      <w:r>
        <w:rPr>
          <w:rFonts w:cs="Calibri"/>
          <w:bCs/>
          <w:color w:val="000000"/>
          <w:lang w:val="pt-BR"/>
        </w:rPr>
        <w:t>Em nível nacional, o governo – ou, na sua ausência, os líderes do grupo da CCCM – deve construi</w:t>
      </w:r>
      <w:r>
        <w:rPr>
          <w:rFonts w:cs="Calibri"/>
          <w:bCs/>
          <w:color w:val="000000"/>
          <w:lang w:val="pt-BR"/>
        </w:rPr>
        <w:t>r uma Estratégia de Saída Nacional que forneça a abordagem geral, contexto e princípios para eliminar a assistência baseada em acampamento. Basear-se nos mecanismos de coordenação existentes, comitês dedicados ou comissões ajudará a implementar a estratégi</w:t>
      </w:r>
      <w:r>
        <w:rPr>
          <w:rFonts w:cs="Calibri"/>
          <w:bCs/>
          <w:color w:val="000000"/>
          <w:lang w:val="pt-BR"/>
        </w:rPr>
        <w:t xml:space="preserve">a de saída. </w:t>
      </w:r>
    </w:p>
    <w:p w14:paraId="0FD37C64"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65" w14:textId="77777777" w:rsidR="00913994" w:rsidRDefault="00CD072C">
      <w:pPr>
        <w:widowControl w:val="0"/>
        <w:autoSpaceDE w:val="0"/>
        <w:autoSpaceDN w:val="0"/>
        <w:adjustRightInd w:val="0"/>
        <w:jc w:val="both"/>
        <w:rPr>
          <w:rFonts w:asciiTheme="minorHAnsi" w:hAnsiTheme="minorHAnsi" w:cstheme="minorHAnsi"/>
          <w:bCs/>
          <w:color w:val="000000"/>
          <w:lang w:val="pt-BR"/>
        </w:rPr>
      </w:pPr>
      <w:r>
        <w:rPr>
          <w:rFonts w:cs="Calibri"/>
          <w:bCs/>
          <w:color w:val="000000"/>
          <w:lang w:val="pt-BR"/>
        </w:rPr>
        <w:lastRenderedPageBreak/>
        <w:t>Além disso, a estratégia nacional de saída precisa ser traduzida em planos de ação de fechamento local/da unidade com “objetivos concretos, resultados, considerações setoriais, tarefas e responsabilidades, recursos necessários e cronogramas a</w:t>
      </w:r>
      <w:r>
        <w:rPr>
          <w:rFonts w:cs="Calibri"/>
          <w:bCs/>
          <w:color w:val="000000"/>
          <w:lang w:val="pt-BR"/>
        </w:rPr>
        <w:t>propriados”.</w:t>
      </w:r>
      <w:r>
        <w:rPr>
          <w:rStyle w:val="FootnoteReference"/>
          <w:rFonts w:asciiTheme="minorHAnsi" w:hAnsiTheme="minorHAnsi" w:cstheme="minorHAnsi"/>
          <w:bCs/>
          <w:color w:val="000000"/>
          <w:lang w:val="pt-BR"/>
        </w:rPr>
        <w:footnoteReference w:id="3"/>
      </w:r>
      <w:r>
        <w:rPr>
          <w:rFonts w:cs="Calibri"/>
          <w:bCs/>
          <w:color w:val="000000"/>
          <w:lang w:val="pt-BR"/>
        </w:rPr>
        <w:t xml:space="preserve"> A construção de um comitê de fechamento de acampamentos ajudará a garantir a consulta e inclusão da comunidade anfitriã e também de todos os setores da população desalojada, incluindo homens, mulheres, grupos em risco e potencial população r</w:t>
      </w:r>
      <w:r>
        <w:rPr>
          <w:rFonts w:cs="Calibri"/>
          <w:bCs/>
          <w:color w:val="000000"/>
          <w:lang w:val="pt-BR"/>
        </w:rPr>
        <w:t xml:space="preserve">estante. Os proprietários de terrenos e de imóveis precisam ser consultados diretamente como parte fundamental do processo. </w:t>
      </w:r>
    </w:p>
    <w:p w14:paraId="0FD37C66"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67" w14:textId="77777777" w:rsidR="00913994" w:rsidRDefault="00CD072C">
      <w:pPr>
        <w:widowControl w:val="0"/>
        <w:autoSpaceDE w:val="0"/>
        <w:autoSpaceDN w:val="0"/>
        <w:adjustRightInd w:val="0"/>
        <w:jc w:val="both"/>
        <w:rPr>
          <w:rFonts w:asciiTheme="minorHAnsi" w:hAnsiTheme="minorHAnsi" w:cstheme="minorHAnsi"/>
          <w:bCs/>
          <w:color w:val="000000"/>
          <w:lang w:val="pt-BR"/>
        </w:rPr>
      </w:pPr>
      <w:r>
        <w:rPr>
          <w:rFonts w:cs="Calibri"/>
          <w:bCs/>
          <w:color w:val="000000"/>
          <w:lang w:val="pt-BR"/>
        </w:rPr>
        <w:t xml:space="preserve">Para obter mais informações, consulte as Diretrizes de Fechamento de Acampamento, página 8. </w:t>
      </w:r>
    </w:p>
    <w:p w14:paraId="0FD37C68"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69" w14:textId="77777777" w:rsidR="00913994" w:rsidRDefault="00CD072C">
      <w:pPr>
        <w:widowControl w:val="0"/>
        <w:jc w:val="both"/>
        <w:rPr>
          <w:rFonts w:asciiTheme="minorHAnsi" w:hAnsiTheme="minorHAnsi" w:cstheme="minorHAnsi"/>
          <w:b/>
          <w:iCs/>
          <w:color w:val="000000"/>
          <w:lang w:val="pt-BR"/>
        </w:rPr>
      </w:pPr>
      <w:r>
        <w:rPr>
          <w:rFonts w:cs="Calibri"/>
          <w:b/>
          <w:bCs/>
          <w:iCs/>
          <w:color w:val="000000"/>
          <w:lang w:val="pt-BR"/>
        </w:rPr>
        <w:t xml:space="preserve">Princípios-chave a serem </w:t>
      </w:r>
      <w:r>
        <w:rPr>
          <w:rFonts w:cs="Calibri"/>
          <w:b/>
          <w:bCs/>
          <w:iCs/>
          <w:color w:val="000000"/>
          <w:lang w:val="pt-BR"/>
        </w:rPr>
        <w:t>seguidos ao planejar o fechamento de acampamento:</w:t>
      </w:r>
    </w:p>
    <w:p w14:paraId="0FD37C6A" w14:textId="77777777" w:rsidR="00913994" w:rsidRDefault="00CD072C">
      <w:pPr>
        <w:widowControl w:val="0"/>
        <w:numPr>
          <w:ilvl w:val="0"/>
          <w:numId w:val="12"/>
        </w:numPr>
        <w:suppressAutoHyphens/>
        <w:spacing w:before="120"/>
        <w:contextualSpacing/>
        <w:jc w:val="both"/>
        <w:rPr>
          <w:rFonts w:asciiTheme="minorHAnsi" w:hAnsiTheme="minorHAnsi" w:cstheme="minorHAnsi"/>
          <w:iCs/>
          <w:color w:val="000000"/>
          <w:lang w:val="pt-BR"/>
        </w:rPr>
      </w:pPr>
      <w:r>
        <w:rPr>
          <w:rFonts w:cs="Calibri"/>
          <w:iCs/>
          <w:color w:val="000000"/>
          <w:lang w:val="pt-BR"/>
        </w:rPr>
        <w:t>Membros da população do acampamento tomam decisões informadas e voluntárias para deixar o local</w:t>
      </w:r>
    </w:p>
    <w:p w14:paraId="0FD37C6B" w14:textId="77777777" w:rsidR="00913994" w:rsidRDefault="00CD072C">
      <w:pPr>
        <w:widowControl w:val="0"/>
        <w:numPr>
          <w:ilvl w:val="0"/>
          <w:numId w:val="12"/>
        </w:numPr>
        <w:suppressAutoHyphens/>
        <w:contextualSpacing/>
        <w:jc w:val="both"/>
        <w:rPr>
          <w:rFonts w:asciiTheme="minorHAnsi" w:hAnsiTheme="minorHAnsi" w:cstheme="minorHAnsi"/>
          <w:iCs/>
          <w:color w:val="000000"/>
          <w:lang w:val="pt-BR"/>
        </w:rPr>
      </w:pPr>
      <w:r>
        <w:rPr>
          <w:rFonts w:cs="Calibri"/>
          <w:iCs/>
          <w:color w:val="000000"/>
          <w:lang w:val="pt-BR"/>
        </w:rPr>
        <w:t>A população do acampamento tem acesso a serviços básicos e proteção pós-acampamento</w:t>
      </w:r>
    </w:p>
    <w:p w14:paraId="0FD37C6C" w14:textId="77777777" w:rsidR="00913994" w:rsidRDefault="00CD072C">
      <w:pPr>
        <w:widowControl w:val="0"/>
        <w:numPr>
          <w:ilvl w:val="0"/>
          <w:numId w:val="12"/>
        </w:numPr>
        <w:suppressAutoHyphens/>
        <w:contextualSpacing/>
        <w:jc w:val="both"/>
        <w:rPr>
          <w:rFonts w:asciiTheme="minorHAnsi" w:hAnsiTheme="minorHAnsi" w:cstheme="minorHAnsi"/>
          <w:iCs/>
          <w:color w:val="000000"/>
          <w:lang w:val="pt-BR"/>
        </w:rPr>
      </w:pPr>
      <w:r>
        <w:rPr>
          <w:rFonts w:cs="Calibri"/>
          <w:iCs/>
          <w:color w:val="000000"/>
          <w:lang w:val="pt-BR"/>
        </w:rPr>
        <w:t xml:space="preserve">A população do </w:t>
      </w:r>
      <w:r>
        <w:rPr>
          <w:rFonts w:cs="Calibri"/>
          <w:iCs/>
          <w:color w:val="000000"/>
          <w:lang w:val="pt-BR"/>
        </w:rPr>
        <w:t>acampamento está envolvida nos processos de paz em situações de deslocamento como resultado de conflito e violência</w:t>
      </w:r>
    </w:p>
    <w:p w14:paraId="0FD37C6D" w14:textId="77777777" w:rsidR="00913994" w:rsidRDefault="00CD072C">
      <w:pPr>
        <w:widowControl w:val="0"/>
        <w:numPr>
          <w:ilvl w:val="0"/>
          <w:numId w:val="12"/>
        </w:numPr>
        <w:suppressAutoHyphens/>
        <w:contextualSpacing/>
        <w:jc w:val="both"/>
        <w:rPr>
          <w:rFonts w:asciiTheme="minorHAnsi" w:hAnsiTheme="minorHAnsi" w:cstheme="minorHAnsi"/>
          <w:iCs/>
          <w:color w:val="000000"/>
          <w:lang w:val="pt-BR"/>
        </w:rPr>
      </w:pPr>
      <w:r>
        <w:rPr>
          <w:rFonts w:cs="Calibri"/>
          <w:iCs/>
          <w:color w:val="000000"/>
          <w:lang w:val="pt-BR"/>
        </w:rPr>
        <w:t>A liberdade de ir e vir é garantida durante o retorno, integração ou assentamento em outro lugar</w:t>
      </w:r>
    </w:p>
    <w:p w14:paraId="0FD37C6E" w14:textId="77777777" w:rsidR="00913994" w:rsidRDefault="00CD072C">
      <w:pPr>
        <w:widowControl w:val="0"/>
        <w:numPr>
          <w:ilvl w:val="0"/>
          <w:numId w:val="12"/>
        </w:numPr>
        <w:suppressAutoHyphens/>
        <w:contextualSpacing/>
        <w:jc w:val="both"/>
        <w:rPr>
          <w:rFonts w:asciiTheme="minorHAnsi" w:hAnsiTheme="minorHAnsi" w:cstheme="minorHAnsi"/>
          <w:iCs/>
          <w:color w:val="000000"/>
          <w:lang w:val="pt-BR"/>
        </w:rPr>
      </w:pPr>
      <w:r>
        <w:rPr>
          <w:rFonts w:cs="Calibri"/>
          <w:iCs/>
          <w:color w:val="000000"/>
          <w:lang w:val="pt-BR"/>
        </w:rPr>
        <w:t>A unidade familiar é preservada</w:t>
      </w:r>
    </w:p>
    <w:p w14:paraId="0FD37C6F" w14:textId="77777777" w:rsidR="00913994" w:rsidRDefault="00CD072C">
      <w:pPr>
        <w:widowControl w:val="0"/>
        <w:numPr>
          <w:ilvl w:val="0"/>
          <w:numId w:val="12"/>
        </w:numPr>
        <w:suppressAutoHyphens/>
        <w:contextualSpacing/>
        <w:jc w:val="both"/>
        <w:rPr>
          <w:rFonts w:asciiTheme="minorHAnsi" w:hAnsiTheme="minorHAnsi" w:cstheme="minorHAnsi"/>
          <w:iCs/>
          <w:color w:val="000000"/>
          <w:lang w:val="pt-BR"/>
        </w:rPr>
      </w:pPr>
      <w:r>
        <w:rPr>
          <w:rFonts w:cs="Calibri"/>
          <w:iCs/>
          <w:color w:val="000000"/>
          <w:lang w:val="pt-BR"/>
        </w:rPr>
        <w:t>Grupos em r</w:t>
      </w:r>
      <w:r>
        <w:rPr>
          <w:rFonts w:cs="Calibri"/>
          <w:iCs/>
          <w:color w:val="000000"/>
          <w:lang w:val="pt-BR"/>
        </w:rPr>
        <w:t>isco recebem considerações especiais de suas necessidades</w:t>
      </w:r>
    </w:p>
    <w:p w14:paraId="0FD37C70" w14:textId="77777777" w:rsidR="00913994" w:rsidRDefault="00CD072C">
      <w:pPr>
        <w:widowControl w:val="0"/>
        <w:numPr>
          <w:ilvl w:val="0"/>
          <w:numId w:val="12"/>
        </w:numPr>
        <w:suppressAutoHyphens/>
        <w:contextualSpacing/>
        <w:jc w:val="both"/>
        <w:rPr>
          <w:rFonts w:asciiTheme="minorHAnsi" w:hAnsiTheme="minorHAnsi" w:cstheme="minorHAnsi"/>
          <w:iCs/>
          <w:color w:val="000000"/>
          <w:lang w:val="pt-BR"/>
        </w:rPr>
      </w:pPr>
      <w:r>
        <w:rPr>
          <w:rFonts w:cs="Calibri"/>
          <w:iCs/>
          <w:color w:val="000000"/>
          <w:lang w:val="pt-BR"/>
        </w:rPr>
        <w:t>Os subsídios são concedidos para movimentação de bens pessoais ao sair do local</w:t>
      </w:r>
    </w:p>
    <w:p w14:paraId="0FD37C71"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72" w14:textId="77777777" w:rsidR="00913994" w:rsidRDefault="00CD072C">
      <w:pPr>
        <w:widowControl w:val="0"/>
        <w:autoSpaceDE w:val="0"/>
        <w:autoSpaceDN w:val="0"/>
        <w:adjustRightInd w:val="0"/>
        <w:jc w:val="both"/>
        <w:rPr>
          <w:rFonts w:asciiTheme="minorHAnsi" w:hAnsiTheme="minorHAnsi" w:cstheme="minorHAnsi"/>
          <w:b/>
          <w:bCs/>
          <w:color w:val="000000"/>
          <w:lang w:val="pt-BR"/>
        </w:rPr>
      </w:pPr>
      <w:r>
        <w:rPr>
          <w:rFonts w:cs="Calibri"/>
          <w:b/>
          <w:bCs/>
          <w:color w:val="000000"/>
          <w:lang w:val="pt-BR"/>
        </w:rPr>
        <w:t>Planos de ação de fechamento do local/do acampamento:</w:t>
      </w:r>
    </w:p>
    <w:p w14:paraId="0FD37C73" w14:textId="77777777" w:rsidR="00913994" w:rsidRDefault="00CD072C">
      <w:pPr>
        <w:widowControl w:val="0"/>
        <w:autoSpaceDE w:val="0"/>
        <w:autoSpaceDN w:val="0"/>
        <w:adjustRightInd w:val="0"/>
        <w:jc w:val="both"/>
        <w:rPr>
          <w:rFonts w:asciiTheme="minorHAnsi" w:hAnsiTheme="minorHAnsi" w:cstheme="minorHAnsi"/>
          <w:bCs/>
          <w:color w:val="000000"/>
          <w:lang w:val="pt-BR"/>
        </w:rPr>
      </w:pPr>
      <w:r>
        <w:rPr>
          <w:rFonts w:cs="Calibri"/>
          <w:bCs/>
          <w:color w:val="000000"/>
          <w:lang w:val="pt-BR"/>
        </w:rPr>
        <w:t xml:space="preserve">Os planos de ação de fechamento do local/acampamento devem ser </w:t>
      </w:r>
      <w:r>
        <w:rPr>
          <w:rFonts w:cs="Calibri"/>
          <w:bCs/>
          <w:color w:val="000000"/>
          <w:lang w:val="pt-BR"/>
        </w:rPr>
        <w:t xml:space="preserve">desenvolvidos em relação aos elementos populacionais, aspectos de infraestrutura e atividades de suporte/operacionais, conforme descrito na tabela de exemplo abaixo. </w:t>
      </w:r>
    </w:p>
    <w:p w14:paraId="0FD37C74"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tbl>
      <w:tblPr>
        <w:tblW w:w="0" w:type="auto"/>
        <w:tblBorders>
          <w:top w:val="single" w:sz="2" w:space="0" w:color="8EAADB"/>
          <w:bottom w:val="single" w:sz="2" w:space="0" w:color="8EAADB"/>
          <w:insideH w:val="single" w:sz="2" w:space="0" w:color="8EAADB"/>
          <w:insideV w:val="single" w:sz="2" w:space="0" w:color="8EAADB"/>
        </w:tblBorders>
        <w:tblCellMar>
          <w:top w:w="115" w:type="dxa"/>
          <w:left w:w="115" w:type="dxa"/>
          <w:bottom w:w="115" w:type="dxa"/>
          <w:right w:w="115" w:type="dxa"/>
        </w:tblCellMar>
        <w:tblLook w:val="04A0" w:firstRow="1" w:lastRow="0" w:firstColumn="1" w:lastColumn="0" w:noHBand="0" w:noVBand="1"/>
      </w:tblPr>
      <w:tblGrid>
        <w:gridCol w:w="2040"/>
        <w:gridCol w:w="7161"/>
      </w:tblGrid>
      <w:tr w:rsidR="00913994" w14:paraId="0FD37C77" w14:textId="77777777">
        <w:tc>
          <w:tcPr>
            <w:tcW w:w="2022" w:type="dxa"/>
            <w:shd w:val="clear" w:color="auto" w:fill="auto"/>
          </w:tcPr>
          <w:p w14:paraId="0FD37C75" w14:textId="77777777" w:rsidR="00913994" w:rsidRDefault="00CD072C">
            <w:pPr>
              <w:widowControl w:val="0"/>
              <w:autoSpaceDE w:val="0"/>
              <w:autoSpaceDN w:val="0"/>
              <w:adjustRightInd w:val="0"/>
              <w:rPr>
                <w:rFonts w:asciiTheme="minorHAnsi" w:hAnsiTheme="minorHAnsi" w:cstheme="minorHAnsi"/>
                <w:b/>
                <w:bCs/>
                <w:color w:val="000000"/>
                <w:lang w:val="pt-BR"/>
              </w:rPr>
            </w:pPr>
            <w:r>
              <w:rPr>
                <w:rFonts w:cs="Calibri"/>
                <w:b/>
                <w:bCs/>
                <w:color w:val="000000"/>
                <w:lang w:val="pt-BR"/>
              </w:rPr>
              <w:t>SEÇÕES DO PLANO</w:t>
            </w:r>
          </w:p>
        </w:tc>
        <w:tc>
          <w:tcPr>
            <w:tcW w:w="7161" w:type="dxa"/>
            <w:shd w:val="clear" w:color="auto" w:fill="auto"/>
          </w:tcPr>
          <w:p w14:paraId="0FD37C76" w14:textId="77777777" w:rsidR="00913994" w:rsidRDefault="00CD072C">
            <w:pPr>
              <w:pStyle w:val="MediumList2-Accent41"/>
              <w:widowControl w:val="0"/>
              <w:autoSpaceDE w:val="0"/>
              <w:autoSpaceDN w:val="0"/>
              <w:adjustRightInd w:val="0"/>
              <w:ind w:left="0"/>
              <w:rPr>
                <w:rFonts w:asciiTheme="minorHAnsi" w:hAnsiTheme="minorHAnsi" w:cstheme="minorHAnsi"/>
                <w:bCs/>
                <w:color w:val="000000"/>
                <w:lang w:val="pt-BR"/>
              </w:rPr>
            </w:pPr>
            <w:r>
              <w:rPr>
                <w:rFonts w:cs="Calibri"/>
                <w:b/>
                <w:bCs/>
                <w:color w:val="000000"/>
                <w:lang w:val="pt-BR"/>
              </w:rPr>
              <w:t>AÇÕES DA CM</w:t>
            </w:r>
            <w:r>
              <w:rPr>
                <w:rStyle w:val="FootnoteReference"/>
                <w:rFonts w:asciiTheme="minorHAnsi" w:hAnsiTheme="minorHAnsi" w:cstheme="minorHAnsi"/>
                <w:b/>
                <w:bCs/>
                <w:color w:val="000000"/>
                <w:lang w:val="pt-BR"/>
              </w:rPr>
              <w:footnoteReference w:id="4"/>
            </w:r>
          </w:p>
        </w:tc>
      </w:tr>
      <w:tr w:rsidR="00913994" w:rsidRPr="00CD072C" w14:paraId="0FD37C85" w14:textId="77777777">
        <w:tc>
          <w:tcPr>
            <w:tcW w:w="2022" w:type="dxa"/>
            <w:shd w:val="clear" w:color="auto" w:fill="D9E2F3"/>
          </w:tcPr>
          <w:p w14:paraId="0FD37C78" w14:textId="77777777" w:rsidR="00913994" w:rsidRDefault="00CD072C">
            <w:pPr>
              <w:widowControl w:val="0"/>
              <w:autoSpaceDE w:val="0"/>
              <w:autoSpaceDN w:val="0"/>
              <w:adjustRightInd w:val="0"/>
              <w:rPr>
                <w:rFonts w:asciiTheme="minorHAnsi" w:hAnsiTheme="minorHAnsi" w:cstheme="minorHAnsi"/>
                <w:b/>
                <w:bCs/>
                <w:color w:val="000000"/>
                <w:lang w:val="pt-BR"/>
              </w:rPr>
            </w:pPr>
            <w:r>
              <w:rPr>
                <w:rFonts w:cs="Calibri"/>
                <w:b/>
                <w:bCs/>
                <w:color w:val="000000"/>
                <w:lang w:val="pt-BR"/>
              </w:rPr>
              <w:t>ELEMENTOS DA POPULAÇÃO</w:t>
            </w:r>
          </w:p>
        </w:tc>
        <w:tc>
          <w:tcPr>
            <w:tcW w:w="7161" w:type="dxa"/>
            <w:shd w:val="clear" w:color="auto" w:fill="D9E2F3"/>
          </w:tcPr>
          <w:p w14:paraId="0FD37C79"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color w:val="000000"/>
                <w:lang w:val="pt-BR"/>
              </w:rPr>
              <w:t xml:space="preserve">Avaliar as intenções da </w:t>
            </w:r>
            <w:r>
              <w:rPr>
                <w:rFonts w:cs="Calibri"/>
                <w:bCs/>
                <w:color w:val="000000"/>
                <w:lang w:val="pt-BR"/>
              </w:rPr>
              <w:t>população deslocada.</w:t>
            </w:r>
          </w:p>
          <w:p w14:paraId="0FD37C7A"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iCs/>
                <w:color w:val="000000"/>
                <w:lang w:val="pt-BR"/>
              </w:rPr>
            </w:pPr>
            <w:r>
              <w:rPr>
                <w:rFonts w:cs="Calibri"/>
                <w:bCs/>
                <w:iCs/>
                <w:color w:val="000000"/>
                <w:lang w:val="pt-BR"/>
              </w:rPr>
              <w:t>Facilitar a interação entre PDIs e autoridades nacionais para negociar os aspectos práticos do apoio do governo para a opção escolhida.</w:t>
            </w:r>
          </w:p>
          <w:p w14:paraId="0FD37C7B"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color w:val="000000"/>
                <w:lang w:val="pt-BR"/>
              </w:rPr>
              <w:t xml:space="preserve">Desenvolver uma estratégia de comunicação que permita que pessoas deslocadas façam uma escolha informada sobre se são </w:t>
            </w:r>
            <w:r>
              <w:rPr>
                <w:rFonts w:cs="Calibri"/>
                <w:bCs/>
                <w:color w:val="000000"/>
                <w:lang w:val="pt-BR"/>
              </w:rPr>
              <w:lastRenderedPageBreak/>
              <w:t>capazes de buscar qualquer uma dessas soluções e determinar sua preferência.</w:t>
            </w:r>
          </w:p>
          <w:p w14:paraId="0FD37C7C"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color w:val="000000"/>
                <w:lang w:val="pt-BR"/>
              </w:rPr>
              <w:t>Informar a comunidade anfitriã sobre o Plano de Saída Naciona</w:t>
            </w:r>
            <w:r>
              <w:rPr>
                <w:rFonts w:cs="Calibri"/>
                <w:bCs/>
                <w:color w:val="000000"/>
                <w:lang w:val="pt-BR"/>
              </w:rPr>
              <w:t>l e os detalhes do processo de fechamento de acampamento.</w:t>
            </w:r>
          </w:p>
          <w:p w14:paraId="0FD37C7D"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color w:val="000000"/>
                <w:lang w:val="pt-BR"/>
              </w:rPr>
              <w:t>Criar um sistema de referência especial para indivíduos ou grupos vulneráveis durante todo o processo de fechamento, a fim de fornecer soluções personalizadas individualmente.</w:t>
            </w:r>
          </w:p>
          <w:p w14:paraId="0FD37C7E"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color w:val="000000"/>
                <w:lang w:val="pt-BR"/>
              </w:rPr>
              <w:t xml:space="preserve">Garantir que as áreas </w:t>
            </w:r>
            <w:r>
              <w:rPr>
                <w:rFonts w:cs="Calibri"/>
                <w:bCs/>
                <w:color w:val="000000"/>
                <w:lang w:val="pt-BR"/>
              </w:rPr>
              <w:t>de saída tenham uma área separada designada para grupos em risco e seus familiares.</w:t>
            </w:r>
          </w:p>
          <w:p w14:paraId="0FD37C7F"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color w:val="000000"/>
                <w:lang w:val="pt-BR"/>
              </w:rPr>
              <w:t>Apoiar mulheres e pessoas com necessidades especiais para retornar com membros da família estendida, e apoiar agrupamentos de famílias acostumadas a viver juntas para retor</w:t>
            </w:r>
            <w:r>
              <w:rPr>
                <w:rFonts w:cs="Calibri"/>
                <w:bCs/>
                <w:color w:val="000000"/>
                <w:lang w:val="pt-BR"/>
              </w:rPr>
              <w:t xml:space="preserve">nar juntas. </w:t>
            </w:r>
          </w:p>
          <w:p w14:paraId="0FD37C80"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color w:val="000000"/>
                <w:lang w:val="pt-BR"/>
              </w:rPr>
              <w:t>Coordenar com as agências de saúde para planos de retorno de pessoas que precisem de cuidados médicos especiais.</w:t>
            </w:r>
          </w:p>
          <w:p w14:paraId="0FD37C81"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iCs/>
                <w:color w:val="000000"/>
                <w:lang w:val="pt-BR"/>
              </w:rPr>
              <w:t>Incentivar as PDIs a formar comitês onde os membros individuais da comunidade possam tomar conhecimento e discutir seus direitos e</w:t>
            </w:r>
            <w:r>
              <w:rPr>
                <w:rFonts w:cs="Calibri"/>
                <w:bCs/>
                <w:iCs/>
                <w:color w:val="000000"/>
                <w:lang w:val="pt-BR"/>
              </w:rPr>
              <w:t xml:space="preserve"> responsabilidades como pessoas deslocadas.</w:t>
            </w:r>
          </w:p>
          <w:p w14:paraId="0FD37C82"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color w:val="000000"/>
                <w:lang w:val="pt-BR"/>
              </w:rPr>
              <w:t>Planejamento de visitas de reconhecimento: uma atividade através da qual os moradores do acampamento exercem o direito de participar e de serem informados sobre o processo de retorno, reassentamento ou integração</w:t>
            </w:r>
            <w:r>
              <w:rPr>
                <w:rFonts w:cs="Calibri"/>
                <w:bCs/>
                <w:color w:val="000000"/>
                <w:lang w:val="pt-BR"/>
              </w:rPr>
              <w:t>.</w:t>
            </w:r>
          </w:p>
          <w:p w14:paraId="0FD37C83"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iCs/>
                <w:color w:val="000000"/>
                <w:lang w:val="pt-BR"/>
              </w:rPr>
              <w:t>Estimar as populações restantes que permanecem no acampamento e planejar com os prestadores de serviço para garantir a continuidade da assistência e o monitoramento dos níveis de acesso à assistência após o fechamento do acampamento.</w:t>
            </w:r>
          </w:p>
          <w:p w14:paraId="0FD37C84" w14:textId="77777777" w:rsidR="00913994" w:rsidRDefault="00CD072C">
            <w:pPr>
              <w:pStyle w:val="MediumList2-Accent41"/>
              <w:widowControl w:val="0"/>
              <w:numPr>
                <w:ilvl w:val="0"/>
                <w:numId w:val="9"/>
              </w:numPr>
              <w:autoSpaceDE w:val="0"/>
              <w:autoSpaceDN w:val="0"/>
              <w:adjustRightInd w:val="0"/>
              <w:rPr>
                <w:rFonts w:asciiTheme="minorHAnsi" w:hAnsiTheme="minorHAnsi" w:cstheme="minorHAnsi"/>
                <w:bCs/>
                <w:color w:val="000000"/>
                <w:lang w:val="pt-BR"/>
              </w:rPr>
            </w:pPr>
            <w:r>
              <w:rPr>
                <w:rFonts w:cs="Calibri"/>
                <w:bCs/>
                <w:color w:val="000000"/>
                <w:lang w:val="pt-BR"/>
              </w:rPr>
              <w:t>Todas as pessoas des</w:t>
            </w:r>
            <w:r>
              <w:rPr>
                <w:rFonts w:cs="Calibri"/>
                <w:bCs/>
                <w:color w:val="000000"/>
                <w:lang w:val="pt-BR"/>
              </w:rPr>
              <w:t>locadas que deixarem o acampamento devem ter acesso ao registro para os benefícios aos quais possam ter direito após a partida. As preparações logísticas devem incluir a configuração de um local para quaisquer processos de registro e cancelamento de regist</w:t>
            </w:r>
            <w:r>
              <w:rPr>
                <w:rFonts w:cs="Calibri"/>
                <w:bCs/>
                <w:color w:val="000000"/>
                <w:lang w:val="pt-BR"/>
              </w:rPr>
              <w:t>ro que sejam necessários para o acesso à compensação e restituição de terras. Os procedimentos devem ser acordados com as partes interessadas governamentais.</w:t>
            </w:r>
          </w:p>
        </w:tc>
      </w:tr>
      <w:tr w:rsidR="00913994" w:rsidRPr="00CD072C" w14:paraId="0FD37C8D" w14:textId="77777777">
        <w:tc>
          <w:tcPr>
            <w:tcW w:w="2022" w:type="dxa"/>
            <w:shd w:val="clear" w:color="auto" w:fill="auto"/>
          </w:tcPr>
          <w:p w14:paraId="0FD37C86" w14:textId="77777777" w:rsidR="00913994" w:rsidRDefault="00CD072C">
            <w:pPr>
              <w:widowControl w:val="0"/>
              <w:autoSpaceDE w:val="0"/>
              <w:autoSpaceDN w:val="0"/>
              <w:adjustRightInd w:val="0"/>
              <w:rPr>
                <w:rFonts w:asciiTheme="minorHAnsi" w:hAnsiTheme="minorHAnsi" w:cstheme="minorHAnsi"/>
                <w:b/>
                <w:bCs/>
                <w:color w:val="000000"/>
                <w:lang w:val="pt-BR"/>
              </w:rPr>
            </w:pPr>
            <w:r>
              <w:rPr>
                <w:rFonts w:cs="Calibri"/>
                <w:b/>
                <w:bCs/>
                <w:color w:val="000000"/>
                <w:lang w:val="pt-BR"/>
              </w:rPr>
              <w:lastRenderedPageBreak/>
              <w:t>ASPECTOS DE INFRAESTRUTURA</w:t>
            </w:r>
          </w:p>
        </w:tc>
        <w:tc>
          <w:tcPr>
            <w:tcW w:w="7161" w:type="dxa"/>
            <w:shd w:val="clear" w:color="auto" w:fill="auto"/>
          </w:tcPr>
          <w:p w14:paraId="0FD37C87" w14:textId="77777777" w:rsidR="00913994" w:rsidRDefault="00CD072C">
            <w:pPr>
              <w:widowControl w:val="0"/>
              <w:numPr>
                <w:ilvl w:val="0"/>
                <w:numId w:val="10"/>
              </w:numPr>
              <w:autoSpaceDE w:val="0"/>
              <w:autoSpaceDN w:val="0"/>
              <w:adjustRightInd w:val="0"/>
              <w:rPr>
                <w:rFonts w:asciiTheme="minorHAnsi" w:hAnsiTheme="minorHAnsi" w:cstheme="minorHAnsi"/>
                <w:color w:val="000000"/>
                <w:lang w:val="pt-BR"/>
              </w:rPr>
            </w:pPr>
            <w:r>
              <w:rPr>
                <w:rFonts w:cs="Calibri"/>
                <w:color w:val="000000"/>
                <w:lang w:val="pt-BR"/>
              </w:rPr>
              <w:t xml:space="preserve">Desativar latrinas com segurança, bem como os depósitos de lixo e as </w:t>
            </w:r>
            <w:r>
              <w:rPr>
                <w:rFonts w:cs="Calibri"/>
                <w:color w:val="000000"/>
                <w:lang w:val="pt-BR"/>
              </w:rPr>
              <w:t>instalações de lavagem o mais rápido possível após a saída da população do acampamento.</w:t>
            </w:r>
          </w:p>
          <w:p w14:paraId="0FD37C88" w14:textId="77777777" w:rsidR="00913994" w:rsidRDefault="00CD072C">
            <w:pPr>
              <w:pStyle w:val="MediumList2-Accent41"/>
              <w:widowControl w:val="0"/>
              <w:numPr>
                <w:ilvl w:val="0"/>
                <w:numId w:val="10"/>
              </w:numPr>
              <w:autoSpaceDE w:val="0"/>
              <w:autoSpaceDN w:val="0"/>
              <w:adjustRightInd w:val="0"/>
              <w:rPr>
                <w:rFonts w:asciiTheme="minorHAnsi" w:hAnsiTheme="minorHAnsi" w:cstheme="minorHAnsi"/>
                <w:color w:val="000000"/>
                <w:lang w:val="pt-BR"/>
              </w:rPr>
            </w:pPr>
            <w:r>
              <w:rPr>
                <w:rFonts w:cs="Calibri"/>
                <w:color w:val="000000"/>
                <w:lang w:val="pt-BR"/>
              </w:rPr>
              <w:t xml:space="preserve">Entregar a futura manutenção da infraestrutura às autoridades nacionais ou outros órgãos apropriados. Acordos sobre a gestão sustentada das instalações restantes devem </w:t>
            </w:r>
            <w:r>
              <w:rPr>
                <w:rFonts w:cs="Calibri"/>
                <w:color w:val="000000"/>
                <w:lang w:val="pt-BR"/>
              </w:rPr>
              <w:t xml:space="preserve">fazer parte do processo de descomissionamento. Os proprietários de terrenos, as </w:t>
            </w:r>
            <w:r>
              <w:rPr>
                <w:rFonts w:cs="Calibri"/>
                <w:color w:val="000000"/>
                <w:lang w:val="pt-BR"/>
              </w:rPr>
              <w:lastRenderedPageBreak/>
              <w:t>autoridades e a comunidade podem solicitar que as instalações permaneçam no local para uso contínuo.</w:t>
            </w:r>
          </w:p>
          <w:p w14:paraId="0FD37C89" w14:textId="77777777" w:rsidR="00913994" w:rsidRDefault="00CD072C">
            <w:pPr>
              <w:pStyle w:val="Default"/>
              <w:numPr>
                <w:ilvl w:val="0"/>
                <w:numId w:val="10"/>
              </w:numPr>
              <w:spacing w:after="13"/>
              <w:rPr>
                <w:rFonts w:asciiTheme="minorHAnsi" w:hAnsiTheme="minorHAnsi" w:cstheme="minorHAnsi"/>
                <w:lang w:val="pt-BR"/>
              </w:rPr>
            </w:pPr>
            <w:r>
              <w:rPr>
                <w:rFonts w:eastAsia="Calibri"/>
                <w:lang w:val="pt-BR"/>
              </w:rPr>
              <w:t>Distribuir de forma justa e transparente os ativos e a infraestrutura do ac</w:t>
            </w:r>
            <w:r>
              <w:rPr>
                <w:rFonts w:eastAsia="Calibri"/>
                <w:lang w:val="pt-BR"/>
              </w:rPr>
              <w:t>ampamento entre os deslocados, a comunidade local e outras partes interessadas relevantes segundo acordos pré-estabelecidos. Quando estruturas de abrigo temporárias ou semipermanentes forem usadas, deve ser solicitado aos deslocados que desmontem e embalem</w:t>
            </w:r>
            <w:r>
              <w:rPr>
                <w:rFonts w:eastAsia="Calibri"/>
                <w:lang w:val="pt-BR"/>
              </w:rPr>
              <w:t xml:space="preserve"> itens utilizáveis, como portas, vigas e material para telhados. As partes interessadas relevantes devem coletar materiais recuperáveis imediatamente após a saída dos deslocados.</w:t>
            </w:r>
          </w:p>
          <w:p w14:paraId="0FD37C8A" w14:textId="77777777" w:rsidR="00913994" w:rsidRDefault="00CD072C">
            <w:pPr>
              <w:pStyle w:val="Default"/>
              <w:numPr>
                <w:ilvl w:val="0"/>
                <w:numId w:val="10"/>
              </w:numPr>
              <w:spacing w:after="13"/>
              <w:rPr>
                <w:rFonts w:asciiTheme="minorHAnsi" w:hAnsiTheme="minorHAnsi" w:cstheme="minorHAnsi"/>
                <w:lang w:val="pt-BR"/>
              </w:rPr>
            </w:pPr>
            <w:r>
              <w:rPr>
                <w:rFonts w:eastAsia="Calibri"/>
                <w:lang w:val="pt-BR"/>
              </w:rPr>
              <w:t>Avaliar e desenvolver planos para abordar as preocupações ambientais para o t</w:t>
            </w:r>
            <w:r>
              <w:rPr>
                <w:rFonts w:eastAsia="Calibri"/>
                <w:lang w:val="pt-BR"/>
              </w:rPr>
              <w:t>erritório do acampamento e terreno nas imediações. A reabilitação deve refletir a paisagem e as atividades de subsistência.</w:t>
            </w:r>
          </w:p>
          <w:p w14:paraId="0FD37C8B" w14:textId="77777777" w:rsidR="00913994" w:rsidRDefault="00CD072C">
            <w:pPr>
              <w:pStyle w:val="Default"/>
              <w:numPr>
                <w:ilvl w:val="0"/>
                <w:numId w:val="10"/>
              </w:numPr>
              <w:spacing w:after="13"/>
              <w:rPr>
                <w:rFonts w:asciiTheme="minorHAnsi" w:hAnsiTheme="minorHAnsi" w:cstheme="minorHAnsi"/>
                <w:lang w:val="pt-BR"/>
              </w:rPr>
            </w:pPr>
            <w:r>
              <w:rPr>
                <w:rFonts w:eastAsia="Calibri"/>
                <w:lang w:val="pt-BR"/>
              </w:rPr>
              <w:t>Desenvolver planos e mobilizar financiamento para reabilitação do local para que ele possa ser restaurado para sua função original o</w:t>
            </w:r>
            <w:r>
              <w:rPr>
                <w:rFonts w:eastAsia="Calibri"/>
                <w:lang w:val="pt-BR"/>
              </w:rPr>
              <w:t>u planejada.</w:t>
            </w:r>
          </w:p>
          <w:p w14:paraId="0FD37C8C" w14:textId="77777777" w:rsidR="00913994" w:rsidRDefault="00CD072C">
            <w:pPr>
              <w:pStyle w:val="MediumList2-Accent41"/>
              <w:widowControl w:val="0"/>
              <w:numPr>
                <w:ilvl w:val="0"/>
                <w:numId w:val="10"/>
              </w:numPr>
              <w:autoSpaceDE w:val="0"/>
              <w:autoSpaceDN w:val="0"/>
              <w:adjustRightInd w:val="0"/>
              <w:rPr>
                <w:rFonts w:asciiTheme="minorHAnsi" w:hAnsiTheme="minorHAnsi" w:cstheme="minorHAnsi"/>
                <w:bCs/>
                <w:color w:val="000000"/>
                <w:lang w:val="pt-BR"/>
              </w:rPr>
            </w:pPr>
            <w:r>
              <w:rPr>
                <w:rFonts w:cs="Calibri"/>
                <w:color w:val="000000"/>
                <w:lang w:val="pt-BR"/>
              </w:rPr>
              <w:t>Incluir a população do acampamento no planejamento do fechamento de acampamento e entrega da infraestrutura.</w:t>
            </w:r>
          </w:p>
        </w:tc>
      </w:tr>
      <w:tr w:rsidR="00913994" w:rsidRPr="00CD072C" w14:paraId="0FD37C96" w14:textId="77777777">
        <w:tc>
          <w:tcPr>
            <w:tcW w:w="2022" w:type="dxa"/>
            <w:shd w:val="clear" w:color="auto" w:fill="D9E2F3"/>
          </w:tcPr>
          <w:p w14:paraId="0FD37C8E" w14:textId="77777777" w:rsidR="00913994" w:rsidRDefault="00CD072C">
            <w:pPr>
              <w:widowControl w:val="0"/>
              <w:autoSpaceDE w:val="0"/>
              <w:autoSpaceDN w:val="0"/>
              <w:adjustRightInd w:val="0"/>
              <w:jc w:val="both"/>
              <w:rPr>
                <w:rFonts w:asciiTheme="minorHAnsi" w:hAnsiTheme="minorHAnsi" w:cstheme="minorHAnsi"/>
                <w:b/>
                <w:bCs/>
                <w:color w:val="000000"/>
                <w:lang w:val="pt-BR"/>
              </w:rPr>
            </w:pPr>
            <w:r>
              <w:rPr>
                <w:rFonts w:cs="Calibri"/>
                <w:b/>
                <w:bCs/>
                <w:color w:val="000000"/>
                <w:lang w:val="pt-BR"/>
              </w:rPr>
              <w:lastRenderedPageBreak/>
              <w:t>SUPORTE OPERACIONAL</w:t>
            </w:r>
          </w:p>
        </w:tc>
        <w:tc>
          <w:tcPr>
            <w:tcW w:w="7161" w:type="dxa"/>
            <w:shd w:val="clear" w:color="auto" w:fill="D9E2F3"/>
          </w:tcPr>
          <w:p w14:paraId="0FD37C8F" w14:textId="77777777" w:rsidR="00913994" w:rsidRDefault="00CD072C">
            <w:pPr>
              <w:pStyle w:val="MediumList2-Accent41"/>
              <w:widowControl w:val="0"/>
              <w:numPr>
                <w:ilvl w:val="0"/>
                <w:numId w:val="11"/>
              </w:numPr>
              <w:autoSpaceDE w:val="0"/>
              <w:autoSpaceDN w:val="0"/>
              <w:adjustRightInd w:val="0"/>
              <w:rPr>
                <w:rFonts w:asciiTheme="minorHAnsi" w:hAnsiTheme="minorHAnsi" w:cstheme="minorHAnsi"/>
                <w:color w:val="000000"/>
                <w:lang w:val="pt-BR"/>
              </w:rPr>
            </w:pPr>
            <w:r>
              <w:rPr>
                <w:rFonts w:cs="Calibri"/>
                <w:bCs/>
                <w:color w:val="000000"/>
                <w:lang w:val="pt-BR"/>
              </w:rPr>
              <w:t xml:space="preserve">Gerenciar documentação: Compartilhar os registros escolares do acampamento para que os testes de </w:t>
            </w:r>
            <w:r>
              <w:rPr>
                <w:rFonts w:cs="Calibri"/>
                <w:bCs/>
                <w:color w:val="000000"/>
                <w:lang w:val="pt-BR"/>
              </w:rPr>
              <w:t xml:space="preserve">habilidades e o nível de competência dos alunos sejam administrados de forma adequada e eficiente como parte de sua reintegração. Gerenciar e transferir cuidadosamente os prontuários médicos e hospitalares, principalmente os de vacinas e imunizações, para </w:t>
            </w:r>
            <w:r>
              <w:rPr>
                <w:rFonts w:cs="Calibri"/>
                <w:bCs/>
                <w:color w:val="000000"/>
                <w:lang w:val="pt-BR"/>
              </w:rPr>
              <w:t>garantir o acompanhamento adequado. Os prontuários médicos devem permanecer com o deslocado durante a transferência.</w:t>
            </w:r>
          </w:p>
          <w:p w14:paraId="0FD37C90" w14:textId="77777777" w:rsidR="00913994" w:rsidRDefault="00CD072C">
            <w:pPr>
              <w:pStyle w:val="MediumList2-Accent41"/>
              <w:widowControl w:val="0"/>
              <w:numPr>
                <w:ilvl w:val="0"/>
                <w:numId w:val="11"/>
              </w:numPr>
              <w:autoSpaceDE w:val="0"/>
              <w:autoSpaceDN w:val="0"/>
              <w:adjustRightInd w:val="0"/>
              <w:rPr>
                <w:rFonts w:asciiTheme="minorHAnsi" w:hAnsiTheme="minorHAnsi" w:cstheme="minorHAnsi"/>
                <w:bCs/>
                <w:color w:val="000000"/>
                <w:lang w:val="pt-BR"/>
              </w:rPr>
            </w:pPr>
            <w:r>
              <w:rPr>
                <w:rFonts w:cs="Calibri"/>
                <w:bCs/>
                <w:color w:val="000000"/>
                <w:lang w:val="pt-BR"/>
              </w:rPr>
              <w:t xml:space="preserve">Gerenciar procedimentos de registro e cancelamento de registro quando necessário, como documentar partidas do local e outros </w:t>
            </w:r>
            <w:r>
              <w:rPr>
                <w:rFonts w:cs="Calibri"/>
                <w:bCs/>
                <w:color w:val="000000"/>
                <w:lang w:val="pt-BR"/>
              </w:rPr>
              <w:t>procedimentos que permitirão o acompanhamento da movimentação de retorno.</w:t>
            </w:r>
          </w:p>
          <w:p w14:paraId="0FD37C91" w14:textId="77777777" w:rsidR="00913994" w:rsidRDefault="00CD072C">
            <w:pPr>
              <w:pStyle w:val="MediumList2-Accent41"/>
              <w:widowControl w:val="0"/>
              <w:numPr>
                <w:ilvl w:val="0"/>
                <w:numId w:val="11"/>
              </w:numPr>
              <w:autoSpaceDE w:val="0"/>
              <w:autoSpaceDN w:val="0"/>
              <w:adjustRightInd w:val="0"/>
              <w:rPr>
                <w:rFonts w:asciiTheme="minorHAnsi" w:hAnsiTheme="minorHAnsi" w:cstheme="minorHAnsi"/>
                <w:bCs/>
                <w:color w:val="000000"/>
                <w:lang w:val="pt-BR"/>
              </w:rPr>
            </w:pPr>
            <w:r>
              <w:rPr>
                <w:rFonts w:cs="Calibri"/>
                <w:bCs/>
                <w:color w:val="000000"/>
                <w:lang w:val="pt-BR"/>
              </w:rPr>
              <w:t xml:space="preserve">Desenvolver Procedimentos operacionais padrão com mecanismos para um fluxo constante entre pontos de distribuição, registro e partida, transporte de bens e acesso para beneficiários </w:t>
            </w:r>
            <w:r>
              <w:rPr>
                <w:rFonts w:cs="Calibri"/>
                <w:bCs/>
                <w:color w:val="000000"/>
                <w:lang w:val="pt-BR"/>
              </w:rPr>
              <w:t>autorizados.</w:t>
            </w:r>
          </w:p>
          <w:p w14:paraId="0FD37C92" w14:textId="77777777" w:rsidR="00913994" w:rsidRDefault="00CD072C">
            <w:pPr>
              <w:pStyle w:val="MediumList2-Accent41"/>
              <w:widowControl w:val="0"/>
              <w:numPr>
                <w:ilvl w:val="0"/>
                <w:numId w:val="11"/>
              </w:numPr>
              <w:autoSpaceDE w:val="0"/>
              <w:autoSpaceDN w:val="0"/>
              <w:adjustRightInd w:val="0"/>
              <w:rPr>
                <w:rFonts w:asciiTheme="minorHAnsi" w:hAnsiTheme="minorHAnsi" w:cstheme="minorHAnsi"/>
                <w:bCs/>
                <w:color w:val="000000"/>
                <w:lang w:val="pt-BR"/>
              </w:rPr>
            </w:pPr>
            <w:r>
              <w:rPr>
                <w:rFonts w:cs="Calibri"/>
                <w:bCs/>
                <w:color w:val="000000"/>
                <w:lang w:val="pt-BR"/>
              </w:rPr>
              <w:t>Manter a segurança, por exemplo, com procedimentos para evitar roubos etc.</w:t>
            </w:r>
          </w:p>
          <w:p w14:paraId="0FD37C93" w14:textId="77777777" w:rsidR="00913994" w:rsidRDefault="00CD072C">
            <w:pPr>
              <w:pStyle w:val="MediumList2-Accent41"/>
              <w:widowControl w:val="0"/>
              <w:numPr>
                <w:ilvl w:val="0"/>
                <w:numId w:val="11"/>
              </w:numPr>
              <w:autoSpaceDE w:val="0"/>
              <w:autoSpaceDN w:val="0"/>
              <w:adjustRightInd w:val="0"/>
              <w:rPr>
                <w:rFonts w:asciiTheme="minorHAnsi" w:hAnsiTheme="minorHAnsi" w:cstheme="minorHAnsi"/>
                <w:bCs/>
                <w:color w:val="000000"/>
                <w:lang w:val="pt-BR"/>
              </w:rPr>
            </w:pPr>
            <w:r>
              <w:rPr>
                <w:rFonts w:cs="Calibri"/>
                <w:bCs/>
                <w:color w:val="000000"/>
                <w:lang w:val="pt-BR"/>
              </w:rPr>
              <w:t>Facilitar a movimentação, por exemplo, planejamento para a movimentação de pessoas e seus pertences, necessidades de transporte e assistência, documentos de liberação e</w:t>
            </w:r>
            <w:r>
              <w:rPr>
                <w:rFonts w:cs="Calibri"/>
                <w:bCs/>
                <w:color w:val="000000"/>
                <w:lang w:val="pt-BR"/>
              </w:rPr>
              <w:t>tc.</w:t>
            </w:r>
          </w:p>
          <w:p w14:paraId="0FD37C94" w14:textId="77777777" w:rsidR="00913994" w:rsidRDefault="00CD072C">
            <w:pPr>
              <w:pStyle w:val="MediumList2-Accent41"/>
              <w:widowControl w:val="0"/>
              <w:numPr>
                <w:ilvl w:val="0"/>
                <w:numId w:val="11"/>
              </w:numPr>
              <w:autoSpaceDE w:val="0"/>
              <w:autoSpaceDN w:val="0"/>
              <w:adjustRightInd w:val="0"/>
              <w:rPr>
                <w:rFonts w:asciiTheme="minorHAnsi" w:hAnsiTheme="minorHAnsi" w:cstheme="minorHAnsi"/>
                <w:bCs/>
                <w:color w:val="000000"/>
                <w:lang w:val="pt-BR"/>
              </w:rPr>
            </w:pPr>
            <w:r>
              <w:rPr>
                <w:rFonts w:cs="Calibri"/>
                <w:bCs/>
                <w:color w:val="000000"/>
                <w:lang w:val="pt-BR"/>
              </w:rPr>
              <w:lastRenderedPageBreak/>
              <w:t>Envolver a mão de obra local, como por meio de atividades de mobilização comunitária, embora os trabalhadores devam ser adequadamente treinados para realizar tarefas específicas de descomissionamento. Em geral, a população restante e a comunidade local</w:t>
            </w:r>
            <w:r>
              <w:rPr>
                <w:rFonts w:cs="Calibri"/>
                <w:bCs/>
                <w:color w:val="000000"/>
                <w:lang w:val="pt-BR"/>
              </w:rPr>
              <w:t xml:space="preserve"> fornecerão esse trabalho, e trabalho adicional deve ser fornecido por pessoas deslocadas se preparando para deixar o acampamento.</w:t>
            </w:r>
          </w:p>
          <w:p w14:paraId="0FD37C95" w14:textId="77777777" w:rsidR="00913994" w:rsidRDefault="00CD072C">
            <w:pPr>
              <w:pStyle w:val="MediumList2-Accent41"/>
              <w:widowControl w:val="0"/>
              <w:numPr>
                <w:ilvl w:val="0"/>
                <w:numId w:val="11"/>
              </w:numPr>
              <w:autoSpaceDE w:val="0"/>
              <w:autoSpaceDN w:val="0"/>
              <w:adjustRightInd w:val="0"/>
              <w:rPr>
                <w:rFonts w:asciiTheme="minorHAnsi" w:hAnsiTheme="minorHAnsi" w:cstheme="minorHAnsi"/>
                <w:bCs/>
                <w:color w:val="000000"/>
                <w:lang w:val="pt-BR"/>
              </w:rPr>
            </w:pPr>
            <w:r>
              <w:rPr>
                <w:rFonts w:cs="Calibri"/>
                <w:bCs/>
                <w:color w:val="000000"/>
                <w:lang w:val="pt-BR"/>
              </w:rPr>
              <w:t>Descrever os mecanismos de monitoramento no Plano de Ação de Fechamento de Acampamento, definindo as funções e responsabilida</w:t>
            </w:r>
            <w:r>
              <w:rPr>
                <w:rFonts w:cs="Calibri"/>
                <w:bCs/>
                <w:color w:val="000000"/>
                <w:lang w:val="pt-BR"/>
              </w:rPr>
              <w:t>des etc.</w:t>
            </w:r>
          </w:p>
        </w:tc>
      </w:tr>
    </w:tbl>
    <w:p w14:paraId="0FD37C97"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98" w14:textId="77777777" w:rsidR="00913994" w:rsidRDefault="00CD072C">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Mensagem principal</w:t>
      </w:r>
    </w:p>
    <w:p w14:paraId="0FD37C99" w14:textId="77777777" w:rsidR="00913994" w:rsidRDefault="00CD072C">
      <w:pPr>
        <w:keepNext/>
        <w:contextualSpacing/>
        <w:outlineLvl w:val="1"/>
        <w:rPr>
          <w:rFonts w:cs="Calibri"/>
          <w:bCs/>
          <w:color w:val="2A87C8"/>
          <w:lang w:val="pt-BR"/>
        </w:rPr>
      </w:pPr>
      <w:r>
        <w:rPr>
          <w:rFonts w:cs="Calibri"/>
          <w:bCs/>
          <w:color w:val="2A87C8"/>
          <w:lang w:val="pt-BR"/>
        </w:rPr>
        <w:t xml:space="preserve">Sejam quais forem as circunstâncias em torno do fechamento de acampamento, o planejamento </w:t>
      </w:r>
      <w:r>
        <w:rPr>
          <w:rFonts w:cs="Calibri"/>
          <w:b/>
          <w:bCs/>
          <w:color w:val="2A87C8"/>
          <w:lang w:val="pt-BR"/>
        </w:rPr>
        <w:t xml:space="preserve">cuidadoso e a coordenação extensiva </w:t>
      </w:r>
      <w:r>
        <w:rPr>
          <w:rFonts w:cs="Calibri"/>
          <w:color w:val="2A87C8"/>
          <w:lang w:val="pt-BR"/>
        </w:rPr>
        <w:t xml:space="preserve">são cruciais e devem ser realizados pela Agência de Gestão de Acampamentos em colaboração com as </w:t>
      </w:r>
      <w:r>
        <w:rPr>
          <w:rFonts w:cs="Calibri"/>
          <w:color w:val="2A87C8"/>
          <w:lang w:val="pt-BR"/>
        </w:rPr>
        <w:t>autoridades nacionais e outras partes interessadas importantes.</w:t>
      </w:r>
    </w:p>
    <w:p w14:paraId="0FD37C9A" w14:textId="77777777" w:rsidR="00913994" w:rsidRDefault="00913994">
      <w:pPr>
        <w:widowControl w:val="0"/>
        <w:autoSpaceDE w:val="0"/>
        <w:autoSpaceDN w:val="0"/>
        <w:adjustRightInd w:val="0"/>
        <w:rPr>
          <w:rFonts w:cs="Calibri"/>
          <w:bCs/>
          <w:color w:val="2A87C8"/>
          <w:lang w:val="pt-BR"/>
        </w:rPr>
      </w:pPr>
    </w:p>
    <w:p w14:paraId="0FD37C9B" w14:textId="77777777" w:rsidR="00913994" w:rsidRDefault="00CD072C">
      <w:pPr>
        <w:widowControl w:val="0"/>
        <w:autoSpaceDE w:val="0"/>
        <w:autoSpaceDN w:val="0"/>
        <w:adjustRightInd w:val="0"/>
        <w:rPr>
          <w:rFonts w:cs="Calibri"/>
          <w:bCs/>
          <w:color w:val="2A87C8"/>
          <w:lang w:val="pt-BR"/>
        </w:rPr>
      </w:pPr>
      <w:r>
        <w:rPr>
          <w:rFonts w:cs="Calibri"/>
          <w:bCs/>
          <w:color w:val="2A87C8"/>
          <w:lang w:val="pt-BR"/>
        </w:rPr>
        <w:t xml:space="preserve">Uma solução durável é obtida quando as PDIs </w:t>
      </w:r>
      <w:r>
        <w:rPr>
          <w:rFonts w:cs="Calibri"/>
          <w:b/>
          <w:bCs/>
          <w:color w:val="2A87C8"/>
          <w:lang w:val="pt-BR"/>
        </w:rPr>
        <w:t xml:space="preserve">não têm mais necessidades específicas de assistência e proteção vinculadas ao seu deslocamento </w:t>
      </w:r>
      <w:r>
        <w:rPr>
          <w:rFonts w:cs="Calibri"/>
          <w:color w:val="2A87C8"/>
          <w:lang w:val="pt-BR"/>
        </w:rPr>
        <w:t>e tais pessoas possam desfrutar de seus direitos hum</w:t>
      </w:r>
      <w:r>
        <w:rPr>
          <w:rFonts w:cs="Calibri"/>
          <w:color w:val="2A87C8"/>
          <w:lang w:val="pt-BR"/>
        </w:rPr>
        <w:t xml:space="preserve">anos sem discriminação resultante do seu deslocamento. </w:t>
      </w:r>
    </w:p>
    <w:p w14:paraId="0FD37C9C" w14:textId="77777777" w:rsidR="00913994" w:rsidRDefault="00913994">
      <w:pPr>
        <w:pStyle w:val="MediumList2-Accent41"/>
        <w:widowControl w:val="0"/>
        <w:autoSpaceDE w:val="0"/>
        <w:autoSpaceDN w:val="0"/>
        <w:adjustRightInd w:val="0"/>
        <w:ind w:left="0"/>
        <w:jc w:val="both"/>
        <w:rPr>
          <w:rFonts w:asciiTheme="minorHAnsi" w:hAnsiTheme="minorHAnsi" w:cstheme="minorHAnsi"/>
          <w:b/>
          <w:bCs/>
          <w:color w:val="0070C0"/>
          <w:lang w:val="pt-BR"/>
        </w:rPr>
      </w:pPr>
    </w:p>
    <w:p w14:paraId="0FD37C9D" w14:textId="77777777" w:rsidR="00913994" w:rsidRDefault="00CD072C">
      <w:pPr>
        <w:pStyle w:val="MediumList2-Accent41"/>
        <w:widowControl w:val="0"/>
        <w:autoSpaceDE w:val="0"/>
        <w:autoSpaceDN w:val="0"/>
        <w:adjustRightInd w:val="0"/>
        <w:ind w:left="0"/>
        <w:jc w:val="both"/>
        <w:rPr>
          <w:rFonts w:asciiTheme="minorHAnsi" w:hAnsiTheme="minorHAnsi" w:cstheme="minorHAnsi"/>
          <w:b/>
          <w:bCs/>
          <w:i/>
          <w:color w:val="0070C0"/>
          <w:lang w:val="pt-BR"/>
        </w:rPr>
      </w:pPr>
      <w:r>
        <w:rPr>
          <w:rFonts w:cs="Calibri"/>
          <w:b/>
          <w:bCs/>
          <w:i/>
          <w:iCs/>
          <w:color w:val="0070C0"/>
          <w:lang w:val="pt-BR"/>
        </w:rPr>
        <w:t>Responsabilidades da CMA</w:t>
      </w:r>
    </w:p>
    <w:p w14:paraId="0FD37C9E" w14:textId="77777777" w:rsidR="00913994" w:rsidRDefault="00CD072C">
      <w:pPr>
        <w:widowControl w:val="0"/>
        <w:autoSpaceDE w:val="0"/>
        <w:autoSpaceDN w:val="0"/>
        <w:adjustRightInd w:val="0"/>
        <w:jc w:val="both"/>
        <w:rPr>
          <w:rFonts w:asciiTheme="minorHAnsi" w:hAnsiTheme="minorHAnsi" w:cstheme="minorHAnsi"/>
          <w:bCs/>
          <w:color w:val="000000"/>
          <w:lang w:val="pt-BR"/>
        </w:rPr>
      </w:pPr>
      <w:r>
        <w:rPr>
          <w:rFonts w:cs="Calibri"/>
          <w:bCs/>
          <w:color w:val="000000"/>
          <w:lang w:val="pt-BR"/>
        </w:rPr>
        <w:t xml:space="preserve">As responsabilidades de uma Agência de Gestão de Acampamentos durante a fase de fechamento incluem: </w:t>
      </w:r>
    </w:p>
    <w:p w14:paraId="0FD37C9F" w14:textId="77777777" w:rsidR="00913994" w:rsidRDefault="00913994">
      <w:pPr>
        <w:pStyle w:val="MediumList2-Accent41"/>
        <w:widowControl w:val="0"/>
        <w:autoSpaceDE w:val="0"/>
        <w:autoSpaceDN w:val="0"/>
        <w:adjustRightInd w:val="0"/>
        <w:ind w:left="0"/>
        <w:jc w:val="both"/>
        <w:rPr>
          <w:rFonts w:asciiTheme="minorHAnsi" w:hAnsiTheme="minorHAnsi" w:cstheme="minorHAnsi"/>
          <w:bCs/>
          <w:color w:val="000000"/>
          <w:lang w:val="pt-BR"/>
        </w:rPr>
      </w:pPr>
    </w:p>
    <w:p w14:paraId="0FD37CA0" w14:textId="77777777" w:rsidR="00913994" w:rsidRDefault="00CD072C">
      <w:pPr>
        <w:pStyle w:val="MediumList2-Accent41"/>
        <w:widowControl w:val="0"/>
        <w:numPr>
          <w:ilvl w:val="0"/>
          <w:numId w:val="8"/>
        </w:numPr>
        <w:autoSpaceDE w:val="0"/>
        <w:autoSpaceDN w:val="0"/>
        <w:adjustRightInd w:val="0"/>
        <w:jc w:val="both"/>
        <w:rPr>
          <w:rFonts w:asciiTheme="minorHAnsi" w:hAnsiTheme="minorHAnsi" w:cstheme="minorHAnsi"/>
          <w:bCs/>
          <w:color w:val="000000"/>
          <w:lang w:val="pt-BR"/>
        </w:rPr>
      </w:pPr>
      <w:r>
        <w:rPr>
          <w:rFonts w:cs="Calibri"/>
          <w:bCs/>
          <w:i/>
          <w:iCs/>
          <w:color w:val="000000"/>
          <w:lang w:val="pt-BR"/>
        </w:rPr>
        <w:t>Planejamento para saída e fechamento da fase de organização</w:t>
      </w:r>
    </w:p>
    <w:p w14:paraId="0FD37CA1" w14:textId="77777777" w:rsidR="00913994" w:rsidRDefault="00CD072C">
      <w:pPr>
        <w:pStyle w:val="MediumList2-Accent41"/>
        <w:widowControl w:val="0"/>
        <w:autoSpaceDE w:val="0"/>
        <w:autoSpaceDN w:val="0"/>
        <w:adjustRightInd w:val="0"/>
        <w:ind w:left="360"/>
        <w:jc w:val="both"/>
        <w:rPr>
          <w:rFonts w:asciiTheme="minorHAnsi" w:hAnsiTheme="minorHAnsi" w:cstheme="minorHAnsi"/>
          <w:bCs/>
          <w:color w:val="000000"/>
          <w:lang w:val="pt-BR"/>
        </w:rPr>
      </w:pPr>
      <w:r>
        <w:rPr>
          <w:rFonts w:cs="Calibri"/>
          <w:bCs/>
          <w:color w:val="000000"/>
          <w:lang w:val="pt-BR"/>
        </w:rPr>
        <w:t>Residir no acampamento é uma medida temporária com o objetivo contínuo de alcançar soluções du</w:t>
      </w:r>
      <w:r>
        <w:rPr>
          <w:rFonts w:cs="Calibri"/>
          <w:bCs/>
          <w:color w:val="000000"/>
          <w:lang w:val="pt-BR"/>
        </w:rPr>
        <w:t xml:space="preserve">ráveis para o deslocamento. Os planos e acordos de entrega com todas as partes interessadas devem estar em vigor desde a fase inicial do ciclo de vida do acampamento. </w:t>
      </w:r>
    </w:p>
    <w:p w14:paraId="0FD37CA2" w14:textId="77777777" w:rsidR="00913994" w:rsidRDefault="00913994">
      <w:pPr>
        <w:pStyle w:val="MediumList2-Accent41"/>
        <w:widowControl w:val="0"/>
        <w:autoSpaceDE w:val="0"/>
        <w:autoSpaceDN w:val="0"/>
        <w:adjustRightInd w:val="0"/>
        <w:ind w:left="360"/>
        <w:jc w:val="both"/>
        <w:rPr>
          <w:rFonts w:asciiTheme="minorHAnsi" w:hAnsiTheme="minorHAnsi" w:cstheme="minorHAnsi"/>
          <w:bCs/>
          <w:color w:val="000000"/>
          <w:sz w:val="20"/>
          <w:szCs w:val="20"/>
          <w:lang w:val="pt-BR"/>
        </w:rPr>
      </w:pPr>
    </w:p>
    <w:p w14:paraId="0FD37CA3" w14:textId="77777777" w:rsidR="00913994" w:rsidRDefault="00CD072C">
      <w:pPr>
        <w:pStyle w:val="MediumList2-Accent41"/>
        <w:widowControl w:val="0"/>
        <w:numPr>
          <w:ilvl w:val="0"/>
          <w:numId w:val="8"/>
        </w:numPr>
        <w:autoSpaceDE w:val="0"/>
        <w:autoSpaceDN w:val="0"/>
        <w:adjustRightInd w:val="0"/>
        <w:jc w:val="both"/>
        <w:rPr>
          <w:rFonts w:asciiTheme="minorHAnsi" w:hAnsiTheme="minorHAnsi" w:cstheme="minorHAnsi"/>
          <w:bCs/>
          <w:color w:val="000000"/>
          <w:lang w:val="pt-BR"/>
        </w:rPr>
      </w:pPr>
      <w:r>
        <w:rPr>
          <w:rFonts w:cs="Calibri"/>
          <w:bCs/>
          <w:i/>
          <w:iCs/>
          <w:color w:val="000000"/>
          <w:lang w:val="pt-BR"/>
        </w:rPr>
        <w:t>Avaliar a voluntariedade do retorno ou reassentamento</w:t>
      </w:r>
    </w:p>
    <w:p w14:paraId="0FD37CA4" w14:textId="77777777" w:rsidR="00913994" w:rsidRDefault="00CD072C">
      <w:pPr>
        <w:pStyle w:val="MediumList2-Accent41"/>
        <w:widowControl w:val="0"/>
        <w:autoSpaceDE w:val="0"/>
        <w:autoSpaceDN w:val="0"/>
        <w:adjustRightInd w:val="0"/>
        <w:ind w:left="360"/>
        <w:jc w:val="both"/>
        <w:rPr>
          <w:rFonts w:asciiTheme="minorHAnsi" w:hAnsiTheme="minorHAnsi" w:cstheme="minorHAnsi"/>
          <w:bCs/>
          <w:color w:val="000000"/>
          <w:lang w:val="pt-BR"/>
        </w:rPr>
      </w:pPr>
      <w:r>
        <w:rPr>
          <w:rFonts w:cs="Calibri"/>
          <w:bCs/>
          <w:color w:val="000000"/>
          <w:lang w:val="pt-BR"/>
        </w:rPr>
        <w:t xml:space="preserve">A escolha voluntária </w:t>
      </w:r>
      <w:r>
        <w:rPr>
          <w:rFonts w:cs="Calibri"/>
          <w:bCs/>
          <w:color w:val="000000"/>
          <w:lang w:val="pt-BR"/>
        </w:rPr>
        <w:t>significa que a população deslocada não é pressionada a aceitar uma opção. Medidas adicionais são voluntariedade e níveis de aceitação de soluções duráveis propostas, intenções de retorno e prazo.</w:t>
      </w:r>
    </w:p>
    <w:p w14:paraId="0FD37CA5" w14:textId="77777777" w:rsidR="00913994" w:rsidRDefault="00913994">
      <w:pPr>
        <w:pStyle w:val="MediumList2-Accent41"/>
        <w:widowControl w:val="0"/>
        <w:autoSpaceDE w:val="0"/>
        <w:autoSpaceDN w:val="0"/>
        <w:adjustRightInd w:val="0"/>
        <w:ind w:left="360"/>
        <w:jc w:val="both"/>
        <w:rPr>
          <w:rFonts w:asciiTheme="minorHAnsi" w:hAnsiTheme="minorHAnsi" w:cstheme="minorHAnsi"/>
          <w:bCs/>
          <w:color w:val="000000"/>
          <w:sz w:val="22"/>
          <w:szCs w:val="22"/>
          <w:lang w:val="pt-BR"/>
        </w:rPr>
      </w:pPr>
    </w:p>
    <w:p w14:paraId="0FD37CA6" w14:textId="77777777" w:rsidR="00913994" w:rsidRDefault="00CD072C">
      <w:pPr>
        <w:pStyle w:val="MediumList2-Accent41"/>
        <w:widowControl w:val="0"/>
        <w:numPr>
          <w:ilvl w:val="0"/>
          <w:numId w:val="8"/>
        </w:numPr>
        <w:autoSpaceDE w:val="0"/>
        <w:autoSpaceDN w:val="0"/>
        <w:adjustRightInd w:val="0"/>
        <w:jc w:val="both"/>
        <w:rPr>
          <w:rFonts w:asciiTheme="minorHAnsi" w:hAnsiTheme="minorHAnsi" w:cstheme="minorHAnsi"/>
          <w:bCs/>
          <w:color w:val="000000"/>
          <w:lang w:val="pt-BR"/>
        </w:rPr>
      </w:pPr>
      <w:r>
        <w:rPr>
          <w:rFonts w:cs="Calibri"/>
          <w:bCs/>
          <w:i/>
          <w:iCs/>
          <w:color w:val="000000"/>
          <w:lang w:val="pt-BR"/>
        </w:rPr>
        <w:t>Coordenar e garantir a participação de todas as partes int</w:t>
      </w:r>
      <w:r>
        <w:rPr>
          <w:rFonts w:cs="Calibri"/>
          <w:bCs/>
          <w:i/>
          <w:iCs/>
          <w:color w:val="000000"/>
          <w:lang w:val="pt-BR"/>
        </w:rPr>
        <w:t>eressadas</w:t>
      </w:r>
    </w:p>
    <w:p w14:paraId="0FD37CA7" w14:textId="5C63277D" w:rsidR="00913994" w:rsidRDefault="00CD072C">
      <w:pPr>
        <w:pStyle w:val="MediumList2-Accent41"/>
        <w:widowControl w:val="0"/>
        <w:autoSpaceDE w:val="0"/>
        <w:autoSpaceDN w:val="0"/>
        <w:adjustRightInd w:val="0"/>
        <w:ind w:left="360"/>
        <w:jc w:val="both"/>
        <w:rPr>
          <w:rFonts w:asciiTheme="minorHAnsi" w:hAnsiTheme="minorHAnsi" w:cstheme="minorHAnsi"/>
          <w:bCs/>
          <w:color w:val="000000"/>
          <w:lang w:val="pt-BR"/>
        </w:rPr>
      </w:pPr>
      <w:r>
        <w:rPr>
          <w:rFonts w:cs="Calibri"/>
          <w:bCs/>
          <w:color w:val="000000"/>
          <w:lang w:val="pt-BR"/>
        </w:rPr>
        <w:t>Isso pode significar estabelecer contato com as autoridades locais em nome de agentes humanitários e prestadores de serviço em acampamentos específicos; consultar as populações locais e deslocadas, incluindo mulheres e outros grupos em risco, lev</w:t>
      </w:r>
      <w:r>
        <w:rPr>
          <w:rFonts w:cs="Calibri"/>
          <w:bCs/>
          <w:color w:val="000000"/>
          <w:lang w:val="pt-BR"/>
        </w:rPr>
        <w:t>ando em consideração os riscos relacionados à VBG</w:t>
      </w:r>
      <w:r>
        <w:rPr>
          <w:rFonts w:cs="Calibri"/>
          <w:bCs/>
          <w:color w:val="000000"/>
          <w:lang w:val="pt-BR"/>
        </w:rPr>
        <w:t xml:space="preserve"> [</w:t>
      </w:r>
      <w:r>
        <w:rPr>
          <w:rFonts w:cs="Calibri"/>
          <w:bCs/>
          <w:i/>
          <w:iCs/>
          <w:color w:val="000000"/>
          <w:lang w:val="pt-BR"/>
        </w:rPr>
        <w:t>Gender-based violence</w:t>
      </w:r>
      <w:r>
        <w:rPr>
          <w:rFonts w:cs="Calibri"/>
          <w:bCs/>
          <w:color w:val="000000"/>
          <w:lang w:val="pt-BR"/>
        </w:rPr>
        <w:t xml:space="preserve"> (Violência baseada em gênero)].</w:t>
      </w:r>
    </w:p>
    <w:p w14:paraId="0FD37CA8" w14:textId="77777777" w:rsidR="00913994" w:rsidRDefault="00913994">
      <w:pPr>
        <w:pStyle w:val="MediumList2-Accent41"/>
        <w:widowControl w:val="0"/>
        <w:autoSpaceDE w:val="0"/>
        <w:autoSpaceDN w:val="0"/>
        <w:adjustRightInd w:val="0"/>
        <w:ind w:left="360"/>
        <w:jc w:val="both"/>
        <w:rPr>
          <w:rFonts w:asciiTheme="minorHAnsi" w:hAnsiTheme="minorHAnsi" w:cstheme="minorHAnsi"/>
          <w:bCs/>
          <w:color w:val="000000"/>
          <w:sz w:val="22"/>
          <w:szCs w:val="22"/>
          <w:lang w:val="pt-BR"/>
        </w:rPr>
      </w:pPr>
    </w:p>
    <w:p w14:paraId="0FD37CA9" w14:textId="77777777" w:rsidR="00913994" w:rsidRDefault="00CD072C">
      <w:pPr>
        <w:widowControl w:val="0"/>
        <w:numPr>
          <w:ilvl w:val="0"/>
          <w:numId w:val="8"/>
        </w:numPr>
        <w:autoSpaceDE w:val="0"/>
        <w:autoSpaceDN w:val="0"/>
        <w:adjustRightInd w:val="0"/>
        <w:contextualSpacing/>
        <w:jc w:val="both"/>
        <w:rPr>
          <w:rFonts w:asciiTheme="minorHAnsi" w:hAnsiTheme="minorHAnsi" w:cstheme="minorHAnsi"/>
          <w:bCs/>
          <w:color w:val="000000"/>
          <w:lang w:val="pt-BR"/>
        </w:rPr>
      </w:pPr>
      <w:r>
        <w:rPr>
          <w:rFonts w:cs="Calibri"/>
          <w:bCs/>
          <w:i/>
          <w:iCs/>
          <w:color w:val="000000"/>
          <w:lang w:val="pt-BR"/>
        </w:rPr>
        <w:t>Comunicação com a população do acampamento e implementação de campanhas informativas</w:t>
      </w:r>
    </w:p>
    <w:p w14:paraId="0FD37CAA" w14:textId="77777777" w:rsidR="00913994" w:rsidRDefault="00CD072C">
      <w:pPr>
        <w:widowControl w:val="0"/>
        <w:autoSpaceDE w:val="0"/>
        <w:autoSpaceDN w:val="0"/>
        <w:adjustRightInd w:val="0"/>
        <w:ind w:left="360"/>
        <w:contextualSpacing/>
        <w:jc w:val="both"/>
        <w:rPr>
          <w:rFonts w:asciiTheme="minorHAnsi" w:hAnsiTheme="minorHAnsi" w:cstheme="minorHAnsi"/>
          <w:bCs/>
          <w:color w:val="000000"/>
          <w:lang w:val="pt-BR"/>
        </w:rPr>
      </w:pPr>
      <w:r>
        <w:rPr>
          <w:rFonts w:cs="Calibri"/>
          <w:bCs/>
          <w:color w:val="000000"/>
          <w:lang w:val="pt-BR"/>
        </w:rPr>
        <w:t>Devem ser implementadas estratégias de comunicação eficazes, como</w:t>
      </w:r>
      <w:r>
        <w:rPr>
          <w:rFonts w:cs="Calibri"/>
          <w:bCs/>
          <w:color w:val="000000"/>
          <w:lang w:val="pt-BR"/>
        </w:rPr>
        <w:t xml:space="preserve"> campanhas de comunicação, para que a população refugiada possa tomar decisões informadas. Essas campanhas precisam incluir informações sobre soluções, serviços e instalações disponíveis na comunidade anfitriã, soluções para pessoas vulneráveis e meios de </w:t>
      </w:r>
      <w:r>
        <w:rPr>
          <w:rFonts w:cs="Calibri"/>
          <w:bCs/>
          <w:color w:val="000000"/>
          <w:lang w:val="pt-BR"/>
        </w:rPr>
        <w:t>acesso à assistência.</w:t>
      </w:r>
    </w:p>
    <w:p w14:paraId="0FD37CAB" w14:textId="77777777" w:rsidR="00913994" w:rsidRDefault="00913994">
      <w:pPr>
        <w:widowControl w:val="0"/>
        <w:autoSpaceDE w:val="0"/>
        <w:autoSpaceDN w:val="0"/>
        <w:adjustRightInd w:val="0"/>
        <w:ind w:left="360"/>
        <w:contextualSpacing/>
        <w:jc w:val="both"/>
        <w:rPr>
          <w:rFonts w:asciiTheme="minorHAnsi" w:hAnsiTheme="minorHAnsi" w:cstheme="minorHAnsi"/>
          <w:bCs/>
          <w:color w:val="000000"/>
          <w:sz w:val="22"/>
          <w:szCs w:val="22"/>
          <w:lang w:val="pt-BR"/>
        </w:rPr>
      </w:pPr>
    </w:p>
    <w:p w14:paraId="0FD37CAC" w14:textId="77777777" w:rsidR="00913994" w:rsidRDefault="00CD072C">
      <w:pPr>
        <w:pStyle w:val="MediumList2-Accent41"/>
        <w:widowControl w:val="0"/>
        <w:numPr>
          <w:ilvl w:val="0"/>
          <w:numId w:val="8"/>
        </w:numPr>
        <w:autoSpaceDE w:val="0"/>
        <w:autoSpaceDN w:val="0"/>
        <w:adjustRightInd w:val="0"/>
        <w:jc w:val="both"/>
        <w:rPr>
          <w:rFonts w:asciiTheme="minorHAnsi" w:hAnsiTheme="minorHAnsi" w:cstheme="minorHAnsi"/>
          <w:bCs/>
          <w:color w:val="000000"/>
          <w:lang w:val="pt-BR"/>
        </w:rPr>
      </w:pPr>
      <w:r>
        <w:rPr>
          <w:rFonts w:cs="Calibri"/>
          <w:bCs/>
          <w:i/>
          <w:iCs/>
          <w:color w:val="000000"/>
          <w:lang w:val="pt-BR"/>
        </w:rPr>
        <w:t>Promover a proteção de pessoas com necessidades específicas</w:t>
      </w:r>
    </w:p>
    <w:p w14:paraId="0FD37CAD" w14:textId="7DD077B8" w:rsidR="00913994" w:rsidRDefault="00CD072C">
      <w:pPr>
        <w:pStyle w:val="MediumList2-Accent41"/>
        <w:widowControl w:val="0"/>
        <w:autoSpaceDE w:val="0"/>
        <w:autoSpaceDN w:val="0"/>
        <w:adjustRightInd w:val="0"/>
        <w:ind w:left="360"/>
        <w:jc w:val="both"/>
        <w:rPr>
          <w:rFonts w:cs="Calibri"/>
          <w:bCs/>
          <w:color w:val="000000"/>
          <w:lang w:val="pt-BR"/>
        </w:rPr>
      </w:pPr>
      <w:r>
        <w:rPr>
          <w:rFonts w:cs="Calibri"/>
          <w:bCs/>
          <w:color w:val="000000"/>
          <w:lang w:val="pt-BR"/>
        </w:rPr>
        <w:t>Isso pode incluir idosos, pessoas com deficiências e grupos em situação de risco (p. ex., sobreviventes de VBG</w:t>
      </w:r>
      <w:r>
        <w:rPr>
          <w:rFonts w:cs="Calibri"/>
          <w:bCs/>
          <w:color w:val="000000"/>
          <w:lang w:val="pt-BR"/>
        </w:rPr>
        <w:t>). Os sistemas de referência devem estar disponíveis durante to</w:t>
      </w:r>
      <w:r>
        <w:rPr>
          <w:rFonts w:cs="Calibri"/>
          <w:bCs/>
          <w:color w:val="000000"/>
          <w:lang w:val="pt-BR"/>
        </w:rPr>
        <w:t>do o processo do fechamento.</w:t>
      </w:r>
    </w:p>
    <w:p w14:paraId="0FD37CAE" w14:textId="77777777" w:rsidR="00913994" w:rsidRDefault="00913994">
      <w:pPr>
        <w:pStyle w:val="MediumList2-Accent41"/>
        <w:widowControl w:val="0"/>
        <w:autoSpaceDE w:val="0"/>
        <w:autoSpaceDN w:val="0"/>
        <w:adjustRightInd w:val="0"/>
        <w:ind w:left="360"/>
        <w:jc w:val="both"/>
        <w:rPr>
          <w:rFonts w:asciiTheme="minorHAnsi" w:hAnsiTheme="minorHAnsi" w:cstheme="minorHAnsi"/>
          <w:bCs/>
          <w:color w:val="000000"/>
          <w:sz w:val="22"/>
          <w:szCs w:val="22"/>
          <w:lang w:val="pt-BR"/>
        </w:rPr>
      </w:pPr>
    </w:p>
    <w:p w14:paraId="0FD37CAF" w14:textId="77777777" w:rsidR="00913994" w:rsidRDefault="00CD072C">
      <w:pPr>
        <w:pStyle w:val="MediumList2-Accent41"/>
        <w:widowControl w:val="0"/>
        <w:numPr>
          <w:ilvl w:val="0"/>
          <w:numId w:val="8"/>
        </w:numPr>
        <w:autoSpaceDE w:val="0"/>
        <w:autoSpaceDN w:val="0"/>
        <w:adjustRightInd w:val="0"/>
        <w:jc w:val="both"/>
        <w:rPr>
          <w:rFonts w:asciiTheme="minorHAnsi" w:hAnsiTheme="minorHAnsi" w:cstheme="minorHAnsi"/>
          <w:bCs/>
          <w:i/>
          <w:color w:val="000000"/>
          <w:lang w:val="pt-BR"/>
        </w:rPr>
      </w:pPr>
      <w:r>
        <w:rPr>
          <w:rFonts w:cs="Calibri"/>
          <w:bCs/>
          <w:i/>
          <w:iCs/>
          <w:color w:val="000000"/>
          <w:lang w:val="pt-BR"/>
        </w:rPr>
        <w:t>Administração e rescisão de contratos e acordos</w:t>
      </w:r>
    </w:p>
    <w:p w14:paraId="0FD37CB0" w14:textId="77777777" w:rsidR="00913994" w:rsidRDefault="00CD072C">
      <w:pPr>
        <w:pStyle w:val="MediumList2-Accent41"/>
        <w:widowControl w:val="0"/>
        <w:autoSpaceDE w:val="0"/>
        <w:autoSpaceDN w:val="0"/>
        <w:adjustRightInd w:val="0"/>
        <w:ind w:left="360"/>
        <w:jc w:val="both"/>
        <w:rPr>
          <w:rFonts w:asciiTheme="minorHAnsi" w:hAnsiTheme="minorHAnsi" w:cstheme="minorHAnsi"/>
          <w:bCs/>
          <w:color w:val="000000"/>
          <w:lang w:val="pt-BR"/>
        </w:rPr>
      </w:pPr>
      <w:r>
        <w:rPr>
          <w:rFonts w:cs="Calibri"/>
          <w:bCs/>
          <w:color w:val="000000"/>
          <w:lang w:val="pt-BR"/>
        </w:rPr>
        <w:t>Todos os contratos precisam estar de acordo com as regras da CMA, as leis e políticas nacionais e os padrões da Organização Internacional do Trabalho para garantir que a rescisão</w:t>
      </w:r>
      <w:r>
        <w:rPr>
          <w:rFonts w:cs="Calibri"/>
          <w:bCs/>
          <w:color w:val="000000"/>
          <w:lang w:val="pt-BR"/>
        </w:rPr>
        <w:t xml:space="preserve"> seja realizada de forma justa e clara.</w:t>
      </w:r>
    </w:p>
    <w:p w14:paraId="0FD37CB1" w14:textId="77777777" w:rsidR="00913994" w:rsidRDefault="00913994">
      <w:pPr>
        <w:pStyle w:val="MediumList2-Accent41"/>
        <w:widowControl w:val="0"/>
        <w:autoSpaceDE w:val="0"/>
        <w:autoSpaceDN w:val="0"/>
        <w:adjustRightInd w:val="0"/>
        <w:ind w:left="360"/>
        <w:jc w:val="both"/>
        <w:rPr>
          <w:rFonts w:asciiTheme="minorHAnsi" w:hAnsiTheme="minorHAnsi" w:cstheme="minorHAnsi"/>
          <w:bCs/>
          <w:i/>
          <w:color w:val="000000"/>
          <w:sz w:val="22"/>
          <w:szCs w:val="22"/>
          <w:lang w:val="pt-BR"/>
        </w:rPr>
      </w:pPr>
    </w:p>
    <w:p w14:paraId="0FD37CB2" w14:textId="77777777" w:rsidR="00913994" w:rsidRDefault="00CD072C">
      <w:pPr>
        <w:pStyle w:val="MediumList2-Accent41"/>
        <w:widowControl w:val="0"/>
        <w:numPr>
          <w:ilvl w:val="0"/>
          <w:numId w:val="8"/>
        </w:numPr>
        <w:autoSpaceDE w:val="0"/>
        <w:autoSpaceDN w:val="0"/>
        <w:adjustRightInd w:val="0"/>
        <w:jc w:val="both"/>
        <w:rPr>
          <w:rFonts w:asciiTheme="minorHAnsi" w:hAnsiTheme="minorHAnsi" w:cstheme="minorHAnsi"/>
          <w:bCs/>
          <w:color w:val="000000"/>
          <w:lang w:val="pt-BR"/>
        </w:rPr>
      </w:pPr>
      <w:r>
        <w:rPr>
          <w:rFonts w:cs="Calibri"/>
          <w:bCs/>
          <w:i/>
          <w:iCs/>
          <w:color w:val="000000"/>
          <w:lang w:val="pt-BR"/>
        </w:rPr>
        <w:t>Coletar dados e gerenciar informações</w:t>
      </w:r>
    </w:p>
    <w:p w14:paraId="0FD37CB3" w14:textId="77777777" w:rsidR="00913994" w:rsidRDefault="00CD072C">
      <w:pPr>
        <w:pStyle w:val="MediumList2-Accent41"/>
        <w:widowControl w:val="0"/>
        <w:autoSpaceDE w:val="0"/>
        <w:autoSpaceDN w:val="0"/>
        <w:adjustRightInd w:val="0"/>
        <w:ind w:left="360"/>
        <w:jc w:val="both"/>
        <w:rPr>
          <w:rFonts w:asciiTheme="minorHAnsi" w:hAnsiTheme="minorHAnsi" w:cstheme="minorHAnsi"/>
          <w:bCs/>
          <w:color w:val="000000"/>
          <w:lang w:val="pt-BR"/>
        </w:rPr>
      </w:pPr>
      <w:r>
        <w:rPr>
          <w:rFonts w:cs="Calibri"/>
          <w:bCs/>
          <w:color w:val="000000"/>
          <w:lang w:val="pt-BR"/>
        </w:rPr>
        <w:t>Os tipos de dados importantes para o fechamento incluem:</w:t>
      </w:r>
    </w:p>
    <w:p w14:paraId="0FD37CB4" w14:textId="77777777" w:rsidR="00913994" w:rsidRDefault="00CD072C">
      <w:pPr>
        <w:pStyle w:val="MediumList2-Accent41"/>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pessoas com necessidades específicas e a natureza de suas vulnerabilidades;</w:t>
      </w:r>
    </w:p>
    <w:p w14:paraId="0FD37CB5" w14:textId="77777777" w:rsidR="00913994" w:rsidRDefault="00CD072C">
      <w:pPr>
        <w:pStyle w:val="MediumList2-Accent41"/>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 xml:space="preserve">número da população restante remanescente no acampamento por meio de exercícios de registro ou verificação; </w:t>
      </w:r>
    </w:p>
    <w:p w14:paraId="0FD37CB6" w14:textId="77777777" w:rsidR="00913994" w:rsidRDefault="00CD072C">
      <w:pPr>
        <w:pStyle w:val="MediumList2-Accent41"/>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layout detalhado do acampamento para reabilitação e descomissionamento do local;</w:t>
      </w:r>
    </w:p>
    <w:p w14:paraId="0FD37CB7" w14:textId="77777777" w:rsidR="00913994" w:rsidRDefault="00CD072C">
      <w:pPr>
        <w:pStyle w:val="MediumList2-Accent41"/>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 xml:space="preserve">necessidades de documentação; </w:t>
      </w:r>
    </w:p>
    <w:p w14:paraId="0FD37CB8" w14:textId="77777777" w:rsidR="00913994" w:rsidRDefault="00CD072C">
      <w:pPr>
        <w:pStyle w:val="MediumList2-Accent41"/>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 xml:space="preserve">questões de segurança e propriedade de terras; </w:t>
      </w:r>
    </w:p>
    <w:p w14:paraId="0FD37CB9" w14:textId="77777777" w:rsidR="00913994" w:rsidRDefault="00CD072C">
      <w:pPr>
        <w:pStyle w:val="MediumList2-Accent41"/>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relatórios sobre problemas relacionados ao fechamento.</w:t>
      </w:r>
    </w:p>
    <w:p w14:paraId="0FD37CBA" w14:textId="77777777" w:rsidR="00913994" w:rsidRDefault="00913994">
      <w:pPr>
        <w:pStyle w:val="MediumList2-Accent41"/>
        <w:widowControl w:val="0"/>
        <w:autoSpaceDE w:val="0"/>
        <w:autoSpaceDN w:val="0"/>
        <w:adjustRightInd w:val="0"/>
        <w:jc w:val="both"/>
        <w:rPr>
          <w:rFonts w:asciiTheme="minorHAnsi" w:hAnsiTheme="minorHAnsi" w:cstheme="minorHAnsi"/>
          <w:bCs/>
          <w:color w:val="000000"/>
          <w:lang w:val="pt-BR"/>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8828"/>
      </w:tblGrid>
      <w:tr w:rsidR="00913994" w14:paraId="0FD37CC0" w14:textId="77777777">
        <w:tc>
          <w:tcPr>
            <w:tcW w:w="9240" w:type="dxa"/>
            <w:shd w:val="clear" w:color="auto" w:fill="F2F2F2"/>
          </w:tcPr>
          <w:p w14:paraId="0FD37CBB"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sz w:val="22"/>
                <w:szCs w:val="22"/>
                <w:lang w:val="pt-BR"/>
              </w:rPr>
              <w:t>As pesquisas de intenções são uma atividade fundamental no processo de fechamento de acampamento. São pesquisas para coletar informações sobre as soluçõ</w:t>
            </w:r>
            <w:r>
              <w:rPr>
                <w:rFonts w:cs="Calibri"/>
                <w:color w:val="000000"/>
                <w:sz w:val="22"/>
                <w:szCs w:val="22"/>
                <w:lang w:val="pt-BR"/>
              </w:rPr>
              <w:t>es duráveis preferidas da população do acampamento e podem ser realizadas várias vezes para capturar ajustes e revalidar. “As pesquisas de intenção são limitadas por tempo e são fundamentais para o desenvolvimento de soluções aceitáveis para a população de</w:t>
            </w:r>
            <w:r>
              <w:rPr>
                <w:rFonts w:cs="Calibri"/>
                <w:color w:val="000000"/>
                <w:sz w:val="22"/>
                <w:szCs w:val="22"/>
                <w:lang w:val="pt-BR"/>
              </w:rPr>
              <w:t>slocada”.</w:t>
            </w:r>
            <w:r>
              <w:rPr>
                <w:rStyle w:val="FootnoteReference"/>
                <w:rFonts w:asciiTheme="minorHAnsi" w:hAnsiTheme="minorHAnsi" w:cstheme="minorHAnsi"/>
                <w:color w:val="000000"/>
                <w:sz w:val="22"/>
                <w:szCs w:val="22"/>
                <w:lang w:val="pt-BR"/>
              </w:rPr>
              <w:footnoteReference w:id="5"/>
            </w:r>
          </w:p>
          <w:p w14:paraId="0FD37CBC" w14:textId="77777777" w:rsidR="00913994" w:rsidRDefault="00913994">
            <w:pPr>
              <w:widowControl w:val="0"/>
              <w:autoSpaceDE w:val="0"/>
              <w:autoSpaceDN w:val="0"/>
              <w:adjustRightInd w:val="0"/>
              <w:jc w:val="both"/>
              <w:rPr>
                <w:rFonts w:asciiTheme="minorHAnsi" w:hAnsiTheme="minorHAnsi" w:cstheme="minorHAnsi"/>
                <w:color w:val="000000"/>
                <w:lang w:val="pt-BR"/>
              </w:rPr>
            </w:pPr>
          </w:p>
          <w:p w14:paraId="0FD37CBD"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sz w:val="22"/>
                <w:szCs w:val="22"/>
                <w:lang w:val="pt-BR"/>
              </w:rPr>
              <w:t>As pesquisas de intenções são uma maneira de incluir as escolhas e percepções de pessoas deslocadas no processo de planejamento. Isso é um componente crítico, pois as realidades políticas, sociais e de segurança podem ser percebidas de outra f</w:t>
            </w:r>
            <w:r>
              <w:rPr>
                <w:rFonts w:cs="Calibri"/>
                <w:color w:val="000000"/>
                <w:sz w:val="22"/>
                <w:szCs w:val="22"/>
                <w:lang w:val="pt-BR"/>
              </w:rPr>
              <w:t xml:space="preserve">orma por diferentes segmentos da população deslocada. </w:t>
            </w:r>
          </w:p>
          <w:p w14:paraId="0FD37CBE" w14:textId="77777777" w:rsidR="00913994" w:rsidRDefault="00913994">
            <w:pPr>
              <w:widowControl w:val="0"/>
              <w:autoSpaceDE w:val="0"/>
              <w:autoSpaceDN w:val="0"/>
              <w:adjustRightInd w:val="0"/>
              <w:jc w:val="both"/>
              <w:rPr>
                <w:rFonts w:asciiTheme="minorHAnsi" w:hAnsiTheme="minorHAnsi" w:cstheme="minorHAnsi"/>
                <w:color w:val="000000"/>
                <w:lang w:val="pt-BR"/>
              </w:rPr>
            </w:pPr>
          </w:p>
          <w:p w14:paraId="0FD37CBF"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sz w:val="22"/>
                <w:szCs w:val="22"/>
                <w:lang w:val="pt-BR"/>
              </w:rPr>
              <w:t>Para mais informações sobre coleta de dados, consulte o Módulo 6. Coleta de dados e IM.</w:t>
            </w:r>
          </w:p>
        </w:tc>
      </w:tr>
    </w:tbl>
    <w:p w14:paraId="0FD37CC1" w14:textId="77777777" w:rsidR="00913994" w:rsidRDefault="00913994">
      <w:pPr>
        <w:pStyle w:val="MediumList2-Accent41"/>
        <w:widowControl w:val="0"/>
        <w:autoSpaceDE w:val="0"/>
        <w:autoSpaceDN w:val="0"/>
        <w:adjustRightInd w:val="0"/>
        <w:ind w:left="0"/>
        <w:jc w:val="both"/>
        <w:rPr>
          <w:rFonts w:asciiTheme="minorHAnsi" w:hAnsiTheme="minorHAnsi" w:cstheme="minorHAnsi"/>
          <w:bCs/>
          <w:color w:val="000000"/>
          <w:sz w:val="22"/>
          <w:szCs w:val="22"/>
          <w:lang w:val="pt-BR"/>
        </w:rPr>
      </w:pPr>
    </w:p>
    <w:p w14:paraId="0FD37CC2" w14:textId="77777777" w:rsidR="00913994" w:rsidRDefault="00CD072C">
      <w:pPr>
        <w:pStyle w:val="MediumList2-Accent41"/>
        <w:widowControl w:val="0"/>
        <w:numPr>
          <w:ilvl w:val="0"/>
          <w:numId w:val="8"/>
        </w:numPr>
        <w:autoSpaceDE w:val="0"/>
        <w:autoSpaceDN w:val="0"/>
        <w:adjustRightInd w:val="0"/>
        <w:jc w:val="both"/>
        <w:rPr>
          <w:rFonts w:asciiTheme="minorHAnsi" w:hAnsiTheme="minorHAnsi" w:cstheme="minorHAnsi"/>
          <w:bCs/>
          <w:i/>
          <w:color w:val="000000"/>
          <w:lang w:val="pt-BR"/>
        </w:rPr>
      </w:pPr>
      <w:r>
        <w:rPr>
          <w:rFonts w:cs="Calibri"/>
          <w:bCs/>
          <w:i/>
          <w:iCs/>
          <w:color w:val="000000"/>
          <w:lang w:val="pt-BR"/>
        </w:rPr>
        <w:lastRenderedPageBreak/>
        <w:t>Consideração de questões ambientais e necessidades de reabilitação</w:t>
      </w:r>
    </w:p>
    <w:p w14:paraId="0FD37CC3" w14:textId="77777777" w:rsidR="00913994" w:rsidRDefault="00CD072C">
      <w:pPr>
        <w:pStyle w:val="MediumList2-Accent41"/>
        <w:widowControl w:val="0"/>
        <w:autoSpaceDE w:val="0"/>
        <w:autoSpaceDN w:val="0"/>
        <w:adjustRightInd w:val="0"/>
        <w:ind w:left="360"/>
        <w:jc w:val="both"/>
        <w:rPr>
          <w:rFonts w:asciiTheme="minorHAnsi" w:hAnsiTheme="minorHAnsi" w:cstheme="minorHAnsi"/>
          <w:bCs/>
          <w:color w:val="000000"/>
          <w:lang w:val="pt-BR"/>
        </w:rPr>
      </w:pPr>
      <w:r>
        <w:rPr>
          <w:rFonts w:cs="Calibri"/>
          <w:bCs/>
          <w:color w:val="000000"/>
          <w:lang w:val="pt-BR"/>
        </w:rPr>
        <w:t xml:space="preserve">Os acampamentos </w:t>
      </w:r>
      <w:r>
        <w:rPr>
          <w:rFonts w:cs="Calibri"/>
          <w:bCs/>
          <w:color w:val="000000"/>
          <w:lang w:val="pt-BR"/>
        </w:rPr>
        <w:t>inevitavelmente afetarão o meio ambiente, e a reabilitação deve ser realizada em colaboração rigorosa com as comunidades locais e autoridades nacionais. Os resíduos sólidos devem ser manuseados de acordo com as leis e regulamentos locais para descarte, com</w:t>
      </w:r>
      <w:r>
        <w:rPr>
          <w:rFonts w:cs="Calibri"/>
          <w:bCs/>
          <w:color w:val="000000"/>
          <w:lang w:val="pt-BR"/>
        </w:rPr>
        <w:t xml:space="preserve"> reciclagem de materiais o máximo possível.</w:t>
      </w:r>
    </w:p>
    <w:p w14:paraId="0FD37CC4" w14:textId="77777777" w:rsidR="00913994" w:rsidRDefault="00913994">
      <w:pPr>
        <w:pStyle w:val="MediumList2-Accent41"/>
        <w:widowControl w:val="0"/>
        <w:autoSpaceDE w:val="0"/>
        <w:autoSpaceDN w:val="0"/>
        <w:adjustRightInd w:val="0"/>
        <w:ind w:left="360"/>
        <w:jc w:val="both"/>
        <w:rPr>
          <w:rFonts w:asciiTheme="minorHAnsi" w:hAnsiTheme="minorHAnsi" w:cstheme="minorHAnsi"/>
          <w:bCs/>
          <w:i/>
          <w:color w:val="000000"/>
          <w:sz w:val="20"/>
          <w:szCs w:val="20"/>
          <w:lang w:val="pt-BR"/>
        </w:rPr>
      </w:pPr>
    </w:p>
    <w:p w14:paraId="0FD37CC5" w14:textId="77777777" w:rsidR="00913994" w:rsidRDefault="00CD072C">
      <w:pPr>
        <w:pStyle w:val="MediumList2-Accent41"/>
        <w:widowControl w:val="0"/>
        <w:numPr>
          <w:ilvl w:val="0"/>
          <w:numId w:val="8"/>
        </w:numPr>
        <w:autoSpaceDE w:val="0"/>
        <w:autoSpaceDN w:val="0"/>
        <w:adjustRightInd w:val="0"/>
        <w:jc w:val="both"/>
        <w:rPr>
          <w:rFonts w:asciiTheme="minorHAnsi" w:hAnsiTheme="minorHAnsi" w:cstheme="minorHAnsi"/>
          <w:bCs/>
          <w:i/>
          <w:color w:val="000000"/>
          <w:lang w:val="pt-BR"/>
        </w:rPr>
      </w:pPr>
      <w:r>
        <w:rPr>
          <w:rFonts w:cs="Calibri"/>
          <w:bCs/>
          <w:i/>
          <w:iCs/>
          <w:color w:val="000000"/>
          <w:lang w:val="pt-BR"/>
        </w:rPr>
        <w:t>Distribuição ou descomissionamento de ativos de acampamento</w:t>
      </w:r>
    </w:p>
    <w:p w14:paraId="0FD37CC6" w14:textId="77777777" w:rsidR="00913994" w:rsidRDefault="00CD072C">
      <w:pPr>
        <w:pStyle w:val="MediumList2-Accent41"/>
        <w:widowControl w:val="0"/>
        <w:autoSpaceDE w:val="0"/>
        <w:autoSpaceDN w:val="0"/>
        <w:adjustRightInd w:val="0"/>
        <w:ind w:left="360"/>
        <w:jc w:val="both"/>
        <w:rPr>
          <w:rFonts w:asciiTheme="minorHAnsi" w:hAnsiTheme="minorHAnsi" w:cstheme="minorHAnsi"/>
          <w:bCs/>
          <w:color w:val="000000"/>
          <w:lang w:val="pt-BR"/>
        </w:rPr>
      </w:pPr>
      <w:r>
        <w:rPr>
          <w:rFonts w:cs="Calibri"/>
          <w:bCs/>
          <w:color w:val="000000"/>
          <w:lang w:val="pt-BR"/>
        </w:rPr>
        <w:t xml:space="preserve">Esse processo deve ser inclusivo e transparente. Alguns materiais podem ser mantidos por famílias ou prestadores de serviços, enquanto as instalações podem ser entregues à comunidade local ou autoridades nacionais de acordo com o plano de entrega. Algumas </w:t>
      </w:r>
      <w:r>
        <w:rPr>
          <w:rFonts w:cs="Calibri"/>
          <w:bCs/>
          <w:color w:val="000000"/>
          <w:lang w:val="pt-BR"/>
        </w:rPr>
        <w:t xml:space="preserve">atividades, como remover a fiação elétrica e descomissionar as latrinas, precisarão ser conduzidas por especialistas técnicos. </w:t>
      </w:r>
    </w:p>
    <w:p w14:paraId="0FD37CC7" w14:textId="77777777" w:rsidR="00913994" w:rsidRDefault="00913994">
      <w:pPr>
        <w:pStyle w:val="MediumList2-Accent41"/>
        <w:widowControl w:val="0"/>
        <w:autoSpaceDE w:val="0"/>
        <w:autoSpaceDN w:val="0"/>
        <w:adjustRightInd w:val="0"/>
        <w:ind w:left="0"/>
        <w:jc w:val="both"/>
        <w:rPr>
          <w:rFonts w:asciiTheme="minorHAnsi" w:hAnsiTheme="minorHAnsi" w:cstheme="minorHAnsi"/>
          <w:bCs/>
          <w:i/>
          <w:color w:val="000000"/>
          <w:sz w:val="20"/>
          <w:szCs w:val="20"/>
          <w:lang w:val="pt-BR"/>
        </w:rPr>
      </w:pPr>
    </w:p>
    <w:p w14:paraId="0FD37CC8" w14:textId="77777777" w:rsidR="00913994" w:rsidRDefault="00CD072C">
      <w:pPr>
        <w:widowControl w:val="0"/>
        <w:numPr>
          <w:ilvl w:val="0"/>
          <w:numId w:val="8"/>
        </w:numPr>
        <w:autoSpaceDE w:val="0"/>
        <w:autoSpaceDN w:val="0"/>
        <w:adjustRightInd w:val="0"/>
        <w:contextualSpacing/>
        <w:jc w:val="both"/>
        <w:rPr>
          <w:rFonts w:asciiTheme="minorHAnsi" w:hAnsiTheme="minorHAnsi" w:cstheme="minorHAnsi"/>
          <w:bCs/>
          <w:color w:val="000000"/>
          <w:lang w:val="pt-BR"/>
        </w:rPr>
      </w:pPr>
      <w:r>
        <w:rPr>
          <w:rFonts w:cs="Calibri"/>
          <w:bCs/>
          <w:i/>
          <w:iCs/>
          <w:color w:val="000000"/>
          <w:lang w:val="pt-BR"/>
        </w:rPr>
        <w:t>Promover a proteção de qualquer pessoa que permaneça no local</w:t>
      </w:r>
    </w:p>
    <w:p w14:paraId="0FD37CC9" w14:textId="77777777" w:rsidR="00913994" w:rsidRDefault="00CD072C">
      <w:pPr>
        <w:widowControl w:val="0"/>
        <w:autoSpaceDE w:val="0"/>
        <w:autoSpaceDN w:val="0"/>
        <w:adjustRightInd w:val="0"/>
        <w:ind w:left="360"/>
        <w:contextualSpacing/>
        <w:jc w:val="both"/>
        <w:rPr>
          <w:rFonts w:asciiTheme="minorHAnsi" w:hAnsiTheme="minorHAnsi" w:cstheme="minorHAnsi"/>
          <w:bCs/>
          <w:color w:val="000000"/>
          <w:lang w:val="pt-BR"/>
        </w:rPr>
      </w:pPr>
      <w:r>
        <w:rPr>
          <w:rFonts w:cs="Calibri"/>
          <w:bCs/>
          <w:color w:val="000000"/>
          <w:lang w:val="pt-BR"/>
        </w:rPr>
        <w:t>Deve-se prestar atenção especial aos casos vulneráveis, então a A</w:t>
      </w:r>
      <w:r>
        <w:rPr>
          <w:rFonts w:cs="Calibri"/>
          <w:bCs/>
          <w:color w:val="000000"/>
          <w:lang w:val="pt-BR"/>
        </w:rPr>
        <w:t>gência de Gestão de Acampamentos deve monitorar a prestação de serviços contínuos para aqueles que permanecem no acampamento para garantir que suas necessidades sejam atendidas. Casos que requerem atenção especial devem ser identificados para estabelecer m</w:t>
      </w:r>
      <w:r>
        <w:rPr>
          <w:rFonts w:cs="Calibri"/>
          <w:bCs/>
          <w:color w:val="000000"/>
          <w:lang w:val="pt-BR"/>
        </w:rPr>
        <w:t>ecanismos de referência adequados e estruturas de gestão de casos dentro do Plano de Ação de Fechamento de Acampamento.</w:t>
      </w:r>
    </w:p>
    <w:p w14:paraId="0FD37CCA" w14:textId="77777777" w:rsidR="00913994" w:rsidRDefault="00913994">
      <w:pPr>
        <w:widowControl w:val="0"/>
        <w:autoSpaceDE w:val="0"/>
        <w:autoSpaceDN w:val="0"/>
        <w:adjustRightInd w:val="0"/>
        <w:ind w:left="360"/>
        <w:contextualSpacing/>
        <w:jc w:val="both"/>
        <w:rPr>
          <w:rFonts w:asciiTheme="minorHAnsi" w:hAnsiTheme="minorHAnsi" w:cstheme="minorHAnsi"/>
          <w:bCs/>
          <w:color w:val="000000"/>
          <w:sz w:val="20"/>
          <w:szCs w:val="20"/>
          <w:lang w:val="pt-BR"/>
        </w:rPr>
      </w:pPr>
    </w:p>
    <w:p w14:paraId="0FD37CCB" w14:textId="77777777" w:rsidR="00913994" w:rsidRDefault="00CD072C">
      <w:pPr>
        <w:widowControl w:val="0"/>
        <w:numPr>
          <w:ilvl w:val="0"/>
          <w:numId w:val="8"/>
        </w:numPr>
        <w:autoSpaceDE w:val="0"/>
        <w:autoSpaceDN w:val="0"/>
        <w:adjustRightInd w:val="0"/>
        <w:jc w:val="both"/>
        <w:rPr>
          <w:rFonts w:asciiTheme="minorHAnsi" w:hAnsiTheme="minorHAnsi" w:cstheme="minorHAnsi"/>
          <w:bCs/>
          <w:color w:val="000000"/>
          <w:lang w:val="pt-BR"/>
        </w:rPr>
      </w:pPr>
      <w:r>
        <w:rPr>
          <w:rFonts w:cs="Calibri"/>
          <w:bCs/>
          <w:i/>
          <w:iCs/>
          <w:color w:val="000000"/>
          <w:lang w:val="pt-BR"/>
        </w:rPr>
        <w:t>Fornecimento de serviços definidos,</w:t>
      </w:r>
      <w:r>
        <w:rPr>
          <w:rFonts w:cs="Calibri"/>
          <w:bCs/>
          <w:color w:val="000000"/>
          <w:lang w:val="pt-BR"/>
        </w:rPr>
        <w:t xml:space="preserve"> como:</w:t>
      </w:r>
    </w:p>
    <w:p w14:paraId="0FD37CCC" w14:textId="77777777" w:rsidR="00913994" w:rsidRDefault="00CD072C">
      <w:pPr>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visitas de reconhecimento, incluindo mulheres, crianças de uma determinada idade e nível de m</w:t>
      </w:r>
      <w:r>
        <w:rPr>
          <w:rFonts w:cs="Calibri"/>
          <w:bCs/>
          <w:color w:val="000000"/>
          <w:lang w:val="pt-BR"/>
        </w:rPr>
        <w:t xml:space="preserve">aturidade, pessoas com necessidades especiais e pessoas potencialmente marginalizadas; </w:t>
      </w:r>
    </w:p>
    <w:p w14:paraId="0FD37CCD" w14:textId="77777777" w:rsidR="00913994" w:rsidRDefault="00CD072C">
      <w:pPr>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 xml:space="preserve">transporte; </w:t>
      </w:r>
    </w:p>
    <w:p w14:paraId="0FD37CCE" w14:textId="77777777" w:rsidR="00913994" w:rsidRDefault="00CD072C">
      <w:pPr>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 xml:space="preserve">organização do diálogo com as comunidades locais; </w:t>
      </w:r>
    </w:p>
    <w:p w14:paraId="0FD37CCF" w14:textId="77777777" w:rsidR="00913994" w:rsidRDefault="00CD072C">
      <w:pPr>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pessoal para operações de fechamento;</w:t>
      </w:r>
    </w:p>
    <w:p w14:paraId="0FD37CD0" w14:textId="77777777" w:rsidR="00913994" w:rsidRDefault="00CD072C">
      <w:pPr>
        <w:widowControl w:val="0"/>
        <w:numPr>
          <w:ilvl w:val="1"/>
          <w:numId w:val="8"/>
        </w:numPr>
        <w:autoSpaceDE w:val="0"/>
        <w:autoSpaceDN w:val="0"/>
        <w:adjustRightInd w:val="0"/>
        <w:jc w:val="both"/>
        <w:rPr>
          <w:rFonts w:asciiTheme="minorHAnsi" w:hAnsiTheme="minorHAnsi" w:cstheme="minorHAnsi"/>
          <w:bCs/>
          <w:color w:val="000000"/>
          <w:lang w:val="pt-BR"/>
        </w:rPr>
      </w:pPr>
      <w:r>
        <w:rPr>
          <w:rFonts w:cs="Calibri"/>
          <w:bCs/>
          <w:color w:val="000000"/>
          <w:lang w:val="pt-BR"/>
        </w:rPr>
        <w:t>cancelar o registro da população do acampamento.</w:t>
      </w:r>
    </w:p>
    <w:p w14:paraId="0FD37CD1" w14:textId="77777777" w:rsidR="00913994" w:rsidRDefault="00913994">
      <w:pPr>
        <w:pStyle w:val="MediumList2-Accent41"/>
        <w:widowControl w:val="0"/>
        <w:autoSpaceDE w:val="0"/>
        <w:autoSpaceDN w:val="0"/>
        <w:adjustRightInd w:val="0"/>
        <w:ind w:left="0"/>
        <w:jc w:val="both"/>
        <w:rPr>
          <w:rFonts w:asciiTheme="minorHAnsi" w:hAnsiTheme="minorHAnsi" w:cstheme="minorHAnsi"/>
          <w:bCs/>
          <w:color w:val="000000"/>
          <w:sz w:val="22"/>
          <w:szCs w:val="22"/>
          <w:lang w:val="pt-BR"/>
        </w:rPr>
      </w:pPr>
    </w:p>
    <w:p w14:paraId="0FD37CD2" w14:textId="77777777" w:rsidR="00913994" w:rsidRDefault="00CD072C">
      <w:pPr>
        <w:pStyle w:val="MediumList2-Accent41"/>
        <w:widowControl w:val="0"/>
        <w:autoSpaceDE w:val="0"/>
        <w:autoSpaceDN w:val="0"/>
        <w:adjustRightInd w:val="0"/>
        <w:ind w:left="0"/>
        <w:jc w:val="both"/>
        <w:rPr>
          <w:rFonts w:asciiTheme="minorHAnsi" w:hAnsiTheme="minorHAnsi" w:cstheme="minorHAnsi"/>
          <w:bCs/>
          <w:color w:val="000000"/>
          <w:lang w:val="pt-BR"/>
        </w:rPr>
      </w:pPr>
      <w:r>
        <w:rPr>
          <w:rFonts w:cs="Calibri"/>
          <w:bCs/>
          <w:color w:val="000000"/>
          <w:lang w:val="pt-BR"/>
        </w:rPr>
        <w:t xml:space="preserve">Para obter mais </w:t>
      </w:r>
      <w:r>
        <w:rPr>
          <w:rFonts w:cs="Calibri"/>
          <w:bCs/>
          <w:color w:val="000000"/>
          <w:lang w:val="pt-BR"/>
        </w:rPr>
        <w:t>informações, consulte o Kit de ferramentas de CM, página 111</w:t>
      </w:r>
      <w:r>
        <w:rPr>
          <w:rStyle w:val="FootnoteReference"/>
          <w:rFonts w:asciiTheme="minorHAnsi" w:hAnsiTheme="minorHAnsi" w:cstheme="minorHAnsi"/>
          <w:bCs/>
          <w:color w:val="000000"/>
          <w:lang w:val="pt-BR"/>
        </w:rPr>
        <w:footnoteReference w:id="6"/>
      </w:r>
      <w:r>
        <w:rPr>
          <w:rFonts w:cs="Calibri"/>
          <w:bCs/>
          <w:color w:val="000000"/>
          <w:lang w:val="pt-BR"/>
        </w:rPr>
        <w:t>, e as Diretrizes de Fechamento de Acampamento, página 6.</w:t>
      </w:r>
      <w:r>
        <w:rPr>
          <w:rStyle w:val="FootnoteReference"/>
          <w:rFonts w:asciiTheme="minorHAnsi" w:hAnsiTheme="minorHAnsi" w:cstheme="minorHAnsi"/>
          <w:bCs/>
          <w:color w:val="000000"/>
          <w:lang w:val="pt-BR"/>
        </w:rPr>
        <w:footnoteReference w:id="7"/>
      </w:r>
    </w:p>
    <w:p w14:paraId="0FD37CD3"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D4" w14:textId="77777777" w:rsidR="00913994" w:rsidRDefault="00CD072C">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Mensagem principal</w:t>
      </w:r>
    </w:p>
    <w:p w14:paraId="0FD37CD5" w14:textId="77777777" w:rsidR="00913994" w:rsidRDefault="00CD072C">
      <w:pPr>
        <w:keepNext/>
        <w:contextualSpacing/>
        <w:outlineLvl w:val="1"/>
        <w:rPr>
          <w:rFonts w:cs="Calibri"/>
          <w:bCs/>
          <w:color w:val="2A87C8"/>
          <w:lang w:val="pt-BR"/>
        </w:rPr>
      </w:pPr>
      <w:r>
        <w:rPr>
          <w:rFonts w:cs="Calibri"/>
          <w:bCs/>
          <w:color w:val="2A87C8"/>
          <w:lang w:val="pt-BR"/>
        </w:rPr>
        <w:lastRenderedPageBreak/>
        <w:t xml:space="preserve">Uma tarefa principal de uma Agência de Gestão de Acampamentos é </w:t>
      </w:r>
      <w:r>
        <w:rPr>
          <w:rFonts w:cs="Calibri"/>
          <w:b/>
          <w:bCs/>
          <w:color w:val="2A87C8"/>
          <w:lang w:val="pt-BR"/>
        </w:rPr>
        <w:t>trabalhar com as principais partes interessadas</w:t>
      </w:r>
      <w:r>
        <w:rPr>
          <w:rFonts w:cs="Calibri"/>
          <w:color w:val="2A87C8"/>
          <w:lang w:val="pt-BR"/>
        </w:rPr>
        <w:t xml:space="preserve"> na resposta do acampamento, para </w:t>
      </w:r>
      <w:r>
        <w:rPr>
          <w:rFonts w:cs="Calibri"/>
          <w:b/>
          <w:bCs/>
          <w:color w:val="2A87C8"/>
          <w:lang w:val="pt-BR"/>
        </w:rPr>
        <w:t xml:space="preserve">garantir a identificação de soluções duráveis </w:t>
      </w:r>
      <w:r>
        <w:rPr>
          <w:rFonts w:cs="Calibri"/>
          <w:color w:val="2A87C8"/>
          <w:lang w:val="pt-BR"/>
        </w:rPr>
        <w:t xml:space="preserve">para a população do acampamento, bem como </w:t>
      </w:r>
      <w:r>
        <w:rPr>
          <w:rFonts w:cs="Calibri"/>
          <w:b/>
          <w:bCs/>
          <w:color w:val="2A87C8"/>
          <w:lang w:val="pt-BR"/>
        </w:rPr>
        <w:t>avaliar as intenções do</w:t>
      </w:r>
      <w:r>
        <w:rPr>
          <w:rFonts w:cs="Calibri"/>
          <w:b/>
          <w:bCs/>
          <w:color w:val="2A87C8"/>
          <w:lang w:val="pt-BR"/>
        </w:rPr>
        <w:t>s moradores do acampamento</w:t>
      </w:r>
      <w:r>
        <w:rPr>
          <w:rFonts w:cs="Calibri"/>
          <w:color w:val="2A87C8"/>
          <w:lang w:val="pt-BR"/>
        </w:rPr>
        <w:t>.</w:t>
      </w:r>
    </w:p>
    <w:p w14:paraId="0FD37CD6" w14:textId="77777777" w:rsidR="00913994" w:rsidRDefault="00913994">
      <w:pPr>
        <w:keepNext/>
        <w:contextualSpacing/>
        <w:outlineLvl w:val="1"/>
        <w:rPr>
          <w:rFonts w:cs="Calibri"/>
          <w:b/>
          <w:bCs/>
          <w:color w:val="2A87C8"/>
          <w:lang w:val="pt-BR"/>
        </w:rPr>
      </w:pPr>
    </w:p>
    <w:p w14:paraId="0FD37CD7" w14:textId="0910F7B1" w:rsidR="00913994" w:rsidRDefault="00CD072C">
      <w:pPr>
        <w:widowControl w:val="0"/>
        <w:autoSpaceDE w:val="0"/>
        <w:autoSpaceDN w:val="0"/>
        <w:adjustRightInd w:val="0"/>
        <w:jc w:val="both"/>
        <w:rPr>
          <w:rFonts w:asciiTheme="minorHAnsi" w:hAnsiTheme="minorHAnsi" w:cstheme="minorHAnsi"/>
          <w:b/>
          <w:bCs/>
          <w:i/>
          <w:color w:val="0070C0"/>
          <w:lang w:val="pt-BR"/>
        </w:rPr>
      </w:pPr>
      <w:r>
        <w:rPr>
          <w:rFonts w:cs="Calibri"/>
          <w:b/>
          <w:bCs/>
          <w:i/>
          <w:iCs/>
          <w:color w:val="0070C0"/>
          <w:lang w:val="pt-BR"/>
        </w:rPr>
        <w:t>Integração da prevenção e mitigação da VBG</w:t>
      </w:r>
      <w:r>
        <w:rPr>
          <w:rFonts w:cs="Calibri"/>
          <w:b/>
          <w:bCs/>
          <w:i/>
          <w:iCs/>
          <w:color w:val="0070C0"/>
          <w:lang w:val="pt-BR"/>
        </w:rPr>
        <w:t xml:space="preserve"> no fechamento de acampamento</w:t>
      </w:r>
      <w:r>
        <w:rPr>
          <w:rStyle w:val="FootnoteReference"/>
          <w:rFonts w:asciiTheme="minorHAnsi" w:hAnsiTheme="minorHAnsi" w:cstheme="minorHAnsi"/>
          <w:bCs/>
          <w:i/>
          <w:color w:val="0070C0"/>
          <w:lang w:val="pt-BR"/>
        </w:rPr>
        <w:footnoteReference w:id="8"/>
      </w:r>
    </w:p>
    <w:p w14:paraId="0FD37CD8" w14:textId="3A73121C" w:rsidR="00913994" w:rsidRDefault="00CD072C">
      <w:pPr>
        <w:widowControl w:val="0"/>
        <w:autoSpaceDE w:val="0"/>
        <w:autoSpaceDN w:val="0"/>
        <w:adjustRightInd w:val="0"/>
        <w:jc w:val="both"/>
        <w:rPr>
          <w:rFonts w:asciiTheme="minorHAnsi" w:hAnsiTheme="minorHAnsi" w:cstheme="minorHAnsi"/>
          <w:bCs/>
          <w:lang w:val="pt-BR"/>
        </w:rPr>
      </w:pPr>
      <w:r>
        <w:rPr>
          <w:rFonts w:cs="Calibri"/>
          <w:bCs/>
          <w:lang w:val="pt-BR"/>
        </w:rPr>
        <w:t>O fechamento do acampamento pode aumentar os riscos de VBG</w:t>
      </w:r>
      <w:r>
        <w:rPr>
          <w:rFonts w:cs="Calibri"/>
          <w:bCs/>
          <w:lang w:val="pt-BR"/>
        </w:rPr>
        <w:t>, e medidas de prevenção e mitigação são integradas no planejamento como uma responsabilidade d</w:t>
      </w:r>
      <w:r>
        <w:rPr>
          <w:rFonts w:cs="Calibri"/>
          <w:bCs/>
          <w:lang w:val="pt-BR"/>
        </w:rPr>
        <w:t xml:space="preserve">a CMA. </w:t>
      </w:r>
    </w:p>
    <w:p w14:paraId="0FD37CD9" w14:textId="77777777" w:rsidR="00913994" w:rsidRDefault="00913994">
      <w:pPr>
        <w:widowControl w:val="0"/>
        <w:autoSpaceDE w:val="0"/>
        <w:autoSpaceDN w:val="0"/>
        <w:adjustRightInd w:val="0"/>
        <w:jc w:val="both"/>
        <w:rPr>
          <w:rFonts w:asciiTheme="minorHAnsi" w:hAnsiTheme="minorHAnsi" w:cstheme="minorHAnsi"/>
          <w:bCs/>
          <w:lang w:val="pt-BR"/>
        </w:rPr>
      </w:pPr>
    </w:p>
    <w:p w14:paraId="0FD37CDA" w14:textId="3DB84DA0" w:rsidR="00913994" w:rsidRDefault="00CD072C">
      <w:pPr>
        <w:widowControl w:val="0"/>
        <w:autoSpaceDE w:val="0"/>
        <w:autoSpaceDN w:val="0"/>
        <w:adjustRightInd w:val="0"/>
        <w:jc w:val="both"/>
        <w:rPr>
          <w:rFonts w:asciiTheme="minorHAnsi" w:hAnsiTheme="minorHAnsi" w:cstheme="minorHAnsi"/>
          <w:b/>
          <w:bCs/>
          <w:lang w:val="pt-BR"/>
        </w:rPr>
      </w:pPr>
      <w:r>
        <w:rPr>
          <w:rFonts w:cs="Calibri"/>
          <w:bCs/>
          <w:lang w:val="pt-BR"/>
        </w:rPr>
        <w:t xml:space="preserve">A população de retorno/reassentamento/restante deve ser monitorada com um foco particular na segurança de mulheres, meninas e outros grupos de risco. Para esta finalidade, realizar treinamento específico para toda a equipe do </w:t>
      </w:r>
      <w:r>
        <w:rPr>
          <w:rFonts w:cs="Calibri"/>
          <w:bCs/>
          <w:lang w:val="pt-BR"/>
        </w:rPr>
        <w:t>acampamento sobre os riscos de VBG</w:t>
      </w:r>
      <w:r>
        <w:rPr>
          <w:rFonts w:cs="Calibri"/>
          <w:bCs/>
          <w:lang w:val="pt-BR"/>
        </w:rPr>
        <w:t xml:space="preserve"> e PSEA [</w:t>
      </w:r>
      <w:r>
        <w:rPr>
          <w:rFonts w:cs="Calibri"/>
          <w:bCs/>
          <w:i/>
          <w:iCs/>
          <w:lang w:val="pt-BR"/>
        </w:rPr>
        <w:t>Protection against sexual exploitation and abuse</w:t>
      </w:r>
      <w:r>
        <w:rPr>
          <w:rFonts w:cs="Calibri"/>
          <w:bCs/>
          <w:lang w:val="pt-BR"/>
        </w:rPr>
        <w:t xml:space="preserve"> (Proteção contra exploração e abuso sexual)] relacionados ao retorno/à realocação.</w:t>
      </w:r>
    </w:p>
    <w:p w14:paraId="0FD37CDB" w14:textId="77777777" w:rsidR="00913994" w:rsidRDefault="00913994">
      <w:pPr>
        <w:pStyle w:val="MediumList2-Accent41"/>
        <w:widowControl w:val="0"/>
        <w:ind w:left="0"/>
        <w:jc w:val="both"/>
        <w:rPr>
          <w:rFonts w:asciiTheme="minorHAnsi" w:hAnsiTheme="minorHAnsi" w:cstheme="minorHAnsi"/>
          <w:bCs/>
          <w:color w:val="000000"/>
          <w:lang w:val="pt-BR"/>
        </w:rPr>
      </w:pPr>
    </w:p>
    <w:p w14:paraId="0FD37CDC" w14:textId="30E7B60C" w:rsidR="00913994" w:rsidRDefault="00CD072C">
      <w:pPr>
        <w:pStyle w:val="MediumList2-Accent41"/>
        <w:widowControl w:val="0"/>
        <w:ind w:left="0"/>
        <w:jc w:val="both"/>
        <w:rPr>
          <w:rFonts w:asciiTheme="minorHAnsi" w:hAnsiTheme="minorHAnsi" w:cstheme="minorHAnsi"/>
          <w:bCs/>
          <w:color w:val="000000"/>
          <w:lang w:val="pt-BR"/>
        </w:rPr>
      </w:pPr>
      <w:r>
        <w:rPr>
          <w:rFonts w:cs="Calibri"/>
          <w:bCs/>
          <w:color w:val="000000"/>
          <w:lang w:val="pt-BR"/>
        </w:rPr>
        <w:t>Os especialistas em VBG</w:t>
      </w:r>
      <w:r>
        <w:rPr>
          <w:rFonts w:cs="Calibri"/>
          <w:bCs/>
          <w:color w:val="000000"/>
          <w:lang w:val="pt-BR"/>
        </w:rPr>
        <w:t xml:space="preserve"> devem trabalhar com ministérios governamentais relevante</w:t>
      </w:r>
      <w:r>
        <w:rPr>
          <w:rFonts w:cs="Calibri"/>
          <w:bCs/>
          <w:color w:val="000000"/>
          <w:lang w:val="pt-BR"/>
        </w:rPr>
        <w:t>s e organizações da sociedade civil para garantir a prestação contínua de serviços aos sobreviventes da VBG</w:t>
      </w:r>
      <w:r>
        <w:rPr>
          <w:rFonts w:cs="Calibri"/>
          <w:bCs/>
          <w:color w:val="000000"/>
          <w:lang w:val="pt-BR"/>
        </w:rPr>
        <w:t xml:space="preserve"> que estão saindo dos acampamentos. Sempre que possível, identifique os sistemas de encaminhamento para seus cuidados e apoio.</w:t>
      </w:r>
    </w:p>
    <w:p w14:paraId="0FD37CDD" w14:textId="77777777" w:rsidR="00913994" w:rsidRDefault="00913994">
      <w:pPr>
        <w:pStyle w:val="MediumList2-Accent41"/>
        <w:widowControl w:val="0"/>
        <w:ind w:left="0"/>
        <w:jc w:val="both"/>
        <w:rPr>
          <w:rFonts w:asciiTheme="minorHAnsi" w:hAnsiTheme="minorHAnsi" w:cstheme="minorHAnsi"/>
          <w:bCs/>
          <w:color w:val="000000"/>
          <w:lang w:val="pt-BR"/>
        </w:rPr>
      </w:pPr>
    </w:p>
    <w:p w14:paraId="0FD37CDE" w14:textId="795E7528" w:rsidR="00913994" w:rsidRDefault="00CD072C">
      <w:pPr>
        <w:pStyle w:val="MediumList2-Accent41"/>
        <w:widowControl w:val="0"/>
        <w:ind w:left="0"/>
        <w:jc w:val="both"/>
        <w:rPr>
          <w:rFonts w:asciiTheme="minorHAnsi" w:hAnsiTheme="minorHAnsi" w:cstheme="minorHAnsi"/>
          <w:bCs/>
          <w:color w:val="000000"/>
          <w:lang w:val="pt-BR"/>
        </w:rPr>
      </w:pPr>
      <w:r>
        <w:rPr>
          <w:rFonts w:cs="Calibri"/>
          <w:bCs/>
          <w:color w:val="000000"/>
          <w:lang w:val="pt-BR"/>
        </w:rPr>
        <w:t>Falhas de proteção de</w:t>
      </w:r>
      <w:r>
        <w:rPr>
          <w:rFonts w:cs="Calibri"/>
          <w:bCs/>
          <w:color w:val="000000"/>
          <w:lang w:val="pt-BR"/>
        </w:rPr>
        <w:t xml:space="preserve"> dados podem colocar sobreviventes de VBG</w:t>
      </w:r>
      <w:r>
        <w:rPr>
          <w:rFonts w:cs="Calibri"/>
          <w:bCs/>
          <w:color w:val="000000"/>
          <w:lang w:val="pt-BR"/>
        </w:rPr>
        <w:t xml:space="preserve"> em maior risco. Garantir que sistemas seguros e éticos para a transferência de dados, incluindo registros pessoais confidenciais de sobreviventes da VBG</w:t>
      </w:r>
      <w:r>
        <w:rPr>
          <w:rFonts w:cs="Calibri"/>
          <w:bCs/>
          <w:color w:val="000000"/>
          <w:lang w:val="pt-BR"/>
        </w:rPr>
        <w:t>, sejam implementados por organizações e autoridades envolvida</w:t>
      </w:r>
      <w:r>
        <w:rPr>
          <w:rFonts w:cs="Calibri"/>
          <w:bCs/>
          <w:color w:val="000000"/>
          <w:lang w:val="pt-BR"/>
        </w:rPr>
        <w:t>s no fechamento de acampamento e programas de retorno/reassentamento/reintegração (com a devida consideração dos melhores interesses do sobrevivente e de acordo com os princípios de comunicação e compartilhamento de informações da VBG</w:t>
      </w:r>
      <w:r>
        <w:rPr>
          <w:rFonts w:cs="Calibri"/>
          <w:bCs/>
          <w:color w:val="000000"/>
          <w:lang w:val="pt-BR"/>
        </w:rPr>
        <w:t>).</w:t>
      </w:r>
    </w:p>
    <w:p w14:paraId="0FD37CDF" w14:textId="77777777" w:rsidR="00913994" w:rsidRDefault="00913994">
      <w:pPr>
        <w:pStyle w:val="MediumList2-Accent41"/>
        <w:widowControl w:val="0"/>
        <w:ind w:left="0"/>
        <w:jc w:val="both"/>
        <w:rPr>
          <w:rFonts w:asciiTheme="minorHAnsi" w:hAnsiTheme="minorHAnsi" w:cstheme="minorHAnsi"/>
          <w:bCs/>
          <w:color w:val="000000"/>
          <w:lang w:val="pt-BR"/>
        </w:rPr>
      </w:pPr>
    </w:p>
    <w:p w14:paraId="0FD37CE0" w14:textId="144E4CA2" w:rsidR="00913994" w:rsidRDefault="00CD072C">
      <w:pPr>
        <w:pStyle w:val="MediumList2-Accent41"/>
        <w:widowControl w:val="0"/>
        <w:ind w:left="0"/>
        <w:jc w:val="both"/>
        <w:rPr>
          <w:rFonts w:asciiTheme="minorHAnsi" w:hAnsiTheme="minorHAnsi" w:cstheme="minorHAnsi"/>
          <w:bCs/>
          <w:color w:val="000000"/>
          <w:lang w:val="pt-BR"/>
        </w:rPr>
      </w:pPr>
      <w:r>
        <w:rPr>
          <w:rFonts w:cs="Calibri"/>
          <w:bCs/>
          <w:color w:val="000000"/>
          <w:lang w:val="pt-BR"/>
        </w:rPr>
        <w:t>As populações afet</w:t>
      </w:r>
      <w:r>
        <w:rPr>
          <w:rFonts w:cs="Calibri"/>
          <w:bCs/>
          <w:color w:val="000000"/>
          <w:lang w:val="pt-BR"/>
        </w:rPr>
        <w:t>adas pelo fechamento do acampamento devem ter acesso às informações para informar suas decisões. Realizar campanhas de comunicação para informar as populações afetadas sobre os processos de fechamento de acampamento e possíveis riscos de VBG</w:t>
      </w:r>
      <w:r>
        <w:rPr>
          <w:rFonts w:cs="Calibri"/>
          <w:bCs/>
          <w:color w:val="000000"/>
          <w:lang w:val="pt-BR"/>
        </w:rPr>
        <w:t>.</w:t>
      </w:r>
    </w:p>
    <w:p w14:paraId="0FD37CE1" w14:textId="77777777" w:rsidR="00913994" w:rsidRDefault="00913994">
      <w:pPr>
        <w:pStyle w:val="MediumList2-Accent41"/>
        <w:widowControl w:val="0"/>
        <w:autoSpaceDE w:val="0"/>
        <w:autoSpaceDN w:val="0"/>
        <w:adjustRightInd w:val="0"/>
        <w:ind w:left="0"/>
        <w:jc w:val="both"/>
        <w:rPr>
          <w:rFonts w:asciiTheme="minorHAnsi" w:hAnsiTheme="minorHAnsi" w:cstheme="minorHAnsi"/>
          <w:b/>
          <w:bCs/>
          <w:color w:val="5B9BD5"/>
          <w:lang w:val="pt-BR"/>
        </w:rPr>
      </w:pPr>
    </w:p>
    <w:p w14:paraId="0FD37CE2" w14:textId="77777777" w:rsidR="00913994" w:rsidRDefault="00CD072C">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Mensagens pr</w:t>
      </w:r>
      <w:r>
        <w:rPr>
          <w:rStyle w:val="normaltextrun"/>
          <w:rFonts w:cs="Calibri"/>
          <w:b/>
          <w:bCs/>
          <w:color w:val="2A87C8"/>
          <w:sz w:val="28"/>
          <w:szCs w:val="28"/>
          <w:lang w:val="pt-BR"/>
        </w:rPr>
        <w:t>incipais</w:t>
      </w:r>
    </w:p>
    <w:p w14:paraId="0FD37CE3" w14:textId="77777777" w:rsidR="00913994" w:rsidRDefault="00CD072C">
      <w:pPr>
        <w:keepNext/>
        <w:contextualSpacing/>
        <w:outlineLvl w:val="1"/>
        <w:rPr>
          <w:rFonts w:cs="Calibri"/>
          <w:bCs/>
          <w:color w:val="2A87C8"/>
          <w:lang w:val="pt-BR"/>
        </w:rPr>
      </w:pPr>
      <w:r>
        <w:rPr>
          <w:rFonts w:cs="Calibri"/>
          <w:b/>
          <w:bCs/>
          <w:color w:val="2A87C8"/>
          <w:lang w:val="pt-BR"/>
        </w:rPr>
        <w:t>Facilitar visitas de reconhecimento</w:t>
      </w:r>
      <w:r>
        <w:rPr>
          <w:rFonts w:cs="Calibri"/>
          <w:color w:val="2A87C8"/>
          <w:lang w:val="pt-BR"/>
        </w:rPr>
        <w:t>, incluindo mulheres, crianças de uma determinada idade e nível de maturidade, pessoas com necessidades especiais e pessoas potencialmente marginalizadas.</w:t>
      </w:r>
    </w:p>
    <w:p w14:paraId="0FD37CE4" w14:textId="77777777" w:rsidR="00913994" w:rsidRDefault="00913994">
      <w:pPr>
        <w:pStyle w:val="MediumList2-Accent41"/>
        <w:widowControl w:val="0"/>
        <w:autoSpaceDE w:val="0"/>
        <w:autoSpaceDN w:val="0"/>
        <w:adjustRightInd w:val="0"/>
        <w:ind w:left="0"/>
        <w:jc w:val="both"/>
        <w:rPr>
          <w:rFonts w:asciiTheme="minorHAnsi" w:hAnsiTheme="minorHAnsi" w:cstheme="minorHAnsi"/>
          <w:b/>
          <w:bCs/>
          <w:color w:val="5B9BD5"/>
          <w:lang w:val="pt-BR"/>
        </w:rPr>
      </w:pPr>
    </w:p>
    <w:p w14:paraId="0FD37CE5" w14:textId="77777777" w:rsidR="00913994" w:rsidRDefault="00CD072C">
      <w:pPr>
        <w:keepNext/>
        <w:contextualSpacing/>
        <w:outlineLvl w:val="1"/>
        <w:rPr>
          <w:rFonts w:cs="Calibri"/>
          <w:bCs/>
          <w:color w:val="2A87C8"/>
          <w:lang w:val="pt-BR"/>
        </w:rPr>
      </w:pPr>
      <w:r>
        <w:rPr>
          <w:rFonts w:cs="Calibri"/>
          <w:bCs/>
          <w:color w:val="2A87C8"/>
          <w:lang w:val="pt-BR"/>
        </w:rPr>
        <w:t xml:space="preserve">As </w:t>
      </w:r>
      <w:r>
        <w:rPr>
          <w:rFonts w:cs="Calibri"/>
          <w:b/>
          <w:bCs/>
          <w:color w:val="2A87C8"/>
          <w:lang w:val="pt-BR"/>
        </w:rPr>
        <w:t xml:space="preserve">pesquisas de intenção </w:t>
      </w:r>
      <w:r>
        <w:rPr>
          <w:rFonts w:cs="Calibri"/>
          <w:color w:val="2A87C8"/>
          <w:lang w:val="pt-BR"/>
        </w:rPr>
        <w:t>fornecem uma boa visão geral do</w:t>
      </w:r>
      <w:r>
        <w:rPr>
          <w:rFonts w:cs="Calibri"/>
          <w:color w:val="2A87C8"/>
          <w:lang w:val="pt-BR"/>
        </w:rPr>
        <w:t xml:space="preserve">s planos futuros das PDIs e escolhas preferidas em relação a soluções de longo prazo, incluindo suas percepções sobre a situação </w:t>
      </w:r>
      <w:r>
        <w:rPr>
          <w:rFonts w:cs="Calibri"/>
          <w:color w:val="2A87C8"/>
          <w:lang w:val="pt-BR"/>
        </w:rPr>
        <w:lastRenderedPageBreak/>
        <w:t>geral em casa, problemas existentes e preocupações relacionadas à sua vida em deslocamento e os principais aspectos que os impe</w:t>
      </w:r>
      <w:r>
        <w:rPr>
          <w:rFonts w:cs="Calibri"/>
          <w:color w:val="2A87C8"/>
          <w:lang w:val="pt-BR"/>
        </w:rPr>
        <w:t>dem de sair do acampamento.</w:t>
      </w:r>
    </w:p>
    <w:p w14:paraId="0FD37CE6" w14:textId="77777777" w:rsidR="00913994" w:rsidRDefault="00913994">
      <w:pPr>
        <w:pStyle w:val="MediumList2-Accent41"/>
        <w:widowControl w:val="0"/>
        <w:autoSpaceDE w:val="0"/>
        <w:autoSpaceDN w:val="0"/>
        <w:adjustRightInd w:val="0"/>
        <w:ind w:left="0"/>
        <w:jc w:val="both"/>
        <w:rPr>
          <w:rFonts w:asciiTheme="minorHAnsi" w:hAnsiTheme="minorHAnsi" w:cstheme="minorHAnsi"/>
          <w:b/>
          <w:bCs/>
          <w:color w:val="5B9BD5"/>
          <w:lang w:val="pt-BR"/>
        </w:rPr>
      </w:pPr>
    </w:p>
    <w:p w14:paraId="0FD37CE7" w14:textId="77777777" w:rsidR="00913994" w:rsidRDefault="00CD072C">
      <w:pPr>
        <w:pStyle w:val="MediumList2-Accent41"/>
        <w:widowControl w:val="0"/>
        <w:autoSpaceDE w:val="0"/>
        <w:autoSpaceDN w:val="0"/>
        <w:adjustRightInd w:val="0"/>
        <w:ind w:left="0"/>
        <w:jc w:val="both"/>
        <w:rPr>
          <w:rFonts w:asciiTheme="minorHAnsi" w:hAnsiTheme="minorHAnsi" w:cstheme="minorHAnsi"/>
          <w:b/>
          <w:bCs/>
          <w:i/>
          <w:color w:val="0070C0"/>
          <w:lang w:val="pt-BR"/>
        </w:rPr>
      </w:pPr>
      <w:r>
        <w:rPr>
          <w:rFonts w:cs="Calibri"/>
          <w:b/>
          <w:bCs/>
          <w:i/>
          <w:iCs/>
          <w:color w:val="0070C0"/>
          <w:lang w:val="pt-BR"/>
        </w:rPr>
        <w:t>Soluções duráveis</w:t>
      </w:r>
    </w:p>
    <w:p w14:paraId="0FD37CE8" w14:textId="77777777" w:rsidR="00913994" w:rsidRDefault="00CD072C">
      <w:pPr>
        <w:pStyle w:val="MediumList2-Accent41"/>
        <w:widowControl w:val="0"/>
        <w:autoSpaceDE w:val="0"/>
        <w:autoSpaceDN w:val="0"/>
        <w:adjustRightInd w:val="0"/>
        <w:ind w:left="0"/>
        <w:jc w:val="both"/>
        <w:rPr>
          <w:rFonts w:asciiTheme="minorHAnsi" w:hAnsiTheme="minorHAnsi" w:cstheme="minorHAnsi"/>
          <w:color w:val="000000"/>
          <w:lang w:val="pt-BR"/>
        </w:rPr>
      </w:pPr>
      <w:r>
        <w:rPr>
          <w:rFonts w:cs="Calibri"/>
          <w:color w:val="000000"/>
          <w:lang w:val="pt-BR"/>
        </w:rPr>
        <w:t xml:space="preserve">A estrutura sobre soluções duráveis para pessoas deslocadas internamente </w:t>
      </w:r>
      <w:r>
        <w:rPr>
          <w:rStyle w:val="FootnoteReference"/>
          <w:rFonts w:asciiTheme="minorHAnsi" w:hAnsiTheme="minorHAnsi" w:cstheme="minorHAnsi"/>
          <w:color w:val="000000"/>
          <w:lang w:val="pt-BR"/>
        </w:rPr>
        <w:footnoteReference w:id="9"/>
      </w:r>
      <w:r>
        <w:rPr>
          <w:rFonts w:cs="Calibri"/>
          <w:color w:val="000000"/>
          <w:lang w:val="pt-BR"/>
        </w:rPr>
        <w:t xml:space="preserve">fornece clareza sobre o conceito do que seja uma solução durável com orientação geral sobre como alcançá-la. A Estrutura é </w:t>
      </w:r>
      <w:r>
        <w:rPr>
          <w:rFonts w:cs="Calibri"/>
          <w:color w:val="000000"/>
          <w:lang w:val="pt-BR"/>
        </w:rPr>
        <w:t>escrita para ajudar as partes interessadas internacionais e não governamentais a melhor ajudar os governos a lidar com desafios humanitários e de desenvolvimento resultantes do deslocamento interno. Ela afirma que uma solução durável é obtida “quando as PD</w:t>
      </w:r>
      <w:r>
        <w:rPr>
          <w:rFonts w:cs="Calibri"/>
          <w:color w:val="000000"/>
          <w:lang w:val="pt-BR"/>
        </w:rPr>
        <w:t>Is não têm mais necessidades específicas de assistência e proteção vinculadas ao seu deslocamento”, e diz que quando as pessoas deslocadas podem “desfrutar de seus direitos humanos sem discriminação resultante do seu deslocamento”, uma solução durável é al</w:t>
      </w:r>
      <w:r>
        <w:rPr>
          <w:rFonts w:cs="Calibri"/>
          <w:color w:val="000000"/>
          <w:lang w:val="pt-BR"/>
        </w:rPr>
        <w:t>cançada. Uma solução durável para PDIs pode ser:</w:t>
      </w:r>
    </w:p>
    <w:p w14:paraId="0FD37CE9" w14:textId="77777777" w:rsidR="00913994" w:rsidRDefault="00913994">
      <w:pPr>
        <w:widowControl w:val="0"/>
        <w:autoSpaceDE w:val="0"/>
        <w:autoSpaceDN w:val="0"/>
        <w:adjustRightInd w:val="0"/>
        <w:jc w:val="both"/>
        <w:rPr>
          <w:rFonts w:asciiTheme="minorHAnsi" w:hAnsiTheme="minorHAnsi" w:cstheme="minorHAnsi"/>
          <w:color w:val="000000"/>
          <w:lang w:val="pt-BR"/>
        </w:rPr>
      </w:pPr>
    </w:p>
    <w:p w14:paraId="0FD37CEA" w14:textId="77777777" w:rsidR="00913994" w:rsidRDefault="00CD072C">
      <w:pPr>
        <w:widowControl w:val="0"/>
        <w:numPr>
          <w:ilvl w:val="0"/>
          <w:numId w:val="14"/>
        </w:numPr>
        <w:autoSpaceDE w:val="0"/>
        <w:autoSpaceDN w:val="0"/>
        <w:adjustRightInd w:val="0"/>
        <w:jc w:val="both"/>
        <w:rPr>
          <w:rFonts w:asciiTheme="minorHAnsi" w:hAnsiTheme="minorHAnsi" w:cstheme="minorHAnsi"/>
          <w:color w:val="000000"/>
          <w:lang w:val="pt-BR"/>
        </w:rPr>
      </w:pPr>
      <w:r>
        <w:rPr>
          <w:rFonts w:cs="Calibri"/>
          <w:b/>
          <w:bCs/>
          <w:color w:val="000000"/>
          <w:lang w:val="pt-BR"/>
        </w:rPr>
        <w:t>Retorno</w:t>
      </w:r>
      <w:r>
        <w:rPr>
          <w:rFonts w:cs="Calibri"/>
          <w:color w:val="000000"/>
          <w:lang w:val="pt-BR"/>
        </w:rPr>
        <w:t xml:space="preserve"> ou “reintegração sustentável no local de origem” </w:t>
      </w:r>
    </w:p>
    <w:p w14:paraId="0FD37CEB" w14:textId="77777777" w:rsidR="00913994" w:rsidRDefault="00CD072C">
      <w:pPr>
        <w:widowControl w:val="0"/>
        <w:numPr>
          <w:ilvl w:val="0"/>
          <w:numId w:val="14"/>
        </w:numPr>
        <w:autoSpaceDE w:val="0"/>
        <w:autoSpaceDN w:val="0"/>
        <w:adjustRightInd w:val="0"/>
        <w:jc w:val="both"/>
        <w:rPr>
          <w:rFonts w:asciiTheme="minorHAnsi" w:hAnsiTheme="minorHAnsi" w:cstheme="minorHAnsi"/>
          <w:color w:val="000000"/>
          <w:lang w:val="pt-BR"/>
        </w:rPr>
      </w:pPr>
      <w:r>
        <w:rPr>
          <w:rFonts w:cs="Calibri"/>
          <w:b/>
          <w:bCs/>
          <w:color w:val="000000"/>
          <w:lang w:val="pt-BR"/>
        </w:rPr>
        <w:t>Integração local</w:t>
      </w:r>
      <w:r>
        <w:rPr>
          <w:rFonts w:cs="Calibri"/>
          <w:color w:val="000000"/>
          <w:lang w:val="pt-BR"/>
        </w:rPr>
        <w:t>, ou “integração local sustentável em áreas onde pessoas deslocadas internamente se refugiam”</w:t>
      </w:r>
    </w:p>
    <w:p w14:paraId="0FD37CEC" w14:textId="77777777" w:rsidR="00913994" w:rsidRDefault="00CD072C">
      <w:pPr>
        <w:widowControl w:val="0"/>
        <w:numPr>
          <w:ilvl w:val="0"/>
          <w:numId w:val="14"/>
        </w:numPr>
        <w:autoSpaceDE w:val="0"/>
        <w:autoSpaceDN w:val="0"/>
        <w:adjustRightInd w:val="0"/>
        <w:jc w:val="both"/>
        <w:rPr>
          <w:rFonts w:asciiTheme="minorHAnsi" w:hAnsiTheme="minorHAnsi" w:cstheme="minorHAnsi"/>
          <w:color w:val="000000"/>
          <w:lang w:val="pt-BR"/>
        </w:rPr>
      </w:pPr>
      <w:r>
        <w:rPr>
          <w:rFonts w:cs="Calibri"/>
          <w:b/>
          <w:bCs/>
          <w:color w:val="000000"/>
          <w:lang w:val="pt-BR"/>
        </w:rPr>
        <w:t>Assentamento em outro lugar do país</w:t>
      </w:r>
      <w:r>
        <w:rPr>
          <w:rFonts w:cs="Calibri"/>
          <w:color w:val="000000"/>
          <w:lang w:val="pt-BR"/>
        </w:rPr>
        <w:t xml:space="preserve"> po</w:t>
      </w:r>
      <w:r>
        <w:rPr>
          <w:rFonts w:cs="Calibri"/>
          <w:color w:val="000000"/>
          <w:lang w:val="pt-BR"/>
        </w:rPr>
        <w:t>r meio de integração sustentável</w:t>
      </w:r>
      <w:r>
        <w:rPr>
          <w:rStyle w:val="FootnoteReference"/>
          <w:rFonts w:asciiTheme="minorHAnsi" w:hAnsiTheme="minorHAnsi" w:cstheme="minorHAnsi"/>
          <w:color w:val="000000"/>
          <w:lang w:val="pt-BR"/>
        </w:rPr>
        <w:footnoteReference w:id="10"/>
      </w:r>
    </w:p>
    <w:p w14:paraId="0FD37CED"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EE"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bCs/>
          <w:color w:val="000000"/>
          <w:lang w:val="pt-BR"/>
        </w:rPr>
        <w:t xml:space="preserve">Da mesma forma, o Princípio 28 reconhece que as “autoridades competentes têm o dever e a responsabilidade primários de estabelecer condições, bem como fornecer os meios, que permitem que as PDIs </w:t>
      </w:r>
      <w:r>
        <w:rPr>
          <w:rFonts w:cs="Calibri"/>
          <w:b/>
          <w:bCs/>
          <w:color w:val="000000"/>
          <w:lang w:val="pt-BR"/>
        </w:rPr>
        <w:t>retornem voluntariamente</w:t>
      </w:r>
      <w:r>
        <w:rPr>
          <w:rFonts w:cs="Calibri"/>
          <w:color w:val="000000"/>
          <w:lang w:val="pt-BR"/>
        </w:rPr>
        <w:t>,</w:t>
      </w:r>
      <w:r>
        <w:rPr>
          <w:rFonts w:cs="Calibri"/>
          <w:color w:val="000000"/>
          <w:lang w:val="pt-BR"/>
        </w:rPr>
        <w:t xml:space="preserve"> em segurança e com dignidade, para suas casas ou locais de residência habitual, ou sejam </w:t>
      </w:r>
      <w:r>
        <w:rPr>
          <w:rFonts w:cs="Calibri"/>
          <w:b/>
          <w:bCs/>
          <w:color w:val="000000"/>
          <w:lang w:val="pt-BR"/>
        </w:rPr>
        <w:t>voluntariamente reassentadas</w:t>
      </w:r>
      <w:r>
        <w:rPr>
          <w:rFonts w:cs="Calibri"/>
          <w:color w:val="000000"/>
          <w:lang w:val="pt-BR"/>
        </w:rPr>
        <w:t xml:space="preserve"> em outra parte do país”.</w:t>
      </w:r>
      <w:r>
        <w:rPr>
          <w:rStyle w:val="FootnoteReference"/>
          <w:rFonts w:asciiTheme="minorHAnsi" w:hAnsiTheme="minorHAnsi" w:cstheme="minorHAnsi"/>
          <w:bCs/>
          <w:color w:val="000000"/>
          <w:lang w:val="pt-BR"/>
        </w:rPr>
        <w:footnoteReference w:id="11"/>
      </w:r>
    </w:p>
    <w:p w14:paraId="0FD37CEF" w14:textId="77777777" w:rsidR="00913994" w:rsidRDefault="00913994">
      <w:pPr>
        <w:pStyle w:val="MediumList2-Accent41"/>
        <w:widowControl w:val="0"/>
        <w:autoSpaceDE w:val="0"/>
        <w:autoSpaceDN w:val="0"/>
        <w:adjustRightInd w:val="0"/>
        <w:ind w:left="0"/>
        <w:jc w:val="both"/>
        <w:rPr>
          <w:rFonts w:asciiTheme="minorHAnsi" w:hAnsiTheme="minorHAnsi" w:cstheme="minorHAnsi"/>
          <w:bCs/>
          <w:color w:val="000000"/>
          <w:lang w:val="pt-BR"/>
        </w:rPr>
      </w:pPr>
    </w:p>
    <w:p w14:paraId="0FD37CF0"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lang w:val="pt-BR"/>
        </w:rPr>
        <w:t>Alcançar soluções duráveis é um “processo de longo prazo de diminuir gradualmente as necessidades específicas</w:t>
      </w:r>
      <w:r>
        <w:rPr>
          <w:rFonts w:cs="Calibri"/>
          <w:color w:val="000000"/>
          <w:lang w:val="pt-BR"/>
        </w:rPr>
        <w:t xml:space="preserve"> de deslocamento, garantindo que as PDIs desfrutem de seus direitos sem discriminação relacionada ao deslocamento”.</w:t>
      </w:r>
      <w:r>
        <w:rPr>
          <w:rStyle w:val="FootnoteReference"/>
          <w:rFonts w:asciiTheme="minorHAnsi" w:hAnsiTheme="minorHAnsi" w:cstheme="minorHAnsi"/>
          <w:color w:val="000000"/>
          <w:lang w:val="pt-BR"/>
        </w:rPr>
        <w:footnoteReference w:id="12"/>
      </w:r>
      <w:r>
        <w:rPr>
          <w:rFonts w:cs="Calibri"/>
          <w:color w:val="000000"/>
          <w:lang w:val="pt-BR"/>
        </w:rPr>
        <w:t xml:space="preserve"> Soluções duráveis só podem ser consideradas “duradouras” anos após o retorno, integração ou reassentamento ter ocorrido.</w:t>
      </w:r>
    </w:p>
    <w:p w14:paraId="0FD37CF1"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F2"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lang w:val="pt-BR"/>
        </w:rPr>
        <w:t>As PDIs que cons</w:t>
      </w:r>
      <w:r>
        <w:rPr>
          <w:rFonts w:cs="Calibri"/>
          <w:color w:val="000000"/>
          <w:lang w:val="pt-BR"/>
        </w:rPr>
        <w:t>eguiram uma solução duradoura desfrutarão, sem discriminação</w:t>
      </w:r>
      <w:r>
        <w:rPr>
          <w:rStyle w:val="FootnoteReference"/>
          <w:rFonts w:asciiTheme="minorHAnsi" w:hAnsiTheme="minorHAnsi" w:cstheme="minorHAnsi"/>
          <w:color w:val="000000"/>
          <w:lang w:val="pt-BR"/>
        </w:rPr>
        <w:footnoteReference w:id="13"/>
      </w:r>
      <w:r>
        <w:rPr>
          <w:rFonts w:cs="Calibri"/>
          <w:color w:val="000000"/>
          <w:lang w:val="pt-BR"/>
        </w:rPr>
        <w:t>: segurança, proteção e liberdade de ir e vir a longo prazo; um padrão de vida adequado, incluindo, no mínimo, acesso a alimentos, água, habitação, assistência médica e educação básica adequados</w:t>
      </w:r>
      <w:r>
        <w:rPr>
          <w:rFonts w:cs="Calibri"/>
          <w:color w:val="000000"/>
          <w:lang w:val="pt-BR"/>
        </w:rPr>
        <w:t>; acesso a emprego e meios de subsistência; e acesso a mecanismos eficazes que restaurem sua habitação, terra e propriedade ou forneçam compensação.</w:t>
      </w:r>
    </w:p>
    <w:p w14:paraId="0FD37CF3" w14:textId="77777777" w:rsidR="00913994" w:rsidRDefault="00913994">
      <w:pPr>
        <w:widowControl w:val="0"/>
        <w:autoSpaceDE w:val="0"/>
        <w:autoSpaceDN w:val="0"/>
        <w:adjustRightInd w:val="0"/>
        <w:jc w:val="both"/>
        <w:rPr>
          <w:rFonts w:asciiTheme="minorHAnsi" w:hAnsiTheme="minorHAnsi" w:cstheme="minorHAnsi"/>
          <w:color w:val="000000"/>
          <w:lang w:val="pt-BR"/>
        </w:rPr>
      </w:pPr>
    </w:p>
    <w:p w14:paraId="0FD37CF4"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lang w:val="pt-BR"/>
        </w:rPr>
        <w:t>Em uma série de contextos, também será necessário que as PDIs se beneficiem, sem discriminação, do seguint</w:t>
      </w:r>
      <w:r>
        <w:rPr>
          <w:rFonts w:cs="Calibri"/>
          <w:color w:val="000000"/>
          <w:lang w:val="pt-BR"/>
        </w:rPr>
        <w:t>e para obter uma solução durável:</w:t>
      </w:r>
    </w:p>
    <w:p w14:paraId="0FD37CF5" w14:textId="77777777" w:rsidR="00913994" w:rsidRDefault="00CD072C">
      <w:pPr>
        <w:widowControl w:val="0"/>
        <w:numPr>
          <w:ilvl w:val="0"/>
          <w:numId w:val="15"/>
        </w:numPr>
        <w:autoSpaceDE w:val="0"/>
        <w:autoSpaceDN w:val="0"/>
        <w:adjustRightInd w:val="0"/>
        <w:jc w:val="both"/>
        <w:rPr>
          <w:rFonts w:asciiTheme="minorHAnsi" w:hAnsiTheme="minorHAnsi" w:cstheme="minorHAnsi"/>
          <w:color w:val="000000"/>
          <w:lang w:val="pt-BR"/>
        </w:rPr>
      </w:pPr>
      <w:r>
        <w:rPr>
          <w:rFonts w:cs="Calibri"/>
          <w:color w:val="000000"/>
          <w:lang w:val="pt-BR"/>
        </w:rPr>
        <w:t>Acesso e substituição de documentação pessoal e outra documentação;</w:t>
      </w:r>
    </w:p>
    <w:p w14:paraId="0FD37CF6" w14:textId="77777777" w:rsidR="00913994" w:rsidRDefault="00CD072C">
      <w:pPr>
        <w:widowControl w:val="0"/>
        <w:numPr>
          <w:ilvl w:val="0"/>
          <w:numId w:val="15"/>
        </w:numPr>
        <w:autoSpaceDE w:val="0"/>
        <w:autoSpaceDN w:val="0"/>
        <w:adjustRightInd w:val="0"/>
        <w:jc w:val="both"/>
        <w:rPr>
          <w:rFonts w:asciiTheme="minorHAnsi" w:hAnsiTheme="minorHAnsi" w:cstheme="minorHAnsi"/>
          <w:color w:val="000000"/>
          <w:lang w:val="pt-BR"/>
        </w:rPr>
      </w:pPr>
      <w:r>
        <w:rPr>
          <w:rFonts w:cs="Calibri"/>
          <w:color w:val="000000"/>
          <w:lang w:val="pt-BR"/>
        </w:rPr>
        <w:t>Reunificação voluntária com membros da família separados durante o deslocamento;</w:t>
      </w:r>
    </w:p>
    <w:p w14:paraId="0FD37CF7" w14:textId="77777777" w:rsidR="00913994" w:rsidRDefault="00CD072C">
      <w:pPr>
        <w:widowControl w:val="0"/>
        <w:numPr>
          <w:ilvl w:val="0"/>
          <w:numId w:val="15"/>
        </w:numPr>
        <w:autoSpaceDE w:val="0"/>
        <w:autoSpaceDN w:val="0"/>
        <w:adjustRightInd w:val="0"/>
        <w:jc w:val="both"/>
        <w:rPr>
          <w:rFonts w:asciiTheme="minorHAnsi" w:hAnsiTheme="minorHAnsi" w:cstheme="minorHAnsi"/>
          <w:color w:val="000000"/>
          <w:lang w:val="pt-BR"/>
        </w:rPr>
      </w:pPr>
      <w:r>
        <w:rPr>
          <w:rFonts w:cs="Calibri"/>
          <w:color w:val="000000"/>
          <w:lang w:val="pt-BR"/>
        </w:rPr>
        <w:t xml:space="preserve">Participação em assuntos públicos em todos os níveis, em bases </w:t>
      </w:r>
      <w:r>
        <w:rPr>
          <w:rFonts w:cs="Calibri"/>
          <w:color w:val="000000"/>
          <w:lang w:val="pt-BR"/>
        </w:rPr>
        <w:t>iguais, com a população residente;</w:t>
      </w:r>
    </w:p>
    <w:p w14:paraId="0FD37CF8" w14:textId="77777777" w:rsidR="00913994" w:rsidRDefault="00CD072C">
      <w:pPr>
        <w:widowControl w:val="0"/>
        <w:numPr>
          <w:ilvl w:val="0"/>
          <w:numId w:val="15"/>
        </w:numPr>
        <w:autoSpaceDE w:val="0"/>
        <w:autoSpaceDN w:val="0"/>
        <w:adjustRightInd w:val="0"/>
        <w:jc w:val="both"/>
        <w:rPr>
          <w:rFonts w:asciiTheme="minorHAnsi" w:hAnsiTheme="minorHAnsi" w:cstheme="minorHAnsi"/>
          <w:color w:val="000000"/>
          <w:lang w:val="pt-BR"/>
        </w:rPr>
      </w:pPr>
      <w:r>
        <w:rPr>
          <w:rFonts w:cs="Calibri"/>
          <w:color w:val="000000"/>
          <w:lang w:val="pt-BR"/>
        </w:rPr>
        <w:t>Recursos eficazes para violações relacionadas a deslocamentos, incluindo acesso à justiça, reparações e informações sobre as causas das violações.</w:t>
      </w:r>
    </w:p>
    <w:p w14:paraId="0FD37CF9" w14:textId="77777777" w:rsidR="00913994" w:rsidRDefault="00913994">
      <w:pPr>
        <w:widowControl w:val="0"/>
        <w:autoSpaceDE w:val="0"/>
        <w:autoSpaceDN w:val="0"/>
        <w:adjustRightInd w:val="0"/>
        <w:jc w:val="both"/>
        <w:rPr>
          <w:rFonts w:asciiTheme="minorHAnsi" w:hAnsiTheme="minorHAnsi" w:cstheme="minorHAnsi"/>
          <w:bCs/>
          <w:color w:val="000000"/>
          <w:lang w:val="pt-BR"/>
        </w:rPr>
      </w:pPr>
    </w:p>
    <w:p w14:paraId="0FD37CFA"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lang w:val="pt-BR"/>
        </w:rPr>
        <w:t xml:space="preserve">Os profissionais de desenvolvimento, além dos humanitários, são </w:t>
      </w:r>
      <w:r>
        <w:rPr>
          <w:rFonts w:cs="Calibri"/>
          <w:color w:val="000000"/>
          <w:lang w:val="pt-BR"/>
        </w:rPr>
        <w:t>essenciais para acabar com o deslocamento, fornecendo estratégias de recuperação antecipada e recuperação. “O investimento em recuperação precoce acelera a obtenção de soluções duráveis, evita o deslocamento prolongado, estimula atividades de recuperação e</w:t>
      </w:r>
      <w:r>
        <w:rPr>
          <w:rFonts w:cs="Calibri"/>
          <w:color w:val="000000"/>
          <w:lang w:val="pt-BR"/>
        </w:rPr>
        <w:t>spontânea dentro da população afetada, incluindo comunidades hospedeiras e receptoras, e ajuda a evitar o deslocamento renovado”.</w:t>
      </w:r>
      <w:r>
        <w:rPr>
          <w:rStyle w:val="FootnoteReference"/>
          <w:rFonts w:asciiTheme="minorHAnsi" w:hAnsiTheme="minorHAnsi" w:cstheme="minorHAnsi"/>
          <w:color w:val="000000"/>
          <w:lang w:val="pt-BR"/>
        </w:rPr>
        <w:footnoteReference w:id="14"/>
      </w:r>
    </w:p>
    <w:p w14:paraId="0FD37CFB" w14:textId="77777777" w:rsidR="00913994" w:rsidRDefault="00913994">
      <w:pPr>
        <w:pStyle w:val="MediumList2-Accent41"/>
        <w:widowControl w:val="0"/>
        <w:autoSpaceDE w:val="0"/>
        <w:autoSpaceDN w:val="0"/>
        <w:adjustRightInd w:val="0"/>
        <w:ind w:left="0"/>
        <w:jc w:val="both"/>
        <w:rPr>
          <w:rFonts w:asciiTheme="minorHAnsi" w:hAnsiTheme="minorHAnsi" w:cstheme="minorHAnsi"/>
          <w:bCs/>
          <w:color w:val="000000"/>
          <w:lang w:val="pt-BR"/>
        </w:rPr>
      </w:pPr>
    </w:p>
    <w:p w14:paraId="0FD37CFC" w14:textId="77777777" w:rsidR="00913994" w:rsidRDefault="00CD072C">
      <w:pPr>
        <w:pStyle w:val="MediumList2-Accent41"/>
        <w:widowControl w:val="0"/>
        <w:autoSpaceDE w:val="0"/>
        <w:autoSpaceDN w:val="0"/>
        <w:adjustRightInd w:val="0"/>
        <w:ind w:left="0"/>
        <w:jc w:val="both"/>
        <w:rPr>
          <w:rFonts w:asciiTheme="minorHAnsi" w:hAnsiTheme="minorHAnsi" w:cstheme="minorHAnsi"/>
          <w:b/>
          <w:bCs/>
          <w:color w:val="000000"/>
          <w:lang w:val="pt-BR"/>
        </w:rPr>
      </w:pPr>
      <w:r>
        <w:rPr>
          <w:rFonts w:cs="Calibri"/>
          <w:b/>
          <w:bCs/>
          <w:color w:val="000000"/>
          <w:lang w:val="pt-BR"/>
        </w:rPr>
        <w:t>Princípios-chave que orientam a busca de soluções duráveis</w:t>
      </w:r>
      <w:r>
        <w:rPr>
          <w:rStyle w:val="FootnoteReference"/>
          <w:rFonts w:asciiTheme="minorHAnsi" w:hAnsiTheme="minorHAnsi" w:cstheme="minorHAnsi"/>
          <w:color w:val="000000"/>
          <w:lang w:val="pt-BR"/>
        </w:rPr>
        <w:footnoteReference w:id="15"/>
      </w:r>
      <w:r>
        <w:rPr>
          <w:rFonts w:cs="Calibri"/>
          <w:b/>
          <w:bCs/>
          <w:color w:val="000000"/>
          <w:lang w:val="pt-BR"/>
        </w:rPr>
        <w:t>:</w:t>
      </w:r>
    </w:p>
    <w:p w14:paraId="0FD37CFD" w14:textId="77777777" w:rsidR="00913994" w:rsidRDefault="00CD072C">
      <w:pPr>
        <w:widowControl w:val="0"/>
        <w:numPr>
          <w:ilvl w:val="0"/>
          <w:numId w:val="16"/>
        </w:numPr>
        <w:autoSpaceDE w:val="0"/>
        <w:autoSpaceDN w:val="0"/>
        <w:adjustRightInd w:val="0"/>
        <w:rPr>
          <w:rFonts w:asciiTheme="minorHAnsi" w:hAnsiTheme="minorHAnsi" w:cstheme="minorHAnsi"/>
          <w:color w:val="000000"/>
          <w:lang w:val="pt-BR"/>
        </w:rPr>
      </w:pPr>
      <w:r>
        <w:rPr>
          <w:rFonts w:cs="Calibri"/>
          <w:i/>
          <w:iCs/>
          <w:color w:val="000000"/>
          <w:lang w:val="pt-BR"/>
        </w:rPr>
        <w:t>A principal responsabilidade de fornecer soluções duráveis pa</w:t>
      </w:r>
      <w:r>
        <w:rPr>
          <w:rFonts w:cs="Calibri"/>
          <w:i/>
          <w:iCs/>
          <w:color w:val="000000"/>
          <w:lang w:val="pt-BR"/>
        </w:rPr>
        <w:t>ra PDIs precisa ser assumida pelas autoridades nacionais.</w:t>
      </w:r>
      <w:r>
        <w:rPr>
          <w:rFonts w:cs="Calibri"/>
          <w:color w:val="000000"/>
          <w:lang w:val="pt-BR"/>
        </w:rPr>
        <w:t xml:space="preserve"> As autoridades locais têm um papel fundamental a desempenhar para garantir a inclusão, voz e igualdade para PDIs em atividades para facilitar a realização de soluções duráveis.</w:t>
      </w:r>
      <w:r>
        <w:rPr>
          <w:rStyle w:val="FootnoteReference"/>
          <w:rFonts w:asciiTheme="minorHAnsi" w:hAnsiTheme="minorHAnsi" w:cstheme="minorHAnsi"/>
          <w:color w:val="000000"/>
          <w:lang w:val="pt-BR"/>
        </w:rPr>
        <w:footnoteReference w:id="16"/>
      </w:r>
    </w:p>
    <w:p w14:paraId="0FD37CFE" w14:textId="77777777" w:rsidR="00913994" w:rsidRDefault="00913994">
      <w:pPr>
        <w:widowControl w:val="0"/>
        <w:autoSpaceDE w:val="0"/>
        <w:autoSpaceDN w:val="0"/>
        <w:adjustRightInd w:val="0"/>
        <w:ind w:left="360"/>
        <w:jc w:val="both"/>
        <w:rPr>
          <w:rFonts w:asciiTheme="minorHAnsi" w:hAnsiTheme="minorHAnsi" w:cstheme="minorHAnsi"/>
          <w:color w:val="000000"/>
          <w:lang w:val="pt-BR"/>
        </w:rPr>
      </w:pPr>
    </w:p>
    <w:p w14:paraId="0FD37CFF" w14:textId="77777777" w:rsidR="00913994" w:rsidRDefault="00CD072C">
      <w:pPr>
        <w:widowControl w:val="0"/>
        <w:numPr>
          <w:ilvl w:val="0"/>
          <w:numId w:val="13"/>
        </w:numPr>
        <w:autoSpaceDE w:val="0"/>
        <w:autoSpaceDN w:val="0"/>
        <w:adjustRightInd w:val="0"/>
        <w:jc w:val="both"/>
        <w:rPr>
          <w:rFonts w:asciiTheme="minorHAnsi" w:hAnsiTheme="minorHAnsi" w:cstheme="minorHAnsi"/>
          <w:color w:val="000000"/>
          <w:lang w:val="pt-BR"/>
        </w:rPr>
      </w:pPr>
      <w:r>
        <w:rPr>
          <w:rFonts w:cs="Calibri"/>
          <w:i/>
          <w:iCs/>
          <w:color w:val="000000"/>
          <w:lang w:val="pt-BR"/>
        </w:rPr>
        <w:t xml:space="preserve">As autoridades em </w:t>
      </w:r>
      <w:r>
        <w:rPr>
          <w:rFonts w:cs="Calibri"/>
          <w:i/>
          <w:iCs/>
          <w:color w:val="000000"/>
          <w:lang w:val="pt-BR"/>
        </w:rPr>
        <w:t xml:space="preserve">questão devem conceder e facilitar o acesso rápido e desimpedido a agentes humanitários e de desenvolvimento que auxiliam PDIs na obtenção de uma solução durável. </w:t>
      </w:r>
      <w:r>
        <w:rPr>
          <w:rFonts w:cs="Calibri"/>
          <w:color w:val="000000"/>
          <w:lang w:val="pt-BR"/>
        </w:rPr>
        <w:t>Agentes humanitários e de desenvolvimento internacionais têm funções complementares que depen</w:t>
      </w:r>
      <w:r>
        <w:rPr>
          <w:rFonts w:cs="Calibri"/>
          <w:color w:val="000000"/>
          <w:lang w:val="pt-BR"/>
        </w:rPr>
        <w:t>dem do contexto.</w:t>
      </w:r>
    </w:p>
    <w:p w14:paraId="0FD37D00" w14:textId="77777777" w:rsidR="00913994" w:rsidRDefault="00CD072C">
      <w:pPr>
        <w:spacing w:after="160" w:line="259" w:lineRule="auto"/>
        <w:rPr>
          <w:rFonts w:asciiTheme="minorHAnsi" w:hAnsiTheme="minorHAnsi" w:cstheme="minorHAnsi"/>
          <w:color w:val="000000"/>
          <w:lang w:val="pt-BR"/>
        </w:rPr>
      </w:pPr>
      <w:r>
        <w:rPr>
          <w:rFonts w:asciiTheme="minorHAnsi" w:hAnsiTheme="minorHAnsi" w:cstheme="minorHAnsi"/>
          <w:color w:val="000000"/>
          <w:lang w:val="pt-BR"/>
        </w:rPr>
        <w:br w:type="page"/>
      </w:r>
    </w:p>
    <w:p w14:paraId="0FD37D01" w14:textId="77777777" w:rsidR="00913994" w:rsidRDefault="00CD072C">
      <w:pPr>
        <w:widowControl w:val="0"/>
        <w:numPr>
          <w:ilvl w:val="0"/>
          <w:numId w:val="13"/>
        </w:numPr>
        <w:autoSpaceDE w:val="0"/>
        <w:autoSpaceDN w:val="0"/>
        <w:adjustRightInd w:val="0"/>
        <w:jc w:val="both"/>
        <w:rPr>
          <w:rFonts w:asciiTheme="minorHAnsi" w:hAnsiTheme="minorHAnsi" w:cstheme="minorHAnsi"/>
          <w:i/>
          <w:color w:val="000000"/>
          <w:lang w:val="pt-BR"/>
        </w:rPr>
      </w:pPr>
      <w:r>
        <w:rPr>
          <w:rFonts w:cs="Calibri"/>
          <w:i/>
          <w:iCs/>
          <w:color w:val="000000"/>
          <w:lang w:val="pt-BR"/>
        </w:rPr>
        <w:lastRenderedPageBreak/>
        <w:t xml:space="preserve">As necessidades, os direitos e interesses legítimos das PDIs devem ser a principal consideração que orienta todas as políticas e decisões sobre soluções duráveis. </w:t>
      </w:r>
      <w:r>
        <w:rPr>
          <w:rFonts w:cs="Calibri"/>
          <w:color w:val="000000"/>
          <w:lang w:val="pt-BR"/>
        </w:rPr>
        <w:t xml:space="preserve">As escolhas voluntárias feitas pelos PDIs devem impulsionar a programação </w:t>
      </w:r>
      <w:r>
        <w:rPr>
          <w:rFonts w:cs="Calibri"/>
          <w:color w:val="000000"/>
          <w:lang w:val="pt-BR"/>
        </w:rPr>
        <w:t>de soluções duráveis. As discussões sobre soluções duráveis para PDIs devem enfatizar o prazer dos direitos, especialmente liberdade de escolha, movimento e não discriminação, em vez de focar no retorno, integração local e assentamento em outros lugares.</w:t>
      </w:r>
      <w:r>
        <w:rPr>
          <w:rStyle w:val="FootnoteReference"/>
          <w:rFonts w:asciiTheme="minorHAnsi" w:hAnsiTheme="minorHAnsi" w:cstheme="minorHAnsi"/>
          <w:color w:val="000000"/>
          <w:lang w:val="pt-BR"/>
        </w:rPr>
        <w:footnoteReference w:id="17"/>
      </w:r>
    </w:p>
    <w:p w14:paraId="0FD37D02" w14:textId="77777777" w:rsidR="00913994" w:rsidRDefault="00913994">
      <w:pPr>
        <w:widowControl w:val="0"/>
        <w:autoSpaceDE w:val="0"/>
        <w:autoSpaceDN w:val="0"/>
        <w:adjustRightInd w:val="0"/>
        <w:ind w:left="360"/>
        <w:jc w:val="both"/>
        <w:rPr>
          <w:rFonts w:asciiTheme="minorHAnsi" w:hAnsiTheme="minorHAnsi" w:cstheme="minorHAnsi"/>
          <w:i/>
          <w:color w:val="000000"/>
          <w:lang w:val="pt-BR"/>
        </w:rPr>
      </w:pPr>
    </w:p>
    <w:p w14:paraId="0FD37D03" w14:textId="77777777" w:rsidR="00913994" w:rsidRDefault="00CD072C">
      <w:pPr>
        <w:widowControl w:val="0"/>
        <w:numPr>
          <w:ilvl w:val="0"/>
          <w:numId w:val="16"/>
        </w:numPr>
        <w:autoSpaceDE w:val="0"/>
        <w:autoSpaceDN w:val="0"/>
        <w:adjustRightInd w:val="0"/>
        <w:rPr>
          <w:rFonts w:asciiTheme="minorHAnsi" w:hAnsiTheme="minorHAnsi" w:cstheme="minorHAnsi"/>
          <w:color w:val="000000"/>
          <w:lang w:val="pt-BR"/>
        </w:rPr>
      </w:pPr>
      <w:r>
        <w:rPr>
          <w:rFonts w:cs="Calibri"/>
          <w:i/>
          <w:iCs/>
          <w:color w:val="000000"/>
          <w:lang w:val="pt-BR"/>
        </w:rPr>
        <w:t xml:space="preserve">Todos os agentes relevantes precisam respeitar o direito das PDIs de fazer uma escolha informada e voluntária sobre qual solução durável buscar e participar do planejamento e gerenciamento de soluções duráveis. </w:t>
      </w:r>
      <w:r>
        <w:rPr>
          <w:rFonts w:cs="Calibri"/>
          <w:color w:val="000000"/>
          <w:lang w:val="pt-BR"/>
        </w:rPr>
        <w:t>Não há uma hierarquia entre os diferentes t</w:t>
      </w:r>
      <w:r>
        <w:rPr>
          <w:rFonts w:cs="Calibri"/>
          <w:color w:val="000000"/>
          <w:lang w:val="pt-BR"/>
        </w:rPr>
        <w:t>ipos de soluções duráveis, e escolher uma solução durável não impede escolhas posteriores de soluções alternativas. As PDIs não precisam escolher formalmente uma opção de assentamento para obter uma solução durável. Elas podem optar por usar várias residên</w:t>
      </w:r>
      <w:r>
        <w:rPr>
          <w:rFonts w:cs="Calibri"/>
          <w:color w:val="000000"/>
          <w:lang w:val="pt-BR"/>
        </w:rPr>
        <w:t>cias ao mesmo tempo ou alterar sua residência como desejarem, dependendo das opções disponíveis.</w:t>
      </w:r>
      <w:r>
        <w:rPr>
          <w:rStyle w:val="FootnoteReference"/>
          <w:rFonts w:asciiTheme="minorHAnsi" w:hAnsiTheme="minorHAnsi" w:cstheme="minorHAnsi"/>
          <w:color w:val="000000"/>
          <w:lang w:val="pt-BR"/>
        </w:rPr>
        <w:footnoteReference w:id="18"/>
      </w:r>
    </w:p>
    <w:p w14:paraId="0FD37D04" w14:textId="77777777" w:rsidR="00913994" w:rsidRDefault="00913994">
      <w:pPr>
        <w:widowControl w:val="0"/>
        <w:autoSpaceDE w:val="0"/>
        <w:autoSpaceDN w:val="0"/>
        <w:adjustRightInd w:val="0"/>
        <w:jc w:val="both"/>
        <w:rPr>
          <w:rFonts w:asciiTheme="minorHAnsi" w:hAnsiTheme="minorHAnsi" w:cstheme="minorHAnsi"/>
          <w:i/>
          <w:color w:val="000000"/>
          <w:lang w:val="pt-BR"/>
        </w:rPr>
      </w:pPr>
    </w:p>
    <w:p w14:paraId="0FD37D05" w14:textId="77777777" w:rsidR="00913994" w:rsidRDefault="00CD072C">
      <w:pPr>
        <w:widowControl w:val="0"/>
        <w:numPr>
          <w:ilvl w:val="0"/>
          <w:numId w:val="16"/>
        </w:numPr>
        <w:autoSpaceDE w:val="0"/>
        <w:autoSpaceDN w:val="0"/>
        <w:adjustRightInd w:val="0"/>
        <w:rPr>
          <w:rFonts w:asciiTheme="minorHAnsi" w:hAnsiTheme="minorHAnsi" w:cstheme="minorHAnsi"/>
          <w:color w:val="000000"/>
          <w:lang w:val="pt-BR"/>
        </w:rPr>
      </w:pPr>
      <w:r>
        <w:rPr>
          <w:rFonts w:cs="Calibri"/>
          <w:i/>
          <w:iCs/>
          <w:color w:val="000000"/>
          <w:lang w:val="pt-BR"/>
        </w:rPr>
        <w:t>A escolha de integração local ou assentamento de uma PDI em outro lugar do país, na ausência da opção de retorno, não deve ser considerada como uma renúncia</w:t>
      </w:r>
      <w:r>
        <w:rPr>
          <w:rFonts w:cs="Calibri"/>
          <w:i/>
          <w:iCs/>
          <w:color w:val="000000"/>
          <w:lang w:val="pt-BR"/>
        </w:rPr>
        <w:t xml:space="preserve"> ao seu direito de retorno, caso essa escolha se torne viável posteriormente. </w:t>
      </w:r>
      <w:r>
        <w:rPr>
          <w:rFonts w:cs="Calibri"/>
          <w:color w:val="000000"/>
          <w:lang w:val="pt-BR"/>
        </w:rPr>
        <w:t>O apoio para integração ou assentamento pode até mesmo aumentar a autossuficiência das PDIs, facilitando, assim, o retorno voluntário posterior. O termo “integração provisória” p</w:t>
      </w:r>
      <w:r>
        <w:rPr>
          <w:rFonts w:cs="Calibri"/>
          <w:color w:val="000000"/>
          <w:lang w:val="pt-BR"/>
        </w:rPr>
        <w:t>ode ser usado para se referir a medidas que permitam que PDIs se integrem localmente enquanto mantêm a perspectiva de eventual retorno ou assentamento em outro lugar.</w:t>
      </w:r>
      <w:r>
        <w:rPr>
          <w:rStyle w:val="FootnoteReference"/>
          <w:rFonts w:asciiTheme="minorHAnsi" w:hAnsiTheme="minorHAnsi" w:cstheme="minorHAnsi"/>
          <w:color w:val="000000"/>
          <w:lang w:val="pt-BR"/>
        </w:rPr>
        <w:footnoteReference w:id="19"/>
      </w:r>
    </w:p>
    <w:p w14:paraId="0FD37D06" w14:textId="77777777" w:rsidR="00913994" w:rsidRDefault="00913994">
      <w:pPr>
        <w:widowControl w:val="0"/>
        <w:autoSpaceDE w:val="0"/>
        <w:autoSpaceDN w:val="0"/>
        <w:adjustRightInd w:val="0"/>
        <w:ind w:left="360"/>
        <w:jc w:val="both"/>
        <w:rPr>
          <w:rFonts w:asciiTheme="minorHAnsi" w:hAnsiTheme="minorHAnsi" w:cstheme="minorHAnsi"/>
          <w:i/>
          <w:color w:val="000000"/>
          <w:lang w:val="pt-BR"/>
        </w:rPr>
      </w:pPr>
    </w:p>
    <w:p w14:paraId="0FD37D07" w14:textId="77777777" w:rsidR="00913994" w:rsidRDefault="00CD072C">
      <w:pPr>
        <w:widowControl w:val="0"/>
        <w:numPr>
          <w:ilvl w:val="0"/>
          <w:numId w:val="13"/>
        </w:numPr>
        <w:autoSpaceDE w:val="0"/>
        <w:autoSpaceDN w:val="0"/>
        <w:adjustRightInd w:val="0"/>
        <w:jc w:val="both"/>
        <w:rPr>
          <w:rFonts w:asciiTheme="minorHAnsi" w:hAnsiTheme="minorHAnsi" w:cstheme="minorHAnsi"/>
          <w:i/>
          <w:color w:val="000000"/>
          <w:lang w:val="pt-BR"/>
        </w:rPr>
      </w:pPr>
      <w:r>
        <w:rPr>
          <w:rFonts w:cs="Calibri"/>
          <w:i/>
          <w:iCs/>
          <w:color w:val="000000"/>
          <w:lang w:val="pt-BR"/>
        </w:rPr>
        <w:t>Em nenhuma circunstância as PDIs devem ser incentivadas ou obrigadas a retornar ou ser</w:t>
      </w:r>
      <w:r>
        <w:rPr>
          <w:rFonts w:cs="Calibri"/>
          <w:i/>
          <w:iCs/>
          <w:color w:val="000000"/>
          <w:lang w:val="pt-BR"/>
        </w:rPr>
        <w:t>em reassentadas em áreas onde sua vida, segurança, liberdade ou saúde estariam em risco.</w:t>
      </w:r>
      <w:r>
        <w:rPr>
          <w:rFonts w:cs="Calibri"/>
          <w:color w:val="000000"/>
          <w:lang w:val="pt-BR"/>
        </w:rPr>
        <w:t>Mesmo nos casos em que o retorno, a integração ou o assentamento sejam as escolhas voluntárias das PDIs, eles não devem ser promovidos se colocarem em risco a segurança ou não atenderem aos padrões mínimos de condições de vida. Em circunstâncias excepciona</w:t>
      </w:r>
      <w:r>
        <w:rPr>
          <w:rFonts w:cs="Calibri"/>
          <w:color w:val="000000"/>
          <w:lang w:val="pt-BR"/>
        </w:rPr>
        <w:t xml:space="preserve">is, os retornos podem ser uma estratégia de proteção necessária somente se a presença contínua no local de deslocamento representar um risco maior para PDIs do que o retorno. </w:t>
      </w:r>
    </w:p>
    <w:p w14:paraId="0FD37D08" w14:textId="77777777" w:rsidR="00913994" w:rsidRDefault="00913994">
      <w:pPr>
        <w:widowControl w:val="0"/>
        <w:autoSpaceDE w:val="0"/>
        <w:autoSpaceDN w:val="0"/>
        <w:adjustRightInd w:val="0"/>
        <w:jc w:val="both"/>
        <w:rPr>
          <w:rFonts w:asciiTheme="minorHAnsi" w:hAnsiTheme="minorHAnsi" w:cstheme="minorHAnsi"/>
          <w:i/>
          <w:color w:val="000000"/>
          <w:lang w:val="pt-BR"/>
        </w:rPr>
      </w:pPr>
    </w:p>
    <w:p w14:paraId="0FD37D09" w14:textId="77777777" w:rsidR="00913994" w:rsidRDefault="00CD072C">
      <w:pPr>
        <w:widowControl w:val="0"/>
        <w:numPr>
          <w:ilvl w:val="0"/>
          <w:numId w:val="13"/>
        </w:numPr>
        <w:autoSpaceDE w:val="0"/>
        <w:autoSpaceDN w:val="0"/>
        <w:adjustRightInd w:val="0"/>
        <w:jc w:val="both"/>
        <w:rPr>
          <w:rFonts w:asciiTheme="minorHAnsi" w:hAnsiTheme="minorHAnsi" w:cstheme="minorHAnsi"/>
          <w:i/>
          <w:color w:val="000000"/>
          <w:lang w:val="pt-BR"/>
        </w:rPr>
      </w:pPr>
      <w:r>
        <w:rPr>
          <w:rFonts w:cs="Calibri"/>
          <w:i/>
          <w:iCs/>
          <w:color w:val="000000"/>
          <w:lang w:val="pt-BR"/>
        </w:rPr>
        <w:t xml:space="preserve">As PDIs que buscam uma solução durável não devem estar sujeitas à discriminação por motivos relacionados ao seu deslocamento. </w:t>
      </w:r>
      <w:r>
        <w:rPr>
          <w:rFonts w:cs="Calibri"/>
          <w:color w:val="000000"/>
          <w:lang w:val="pt-BR"/>
        </w:rPr>
        <w:t xml:space="preserve">A não discriminação deve ser um princípio transversal em todos os processos de solução durável. </w:t>
      </w:r>
    </w:p>
    <w:p w14:paraId="0FD37D0A" w14:textId="77777777" w:rsidR="00913994" w:rsidRDefault="00913994">
      <w:pPr>
        <w:widowControl w:val="0"/>
        <w:autoSpaceDE w:val="0"/>
        <w:autoSpaceDN w:val="0"/>
        <w:adjustRightInd w:val="0"/>
        <w:jc w:val="both"/>
        <w:rPr>
          <w:rFonts w:asciiTheme="minorHAnsi" w:hAnsiTheme="minorHAnsi" w:cstheme="minorHAnsi"/>
          <w:i/>
          <w:color w:val="000000"/>
          <w:lang w:val="pt-BR"/>
        </w:rPr>
      </w:pPr>
    </w:p>
    <w:p w14:paraId="0FD37D0B" w14:textId="77777777" w:rsidR="00913994" w:rsidRDefault="00CD072C">
      <w:pPr>
        <w:widowControl w:val="0"/>
        <w:numPr>
          <w:ilvl w:val="0"/>
          <w:numId w:val="16"/>
        </w:numPr>
        <w:autoSpaceDE w:val="0"/>
        <w:autoSpaceDN w:val="0"/>
        <w:adjustRightInd w:val="0"/>
        <w:rPr>
          <w:rFonts w:asciiTheme="minorHAnsi" w:hAnsiTheme="minorHAnsi" w:cstheme="minorHAnsi"/>
          <w:color w:val="000000"/>
          <w:lang w:val="pt-BR"/>
        </w:rPr>
      </w:pPr>
      <w:r>
        <w:rPr>
          <w:rFonts w:cs="Calibri"/>
          <w:i/>
          <w:iCs/>
          <w:color w:val="000000"/>
          <w:lang w:val="pt-BR"/>
        </w:rPr>
        <w:t>Da mesma forma, populações e com</w:t>
      </w:r>
      <w:r>
        <w:rPr>
          <w:rFonts w:cs="Calibri"/>
          <w:i/>
          <w:iCs/>
          <w:color w:val="000000"/>
          <w:lang w:val="pt-BR"/>
        </w:rPr>
        <w:t xml:space="preserve">unidades que (re)integram PDIs e cujas necessidades possam ser comparáveis não devem ser negligenciadas em comparação com os deslocados. </w:t>
      </w:r>
      <w:r>
        <w:rPr>
          <w:rFonts w:cs="Calibri"/>
          <w:color w:val="000000"/>
          <w:lang w:val="pt-BR"/>
        </w:rPr>
        <w:lastRenderedPageBreak/>
        <w:t>As PDIs que se integram às comunidades locais provavelmente colocarão uma carga sobre os serviços e recursos comunitári</w:t>
      </w:r>
      <w:r>
        <w:rPr>
          <w:rFonts w:cs="Calibri"/>
          <w:color w:val="000000"/>
          <w:lang w:val="pt-BR"/>
        </w:rPr>
        <w:t>os existentes, e a segurança da posse e do terreno está entre os problemas mais importantes a serem resolvidos para que uma solução durável seja alcançada por meio da integração local. Embora as relações das comunidades anfitriãs com PDIs variem, programad</w:t>
      </w:r>
      <w:r>
        <w:rPr>
          <w:rFonts w:cs="Calibri"/>
          <w:color w:val="000000"/>
          <w:lang w:val="pt-BR"/>
        </w:rPr>
        <w:t>ores projetados para facilitar a integração local de PDIs também devem, quando possível, incluir benefícios para as comunidades anfitriãs de acordo com suas necessidades. Como a integração local nem sempre envolve movimentação física e as PDIs podem não fa</w:t>
      </w:r>
      <w:r>
        <w:rPr>
          <w:rFonts w:cs="Calibri"/>
          <w:color w:val="000000"/>
          <w:lang w:val="pt-BR"/>
        </w:rPr>
        <w:t>zer uma escolha consciente para se integrar localmente em um determinado momento, ela pode ser menos reconhecível como uma solução durável.</w:t>
      </w:r>
      <w:r>
        <w:rPr>
          <w:rStyle w:val="FootnoteReference"/>
          <w:rFonts w:asciiTheme="minorHAnsi" w:hAnsiTheme="minorHAnsi" w:cstheme="minorHAnsi"/>
          <w:color w:val="000000"/>
          <w:lang w:val="pt-BR"/>
        </w:rPr>
        <w:footnoteReference w:id="20"/>
      </w:r>
    </w:p>
    <w:p w14:paraId="0FD37D0C" w14:textId="77777777" w:rsidR="00913994" w:rsidRDefault="00913994">
      <w:pPr>
        <w:widowControl w:val="0"/>
        <w:autoSpaceDE w:val="0"/>
        <w:autoSpaceDN w:val="0"/>
        <w:adjustRightInd w:val="0"/>
        <w:jc w:val="both"/>
        <w:rPr>
          <w:rFonts w:asciiTheme="minorHAnsi" w:hAnsiTheme="minorHAnsi" w:cstheme="minorHAnsi"/>
          <w:i/>
          <w:color w:val="000000"/>
          <w:lang w:val="pt-BR"/>
        </w:rPr>
      </w:pPr>
    </w:p>
    <w:p w14:paraId="0FD37D0D" w14:textId="77777777" w:rsidR="00913994" w:rsidRDefault="00CD072C">
      <w:pPr>
        <w:widowControl w:val="0"/>
        <w:numPr>
          <w:ilvl w:val="0"/>
          <w:numId w:val="13"/>
        </w:numPr>
        <w:autoSpaceDE w:val="0"/>
        <w:autoSpaceDN w:val="0"/>
        <w:adjustRightInd w:val="0"/>
        <w:jc w:val="both"/>
        <w:rPr>
          <w:rFonts w:asciiTheme="minorHAnsi" w:hAnsiTheme="minorHAnsi" w:cstheme="minorHAnsi"/>
          <w:i/>
          <w:color w:val="000000"/>
          <w:lang w:val="pt-BR"/>
        </w:rPr>
      </w:pPr>
      <w:r>
        <w:rPr>
          <w:rFonts w:cs="Calibri"/>
          <w:i/>
          <w:iCs/>
          <w:color w:val="000000"/>
          <w:lang w:val="pt-BR"/>
        </w:rPr>
        <w:t>As PDIs que alcançaram uma solução durável continuam a ser protegidas pelos direitos humanos internacionais e, qu</w:t>
      </w:r>
      <w:r>
        <w:rPr>
          <w:rFonts w:cs="Calibri"/>
          <w:i/>
          <w:iCs/>
          <w:color w:val="000000"/>
          <w:lang w:val="pt-BR"/>
        </w:rPr>
        <w:t>ando aplicável, pela lei humanitária.</w:t>
      </w:r>
    </w:p>
    <w:p w14:paraId="0FD37D0E" w14:textId="77777777" w:rsidR="00913994" w:rsidRDefault="00913994">
      <w:pPr>
        <w:pStyle w:val="MediumList2-Accent41"/>
        <w:widowControl w:val="0"/>
        <w:autoSpaceDE w:val="0"/>
        <w:autoSpaceDN w:val="0"/>
        <w:adjustRightInd w:val="0"/>
        <w:ind w:left="0"/>
        <w:jc w:val="both"/>
        <w:rPr>
          <w:rFonts w:asciiTheme="minorHAnsi" w:hAnsiTheme="minorHAnsi" w:cstheme="minorHAnsi"/>
          <w:b/>
          <w:bCs/>
          <w:color w:val="000000"/>
          <w:lang w:val="pt-BR"/>
        </w:rPr>
      </w:pPr>
    </w:p>
    <w:p w14:paraId="0FD37D0F" w14:textId="77777777" w:rsidR="00913994" w:rsidRDefault="00CD072C">
      <w:pPr>
        <w:pStyle w:val="MediumList2-Accent41"/>
        <w:widowControl w:val="0"/>
        <w:autoSpaceDE w:val="0"/>
        <w:autoSpaceDN w:val="0"/>
        <w:adjustRightInd w:val="0"/>
        <w:ind w:left="0"/>
        <w:jc w:val="both"/>
        <w:rPr>
          <w:rFonts w:asciiTheme="minorHAnsi" w:hAnsiTheme="minorHAnsi" w:cstheme="minorHAnsi"/>
          <w:color w:val="000000"/>
          <w:lang w:val="pt-BR"/>
        </w:rPr>
      </w:pPr>
      <w:r>
        <w:rPr>
          <w:rFonts w:cs="Calibri"/>
          <w:color w:val="000000"/>
          <w:lang w:val="pt-BR"/>
        </w:rPr>
        <w:t>Mais informações sobre boas práticas e recomendações podem ser encontradas no relatório.</w:t>
      </w:r>
    </w:p>
    <w:p w14:paraId="0FD37D10" w14:textId="77777777" w:rsidR="00913994" w:rsidRDefault="00913994">
      <w:pPr>
        <w:pStyle w:val="MediumList2-Accent41"/>
        <w:widowControl w:val="0"/>
        <w:autoSpaceDE w:val="0"/>
        <w:autoSpaceDN w:val="0"/>
        <w:adjustRightInd w:val="0"/>
        <w:ind w:left="0"/>
        <w:jc w:val="both"/>
        <w:rPr>
          <w:rFonts w:asciiTheme="minorHAnsi" w:hAnsiTheme="minorHAnsi" w:cstheme="minorHAnsi"/>
          <w:b/>
          <w:bCs/>
          <w:color w:val="5B9BD5"/>
          <w:lang w:val="pt-BR"/>
        </w:rPr>
      </w:pPr>
    </w:p>
    <w:p w14:paraId="0FD37D11" w14:textId="77777777" w:rsidR="00913994" w:rsidRDefault="00CD072C">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Mensagem principal</w:t>
      </w:r>
    </w:p>
    <w:p w14:paraId="0FD37D12" w14:textId="77777777" w:rsidR="00913994" w:rsidRDefault="00CD072C">
      <w:pPr>
        <w:keepNext/>
        <w:contextualSpacing/>
        <w:outlineLvl w:val="1"/>
        <w:rPr>
          <w:rFonts w:cs="Calibri"/>
          <w:bCs/>
          <w:color w:val="2A87C8"/>
          <w:lang w:val="pt-BR"/>
        </w:rPr>
      </w:pPr>
      <w:r>
        <w:rPr>
          <w:rFonts w:cs="Calibri"/>
          <w:b/>
          <w:bCs/>
          <w:color w:val="2A87C8"/>
          <w:lang w:val="pt-BR"/>
        </w:rPr>
        <w:t>Os Estados têm o dever principal</w:t>
      </w:r>
      <w:r>
        <w:rPr>
          <w:rFonts w:cs="Calibri"/>
          <w:color w:val="2A87C8"/>
          <w:lang w:val="pt-BR"/>
        </w:rPr>
        <w:t xml:space="preserve"> de estabelecer condições que permitam que pessoas deslocadas se beneficiem </w:t>
      </w:r>
      <w:r>
        <w:rPr>
          <w:rFonts w:cs="Calibri"/>
          <w:color w:val="2A87C8"/>
          <w:lang w:val="pt-BR"/>
        </w:rPr>
        <w:t>voluntariamente de soluções duráveis e com segurança, proteção e dignidade.</w:t>
      </w:r>
    </w:p>
    <w:p w14:paraId="0FD37D13" w14:textId="77777777" w:rsidR="00913994" w:rsidRDefault="00913994">
      <w:pPr>
        <w:widowControl w:val="0"/>
        <w:autoSpaceDE w:val="0"/>
        <w:autoSpaceDN w:val="0"/>
        <w:adjustRightInd w:val="0"/>
        <w:jc w:val="both"/>
        <w:rPr>
          <w:rFonts w:cs="Calibri"/>
          <w:bCs/>
          <w:color w:val="2A87C8"/>
          <w:szCs w:val="22"/>
          <w:lang w:val="pt-BR"/>
        </w:rPr>
      </w:pPr>
    </w:p>
    <w:p w14:paraId="0FD37D14" w14:textId="77777777" w:rsidR="00913994" w:rsidRDefault="00CD072C">
      <w:pPr>
        <w:widowControl w:val="0"/>
        <w:autoSpaceDE w:val="0"/>
        <w:autoSpaceDN w:val="0"/>
        <w:adjustRightInd w:val="0"/>
        <w:jc w:val="both"/>
        <w:rPr>
          <w:rFonts w:cs="Calibri"/>
          <w:bCs/>
          <w:color w:val="2A87C8"/>
          <w:szCs w:val="22"/>
          <w:lang w:val="pt-BR"/>
        </w:rPr>
      </w:pPr>
      <w:r>
        <w:rPr>
          <w:rFonts w:cs="Calibri"/>
          <w:bCs/>
          <w:color w:val="2A87C8"/>
          <w:lang w:val="pt-BR"/>
        </w:rPr>
        <w:t xml:space="preserve">Os planos de ação de fechamento de acampamento são elaborados com base em uma </w:t>
      </w:r>
      <w:r>
        <w:rPr>
          <w:rFonts w:cs="Calibri"/>
          <w:b/>
          <w:bCs/>
          <w:color w:val="2A87C8"/>
          <w:lang w:val="pt-BR"/>
        </w:rPr>
        <w:t>estratégia nacional de saída</w:t>
      </w:r>
      <w:r>
        <w:rPr>
          <w:rFonts w:cs="Calibri"/>
          <w:color w:val="2A87C8"/>
          <w:lang w:val="pt-BR"/>
        </w:rPr>
        <w:t xml:space="preserve"> que forneça a abordagem geral, o contexto e os princípios para eliminar gradualmente a assistência baseada em acampamentos. Os planos de ação de fechamento do local/do acampamento devem considerar: elementos de pessoas, aspectos de infraestrutura e também</w:t>
      </w:r>
      <w:r>
        <w:rPr>
          <w:rFonts w:cs="Calibri"/>
          <w:color w:val="2A87C8"/>
          <w:lang w:val="pt-BR"/>
        </w:rPr>
        <w:t xml:space="preserve"> atividades de suporte/operacionais.</w:t>
      </w:r>
    </w:p>
    <w:p w14:paraId="0FD37D15" w14:textId="77777777" w:rsidR="00913994" w:rsidRDefault="00913994">
      <w:pPr>
        <w:pStyle w:val="MediumList2-Accent41"/>
        <w:widowControl w:val="0"/>
        <w:autoSpaceDE w:val="0"/>
        <w:autoSpaceDN w:val="0"/>
        <w:adjustRightInd w:val="0"/>
        <w:ind w:left="0"/>
        <w:jc w:val="both"/>
        <w:rPr>
          <w:rFonts w:asciiTheme="minorHAnsi" w:hAnsiTheme="minorHAnsi" w:cstheme="minorHAnsi"/>
          <w:b/>
          <w:bCs/>
          <w:color w:val="5B9BD5"/>
          <w:lang w:val="pt-BR"/>
        </w:rPr>
      </w:pPr>
    </w:p>
    <w:p w14:paraId="0FD37D16" w14:textId="77777777" w:rsidR="00913994" w:rsidRDefault="00CD072C">
      <w:pPr>
        <w:pStyle w:val="MediumList2-Accent41"/>
        <w:widowControl w:val="0"/>
        <w:autoSpaceDE w:val="0"/>
        <w:autoSpaceDN w:val="0"/>
        <w:adjustRightInd w:val="0"/>
        <w:ind w:left="0"/>
        <w:jc w:val="both"/>
        <w:rPr>
          <w:rFonts w:asciiTheme="minorHAnsi" w:hAnsiTheme="minorHAnsi" w:cstheme="minorHAnsi"/>
          <w:b/>
          <w:bCs/>
          <w:color w:val="0070C0"/>
          <w:lang w:val="pt-BR"/>
        </w:rPr>
      </w:pPr>
      <w:r>
        <w:rPr>
          <w:rFonts w:cs="Calibri"/>
          <w:b/>
          <w:bCs/>
          <w:color w:val="0070C0"/>
          <w:lang w:val="pt-BR"/>
        </w:rPr>
        <w:t>Refugiados: encerrando o deslocamento</w:t>
      </w:r>
    </w:p>
    <w:p w14:paraId="0FD37D17" w14:textId="77777777" w:rsidR="00913994" w:rsidRDefault="00CD072C">
      <w:pPr>
        <w:pStyle w:val="MediumList2-Accent41"/>
        <w:widowControl w:val="0"/>
        <w:autoSpaceDE w:val="0"/>
        <w:autoSpaceDN w:val="0"/>
        <w:adjustRightInd w:val="0"/>
        <w:ind w:left="0"/>
        <w:jc w:val="both"/>
        <w:rPr>
          <w:rFonts w:asciiTheme="minorHAnsi" w:hAnsiTheme="minorHAnsi" w:cstheme="minorHAnsi"/>
          <w:bCs/>
          <w:color w:val="000000"/>
          <w:lang w:val="pt-BR"/>
        </w:rPr>
      </w:pPr>
      <w:r>
        <w:rPr>
          <w:rFonts w:cs="Calibri"/>
          <w:bCs/>
          <w:color w:val="000000"/>
          <w:lang w:val="pt-BR"/>
        </w:rPr>
        <w:t xml:space="preserve">Soluções duráveis para refugiados incluem retorno, integração local ou reassentamento. </w:t>
      </w:r>
    </w:p>
    <w:p w14:paraId="0FD37D18" w14:textId="77777777" w:rsidR="00913994" w:rsidRDefault="00913994">
      <w:pPr>
        <w:widowControl w:val="0"/>
        <w:autoSpaceDE w:val="0"/>
        <w:autoSpaceDN w:val="0"/>
        <w:adjustRightInd w:val="0"/>
        <w:jc w:val="both"/>
        <w:rPr>
          <w:rFonts w:asciiTheme="minorHAnsi" w:hAnsiTheme="minorHAnsi" w:cstheme="minorHAnsi"/>
          <w:color w:val="000000"/>
          <w:lang w:val="pt-BR"/>
        </w:rPr>
      </w:pPr>
    </w:p>
    <w:p w14:paraId="0FD37D19"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b/>
          <w:bCs/>
          <w:color w:val="000000"/>
          <w:lang w:val="pt-BR"/>
        </w:rPr>
        <w:t>Retorno</w:t>
      </w:r>
      <w:r>
        <w:rPr>
          <w:rStyle w:val="FootnoteReference"/>
          <w:rFonts w:asciiTheme="minorHAnsi" w:hAnsiTheme="minorHAnsi" w:cstheme="minorHAnsi"/>
          <w:color w:val="000000"/>
          <w:lang w:val="pt-BR" w:eastAsia="en-GB"/>
        </w:rPr>
        <w:footnoteReference w:id="21"/>
      </w:r>
    </w:p>
    <w:p w14:paraId="0FD37D1A" w14:textId="77777777" w:rsidR="00913994" w:rsidRDefault="00CD072C">
      <w:pPr>
        <w:pStyle w:val="NormalWeb"/>
        <w:spacing w:before="2" w:after="2"/>
        <w:jc w:val="both"/>
        <w:textAlignment w:val="baseline"/>
        <w:rPr>
          <w:rFonts w:asciiTheme="minorHAnsi" w:hAnsiTheme="minorHAnsi" w:cstheme="minorHAnsi"/>
          <w:color w:val="000000"/>
          <w:sz w:val="24"/>
          <w:szCs w:val="24"/>
          <w:lang w:val="pt-BR"/>
        </w:rPr>
      </w:pPr>
      <w:r>
        <w:rPr>
          <w:rFonts w:ascii="Calibri" w:hAnsi="Calibri" w:cs="Calibri"/>
          <w:color w:val="000000"/>
          <w:sz w:val="24"/>
          <w:szCs w:val="24"/>
          <w:lang w:val="pt-BR"/>
        </w:rPr>
        <w:t>O retorno ao país de origem deve ser uma escolha livre e informada. Embora esta p</w:t>
      </w:r>
      <w:r>
        <w:rPr>
          <w:rFonts w:ascii="Calibri" w:hAnsi="Calibri" w:cs="Calibri"/>
          <w:color w:val="000000"/>
          <w:sz w:val="24"/>
          <w:szCs w:val="24"/>
          <w:lang w:val="pt-BR"/>
        </w:rPr>
        <w:t>ossa ser a solução desejada para muitas pessoas deslocadas, é apenas uma solução durável quando as condições no país de origem possam apoiar uma repatriação segura e digna.</w:t>
      </w:r>
      <w:r>
        <w:rPr>
          <w:rStyle w:val="FootnoteReference"/>
          <w:rFonts w:asciiTheme="minorHAnsi" w:eastAsia="Times New Roman" w:hAnsiTheme="minorHAnsi" w:cstheme="minorHAnsi"/>
          <w:color w:val="000000"/>
          <w:sz w:val="24"/>
          <w:szCs w:val="24"/>
          <w:shd w:val="clear" w:color="auto" w:fill="FFFFFF"/>
          <w:lang w:val="pt-BR"/>
        </w:rPr>
        <w:footnoteReference w:id="22"/>
      </w:r>
    </w:p>
    <w:p w14:paraId="0FD37D1B" w14:textId="77777777" w:rsidR="00913994" w:rsidRDefault="00913994">
      <w:pPr>
        <w:widowControl w:val="0"/>
        <w:autoSpaceDE w:val="0"/>
        <w:autoSpaceDN w:val="0"/>
        <w:adjustRightInd w:val="0"/>
        <w:rPr>
          <w:rFonts w:asciiTheme="minorHAnsi" w:hAnsiTheme="minorHAnsi" w:cstheme="minorHAnsi"/>
          <w:color w:val="000000"/>
          <w:lang w:val="pt-BR"/>
        </w:rPr>
      </w:pPr>
    </w:p>
    <w:p w14:paraId="0FD37D1C" w14:textId="77777777" w:rsidR="00913994" w:rsidRDefault="00CD072C">
      <w:pPr>
        <w:widowControl w:val="0"/>
        <w:autoSpaceDE w:val="0"/>
        <w:autoSpaceDN w:val="0"/>
        <w:adjustRightInd w:val="0"/>
        <w:rPr>
          <w:rFonts w:asciiTheme="minorHAnsi" w:hAnsiTheme="minorHAnsi" w:cstheme="minorHAnsi"/>
          <w:color w:val="000000"/>
          <w:lang w:val="pt-BR"/>
        </w:rPr>
      </w:pPr>
      <w:r>
        <w:rPr>
          <w:rFonts w:cs="Calibri"/>
          <w:color w:val="000000"/>
          <w:lang w:val="pt-BR"/>
        </w:rPr>
        <w:t xml:space="preserve">Embora exista uma suposição geral de que os refugiados retornarão voluntariamente quando sua área de origem estiver segura, as nuances em situações individuais incluem preocupações </w:t>
      </w:r>
      <w:r>
        <w:rPr>
          <w:rFonts w:cs="Calibri"/>
          <w:color w:val="000000"/>
          <w:lang w:val="pt-BR"/>
        </w:rPr>
        <w:lastRenderedPageBreak/>
        <w:t>sobre segurança, necessidades familiares específicas, experiência histórica</w:t>
      </w:r>
      <w:r>
        <w:rPr>
          <w:rFonts w:cs="Calibri"/>
          <w:color w:val="000000"/>
          <w:lang w:val="pt-BR"/>
        </w:rPr>
        <w:t xml:space="preserve"> na área de origem e contexto cultural. </w:t>
      </w:r>
    </w:p>
    <w:p w14:paraId="0FD37D1D" w14:textId="77777777" w:rsidR="00913994" w:rsidRDefault="00913994">
      <w:pPr>
        <w:widowControl w:val="0"/>
        <w:autoSpaceDE w:val="0"/>
        <w:autoSpaceDN w:val="0"/>
        <w:adjustRightInd w:val="0"/>
        <w:rPr>
          <w:rFonts w:asciiTheme="minorHAnsi" w:hAnsiTheme="minorHAnsi" w:cstheme="minorHAnsi"/>
          <w:color w:val="000000"/>
          <w:lang w:val="pt-BR"/>
        </w:rPr>
      </w:pPr>
    </w:p>
    <w:p w14:paraId="0FD37D1E" w14:textId="77777777" w:rsidR="00913994" w:rsidRDefault="00CD072C">
      <w:pPr>
        <w:widowControl w:val="0"/>
        <w:autoSpaceDE w:val="0"/>
        <w:autoSpaceDN w:val="0"/>
        <w:adjustRightInd w:val="0"/>
        <w:rPr>
          <w:rFonts w:asciiTheme="minorHAnsi" w:hAnsiTheme="minorHAnsi" w:cstheme="minorHAnsi"/>
          <w:color w:val="000000"/>
          <w:lang w:val="pt-BR"/>
        </w:rPr>
      </w:pPr>
      <w:r>
        <w:rPr>
          <w:rFonts w:cs="Calibri"/>
          <w:color w:val="000000"/>
          <w:lang w:val="pt-BR"/>
        </w:rPr>
        <w:t xml:space="preserve">As quatro principais condições que incentivam (embora não garantam) o retorno são: </w:t>
      </w:r>
    </w:p>
    <w:p w14:paraId="0FD37D1F" w14:textId="77777777" w:rsidR="00913994" w:rsidRDefault="00CD072C">
      <w:pPr>
        <w:widowControl w:val="0"/>
        <w:numPr>
          <w:ilvl w:val="0"/>
          <w:numId w:val="17"/>
        </w:numPr>
        <w:autoSpaceDE w:val="0"/>
        <w:autoSpaceDN w:val="0"/>
        <w:adjustRightInd w:val="0"/>
        <w:rPr>
          <w:rFonts w:asciiTheme="minorHAnsi" w:hAnsiTheme="minorHAnsi" w:cstheme="minorHAnsi"/>
          <w:color w:val="000000"/>
          <w:lang w:val="pt-BR"/>
        </w:rPr>
      </w:pPr>
      <w:r>
        <w:rPr>
          <w:rFonts w:cs="Calibri"/>
          <w:color w:val="000000"/>
          <w:lang w:val="pt-BR"/>
        </w:rPr>
        <w:t>Segurança</w:t>
      </w:r>
    </w:p>
    <w:p w14:paraId="0FD37D20" w14:textId="77777777" w:rsidR="00913994" w:rsidRDefault="00CD072C">
      <w:pPr>
        <w:widowControl w:val="0"/>
        <w:numPr>
          <w:ilvl w:val="0"/>
          <w:numId w:val="17"/>
        </w:numPr>
        <w:autoSpaceDE w:val="0"/>
        <w:autoSpaceDN w:val="0"/>
        <w:adjustRightInd w:val="0"/>
        <w:rPr>
          <w:rFonts w:asciiTheme="minorHAnsi" w:hAnsiTheme="minorHAnsi" w:cstheme="minorHAnsi"/>
          <w:color w:val="000000"/>
          <w:lang w:val="pt-BR"/>
        </w:rPr>
      </w:pPr>
      <w:r>
        <w:rPr>
          <w:rFonts w:cs="Calibri"/>
          <w:color w:val="000000"/>
          <w:lang w:val="pt-BR"/>
        </w:rPr>
        <w:t>Acesso a serviços adequados</w:t>
      </w:r>
    </w:p>
    <w:p w14:paraId="0FD37D21" w14:textId="77777777" w:rsidR="00913994" w:rsidRDefault="00CD072C">
      <w:pPr>
        <w:widowControl w:val="0"/>
        <w:numPr>
          <w:ilvl w:val="0"/>
          <w:numId w:val="17"/>
        </w:numPr>
        <w:autoSpaceDE w:val="0"/>
        <w:autoSpaceDN w:val="0"/>
        <w:adjustRightInd w:val="0"/>
        <w:rPr>
          <w:rFonts w:asciiTheme="minorHAnsi" w:hAnsiTheme="minorHAnsi" w:cstheme="minorHAnsi"/>
          <w:color w:val="000000"/>
          <w:lang w:val="pt-BR"/>
        </w:rPr>
      </w:pPr>
      <w:r>
        <w:rPr>
          <w:rFonts w:cs="Calibri"/>
          <w:color w:val="000000"/>
          <w:lang w:val="pt-BR"/>
        </w:rPr>
        <w:t>Moradia</w:t>
      </w:r>
    </w:p>
    <w:p w14:paraId="0FD37D22" w14:textId="77777777" w:rsidR="00913994" w:rsidRDefault="00CD072C">
      <w:pPr>
        <w:widowControl w:val="0"/>
        <w:numPr>
          <w:ilvl w:val="0"/>
          <w:numId w:val="17"/>
        </w:numPr>
        <w:autoSpaceDE w:val="0"/>
        <w:autoSpaceDN w:val="0"/>
        <w:adjustRightInd w:val="0"/>
        <w:rPr>
          <w:rFonts w:asciiTheme="minorHAnsi" w:hAnsiTheme="minorHAnsi" w:cstheme="minorHAnsi"/>
          <w:color w:val="000000"/>
          <w:lang w:val="pt-BR"/>
        </w:rPr>
      </w:pPr>
      <w:r>
        <w:rPr>
          <w:rFonts w:cs="Calibri"/>
          <w:color w:val="000000"/>
          <w:lang w:val="pt-BR"/>
        </w:rPr>
        <w:t>Oportunidades de subsistência</w:t>
      </w:r>
    </w:p>
    <w:p w14:paraId="0FD37D23" w14:textId="77777777" w:rsidR="00913994" w:rsidRDefault="00913994">
      <w:pPr>
        <w:widowControl w:val="0"/>
        <w:autoSpaceDE w:val="0"/>
        <w:autoSpaceDN w:val="0"/>
        <w:adjustRightInd w:val="0"/>
        <w:rPr>
          <w:rFonts w:asciiTheme="minorHAnsi" w:hAnsiTheme="minorHAnsi" w:cstheme="minorHAnsi"/>
          <w:color w:val="000000"/>
          <w:lang w:val="pt-BR"/>
        </w:rPr>
      </w:pPr>
    </w:p>
    <w:p w14:paraId="0FD37D24" w14:textId="77777777" w:rsidR="00913994" w:rsidRDefault="00CD072C">
      <w:pPr>
        <w:widowControl w:val="0"/>
        <w:autoSpaceDE w:val="0"/>
        <w:autoSpaceDN w:val="0"/>
        <w:adjustRightInd w:val="0"/>
        <w:rPr>
          <w:rFonts w:asciiTheme="minorHAnsi" w:hAnsiTheme="minorHAnsi" w:cstheme="minorHAnsi"/>
          <w:color w:val="000000"/>
          <w:lang w:val="pt-BR"/>
        </w:rPr>
      </w:pPr>
      <w:r>
        <w:rPr>
          <w:rFonts w:cs="Calibri"/>
          <w:color w:val="000000"/>
          <w:lang w:val="pt-BR"/>
        </w:rPr>
        <w:t>A decisão de retornar é frequentemente influenciada p</w:t>
      </w:r>
      <w:r>
        <w:rPr>
          <w:rFonts w:cs="Calibri"/>
          <w:color w:val="000000"/>
          <w:lang w:val="pt-BR"/>
        </w:rPr>
        <w:t>elo acesso ou recuperação de ativos de subsistência e oportunidades econômicas no país de origem. Além disso, os recursos financeiros e as redes sociais influenciam fortemente a capacidade de pessoas deslocadas anteriormente de retornar e reintegrar-se bem</w:t>
      </w:r>
      <w:r>
        <w:rPr>
          <w:rFonts w:cs="Calibri"/>
          <w:color w:val="000000"/>
          <w:lang w:val="pt-BR"/>
        </w:rPr>
        <w:t xml:space="preserve">. </w:t>
      </w:r>
    </w:p>
    <w:p w14:paraId="0FD37D25" w14:textId="77777777" w:rsidR="00913994" w:rsidRDefault="00913994">
      <w:pPr>
        <w:pStyle w:val="NormalWeb"/>
        <w:spacing w:before="2" w:after="2"/>
        <w:jc w:val="both"/>
        <w:textAlignment w:val="baseline"/>
        <w:rPr>
          <w:rFonts w:asciiTheme="minorHAnsi" w:hAnsiTheme="minorHAnsi" w:cstheme="minorHAnsi"/>
          <w:color w:val="000000"/>
          <w:sz w:val="24"/>
          <w:szCs w:val="24"/>
          <w:lang w:val="pt-BR"/>
        </w:rPr>
      </w:pPr>
    </w:p>
    <w:p w14:paraId="0FD37D26" w14:textId="77777777" w:rsidR="00913994" w:rsidRDefault="00CD072C">
      <w:pPr>
        <w:pStyle w:val="NormalWeb"/>
        <w:spacing w:before="2" w:after="2"/>
        <w:jc w:val="both"/>
        <w:textAlignment w:val="baseline"/>
        <w:rPr>
          <w:rFonts w:asciiTheme="minorHAnsi" w:hAnsiTheme="minorHAnsi" w:cstheme="minorHAnsi"/>
          <w:color w:val="000000"/>
          <w:sz w:val="24"/>
          <w:szCs w:val="24"/>
          <w:lang w:val="pt-BR"/>
        </w:rPr>
      </w:pPr>
      <w:r>
        <w:rPr>
          <w:rFonts w:ascii="Calibri" w:hAnsi="Calibri" w:cs="Calibri"/>
          <w:color w:val="000000"/>
          <w:sz w:val="24"/>
          <w:szCs w:val="24"/>
          <w:lang w:val="pt-BR"/>
        </w:rPr>
        <w:t xml:space="preserve">O ACNUR (Alto Comissionado das Nações Unidas para Refugiados) promove a </w:t>
      </w:r>
      <w:r>
        <w:rPr>
          <w:rStyle w:val="FootnoteReference"/>
          <w:rFonts w:asciiTheme="minorHAnsi" w:hAnsiTheme="minorHAnsi" w:cstheme="minorHAnsi"/>
          <w:color w:val="000000"/>
          <w:sz w:val="24"/>
          <w:szCs w:val="24"/>
          <w:lang w:val="pt-BR"/>
        </w:rPr>
        <w:footnoteReference w:id="23"/>
      </w:r>
      <w:r>
        <w:rPr>
          <w:rFonts w:ascii="Calibri" w:hAnsi="Calibri" w:cs="Calibri"/>
          <w:color w:val="000000"/>
          <w:sz w:val="24"/>
          <w:szCs w:val="24"/>
          <w:lang w:val="pt-BR"/>
        </w:rPr>
        <w:t>abordagem “Repatriação, Reintegração, Reabilitação e Reconstrução (4Rs)” dentro de uma estrutura abrangente de colaboração institucional entre profissionais humanitários, de dese</w:t>
      </w:r>
      <w:r>
        <w:rPr>
          <w:rFonts w:ascii="Calibri" w:hAnsi="Calibri" w:cs="Calibri"/>
          <w:color w:val="000000"/>
          <w:sz w:val="24"/>
          <w:szCs w:val="24"/>
          <w:lang w:val="pt-BR"/>
        </w:rPr>
        <w:t>nvolvimento, governamentais e do setor privado.</w:t>
      </w:r>
    </w:p>
    <w:p w14:paraId="0FD37D27" w14:textId="77777777" w:rsidR="00913994" w:rsidRDefault="00913994">
      <w:pPr>
        <w:widowControl w:val="0"/>
        <w:autoSpaceDE w:val="0"/>
        <w:autoSpaceDN w:val="0"/>
        <w:adjustRightInd w:val="0"/>
        <w:jc w:val="both"/>
        <w:rPr>
          <w:rFonts w:asciiTheme="minorHAnsi" w:hAnsiTheme="minorHAnsi" w:cstheme="minorHAnsi"/>
          <w:color w:val="000000"/>
          <w:u w:val="single"/>
          <w:lang w:val="pt-BR"/>
        </w:rPr>
      </w:pPr>
    </w:p>
    <w:p w14:paraId="0FD37D28" w14:textId="77777777" w:rsidR="00913994" w:rsidRDefault="00CD072C">
      <w:pPr>
        <w:widowControl w:val="0"/>
        <w:autoSpaceDE w:val="0"/>
        <w:autoSpaceDN w:val="0"/>
        <w:adjustRightInd w:val="0"/>
        <w:jc w:val="both"/>
        <w:rPr>
          <w:rFonts w:asciiTheme="minorHAnsi" w:hAnsiTheme="minorHAnsi" w:cstheme="minorHAnsi"/>
          <w:color w:val="000000"/>
          <w:lang w:val="pt-BR"/>
        </w:rPr>
      </w:pPr>
      <w:r>
        <w:rPr>
          <w:rFonts w:cs="Calibri"/>
          <w:color w:val="000000"/>
          <w:lang w:val="pt-BR"/>
        </w:rPr>
        <w:t>As mulheres podem enfrentar desafios específicos no retorno, bem como durante o deslocamento, devido a oportunidades geralmente limitadas e menos recursos em comparação com os homens. O retorno pode levar ao</w:t>
      </w:r>
      <w:r>
        <w:rPr>
          <w:rFonts w:cs="Calibri"/>
          <w:color w:val="000000"/>
          <w:lang w:val="pt-BR"/>
        </w:rPr>
        <w:t xml:space="preserve"> aumento ou a novas dificuldades para as mulheres, incluindo dificuldade em acessar meios de subsistência, garantir moradia e acessar outros serviços. As dificuldades podem ser exacerbadas quando as mulheres não têm uma escolha real sobre a decisão de reto</w:t>
      </w:r>
      <w:r>
        <w:rPr>
          <w:rFonts w:cs="Calibri"/>
          <w:color w:val="000000"/>
          <w:lang w:val="pt-BR"/>
        </w:rPr>
        <w:t>rnar.</w:t>
      </w:r>
      <w:r>
        <w:rPr>
          <w:rStyle w:val="FootnoteReference"/>
          <w:rFonts w:asciiTheme="minorHAnsi" w:hAnsiTheme="minorHAnsi" w:cstheme="minorHAnsi"/>
          <w:color w:val="000000"/>
          <w:lang w:val="pt-BR"/>
        </w:rPr>
        <w:footnoteReference w:id="24"/>
      </w:r>
    </w:p>
    <w:p w14:paraId="0FD37D29" w14:textId="77777777" w:rsidR="00913994" w:rsidRDefault="00913994">
      <w:pPr>
        <w:widowControl w:val="0"/>
        <w:autoSpaceDE w:val="0"/>
        <w:autoSpaceDN w:val="0"/>
        <w:adjustRightInd w:val="0"/>
        <w:jc w:val="both"/>
        <w:rPr>
          <w:rFonts w:asciiTheme="minorHAnsi" w:hAnsiTheme="minorHAnsi" w:cstheme="minorHAnsi"/>
          <w:color w:val="000000"/>
          <w:lang w:val="pt-BR"/>
        </w:rPr>
      </w:pPr>
    </w:p>
    <w:p w14:paraId="0FD37D2A" w14:textId="77777777" w:rsidR="00913994" w:rsidRDefault="00CD072C">
      <w:pPr>
        <w:jc w:val="both"/>
        <w:textAlignment w:val="baseline"/>
        <w:rPr>
          <w:rFonts w:asciiTheme="minorHAnsi" w:eastAsia="Times New Roman" w:hAnsiTheme="minorHAnsi" w:cstheme="minorHAnsi"/>
          <w:color w:val="000000"/>
          <w:lang w:val="pt-BR"/>
        </w:rPr>
      </w:pPr>
      <w:r>
        <w:rPr>
          <w:rFonts w:cs="Calibri"/>
          <w:color w:val="000000"/>
          <w:lang w:val="pt-BR"/>
        </w:rPr>
        <w:t xml:space="preserve">A repatriação voluntária historicamente beneficiou o maior número de refugiados e continua sendo a solução preferida entre a maioria dos refugiados. </w:t>
      </w:r>
      <w:r>
        <w:rPr>
          <w:rFonts w:cs="Calibri"/>
          <w:color w:val="000000"/>
          <w:shd w:val="clear" w:color="auto" w:fill="FFFFFF"/>
          <w:lang w:val="pt-BR"/>
        </w:rPr>
        <w:t>Desde 2004, no entanto, a repatriação voluntária diminuiu continuamente à medida que a perseguição</w:t>
      </w:r>
      <w:r>
        <w:rPr>
          <w:rFonts w:cs="Calibri"/>
          <w:color w:val="000000"/>
          <w:shd w:val="clear" w:color="auto" w:fill="FFFFFF"/>
          <w:lang w:val="pt-BR"/>
        </w:rPr>
        <w:t xml:space="preserve"> contínua e o conflito violento em países de origem, em combinação com a falta de serviços básicos, continuam a impedir que muitos refugiados possam ser repatriados com segurança.</w:t>
      </w:r>
      <w:r>
        <w:rPr>
          <w:rStyle w:val="FootnoteReference"/>
          <w:rFonts w:asciiTheme="minorHAnsi" w:eastAsia="Times New Roman" w:hAnsiTheme="minorHAnsi" w:cstheme="minorHAnsi"/>
          <w:color w:val="000000"/>
          <w:shd w:val="clear" w:color="auto" w:fill="FFFFFF"/>
          <w:lang w:val="pt-BR"/>
        </w:rPr>
        <w:footnoteReference w:id="25"/>
      </w:r>
    </w:p>
    <w:p w14:paraId="0FD37D2B" w14:textId="77777777" w:rsidR="00913994" w:rsidRDefault="00CD072C">
      <w:pPr>
        <w:spacing w:after="160" w:line="259" w:lineRule="auto"/>
        <w:rPr>
          <w:rFonts w:asciiTheme="minorHAnsi" w:hAnsiTheme="minorHAnsi" w:cstheme="minorHAnsi"/>
          <w:color w:val="000000"/>
          <w:lang w:val="pt-BR"/>
        </w:rPr>
      </w:pPr>
      <w:r>
        <w:rPr>
          <w:rFonts w:asciiTheme="minorHAnsi" w:hAnsiTheme="minorHAnsi" w:cstheme="minorHAnsi"/>
          <w:color w:val="000000"/>
          <w:lang w:val="pt-BR"/>
        </w:rPr>
        <w:br w:type="page"/>
      </w:r>
    </w:p>
    <w:p w14:paraId="0FD37D2C" w14:textId="77777777" w:rsidR="00913994" w:rsidRDefault="00CD072C">
      <w:pPr>
        <w:pStyle w:val="NormalWeb"/>
        <w:spacing w:before="2" w:after="2"/>
        <w:jc w:val="both"/>
        <w:rPr>
          <w:rFonts w:asciiTheme="minorHAnsi" w:hAnsiTheme="minorHAnsi" w:cstheme="minorHAnsi"/>
          <w:b/>
          <w:color w:val="000000"/>
          <w:sz w:val="24"/>
          <w:szCs w:val="24"/>
          <w:lang w:val="pt-BR"/>
        </w:rPr>
      </w:pPr>
      <w:r>
        <w:rPr>
          <w:rFonts w:ascii="Calibri" w:hAnsi="Calibri" w:cs="Calibri"/>
          <w:b/>
          <w:bCs/>
          <w:color w:val="000000"/>
          <w:sz w:val="24"/>
          <w:szCs w:val="24"/>
          <w:lang w:val="pt-BR"/>
        </w:rPr>
        <w:lastRenderedPageBreak/>
        <w:t>Integração local</w:t>
      </w:r>
      <w:r>
        <w:rPr>
          <w:rStyle w:val="FootnoteReference"/>
          <w:rFonts w:asciiTheme="minorHAnsi" w:eastAsia="Times New Roman" w:hAnsiTheme="minorHAnsi" w:cstheme="minorHAnsi"/>
          <w:color w:val="000000"/>
          <w:sz w:val="24"/>
          <w:szCs w:val="24"/>
          <w:shd w:val="clear" w:color="auto" w:fill="FFFFFF"/>
          <w:lang w:val="pt-BR"/>
        </w:rPr>
        <w:footnoteReference w:id="26"/>
      </w:r>
    </w:p>
    <w:p w14:paraId="0FD37D2D" w14:textId="77777777" w:rsidR="00913994" w:rsidRDefault="00CD072C">
      <w:pPr>
        <w:pStyle w:val="NormalWeb"/>
        <w:spacing w:before="2" w:after="2"/>
        <w:jc w:val="both"/>
        <w:rPr>
          <w:rFonts w:asciiTheme="minorHAnsi" w:hAnsiTheme="minorHAnsi" w:cstheme="minorHAnsi"/>
          <w:color w:val="000000"/>
          <w:sz w:val="24"/>
          <w:szCs w:val="24"/>
          <w:lang w:val="pt-BR"/>
        </w:rPr>
      </w:pPr>
      <w:r>
        <w:rPr>
          <w:rFonts w:ascii="Calibri" w:hAnsi="Calibri" w:cs="Calibri"/>
          <w:color w:val="000000"/>
          <w:sz w:val="24"/>
          <w:szCs w:val="24"/>
          <w:lang w:val="pt-BR"/>
        </w:rPr>
        <w:t xml:space="preserve">A integração local, o assentamento permanente ou semipermanente de refugiados em um país de asilo, ocorre quando: </w:t>
      </w:r>
    </w:p>
    <w:p w14:paraId="0FD37D2E" w14:textId="77777777" w:rsidR="00913994" w:rsidRDefault="00CD072C">
      <w:pPr>
        <w:pStyle w:val="NormalWeb"/>
        <w:numPr>
          <w:ilvl w:val="0"/>
          <w:numId w:val="18"/>
        </w:numPr>
        <w:spacing w:beforeLines="0" w:afterLines="0"/>
        <w:jc w:val="both"/>
        <w:rPr>
          <w:rFonts w:asciiTheme="minorHAnsi" w:hAnsiTheme="minorHAnsi" w:cstheme="minorHAnsi"/>
          <w:color w:val="000000"/>
          <w:sz w:val="24"/>
          <w:szCs w:val="24"/>
          <w:lang w:val="pt-BR"/>
        </w:rPr>
      </w:pPr>
      <w:r>
        <w:rPr>
          <w:rFonts w:ascii="Calibri" w:hAnsi="Calibri" w:cs="Calibri"/>
          <w:color w:val="000000"/>
          <w:sz w:val="24"/>
          <w:szCs w:val="24"/>
          <w:lang w:val="pt-BR"/>
        </w:rPr>
        <w:t>O retorno ao país de origem é impossível</w:t>
      </w:r>
    </w:p>
    <w:p w14:paraId="0FD37D2F" w14:textId="77777777" w:rsidR="00913994" w:rsidRDefault="00CD072C">
      <w:pPr>
        <w:pStyle w:val="NormalWeb"/>
        <w:numPr>
          <w:ilvl w:val="0"/>
          <w:numId w:val="18"/>
        </w:numPr>
        <w:spacing w:beforeLines="0" w:afterLines="0"/>
        <w:jc w:val="both"/>
        <w:rPr>
          <w:rFonts w:asciiTheme="minorHAnsi" w:hAnsiTheme="minorHAnsi" w:cstheme="minorHAnsi"/>
          <w:color w:val="000000"/>
          <w:sz w:val="24"/>
          <w:szCs w:val="24"/>
          <w:lang w:val="pt-BR"/>
        </w:rPr>
      </w:pPr>
      <w:r>
        <w:rPr>
          <w:rFonts w:ascii="Calibri" w:hAnsi="Calibri" w:cs="Calibri"/>
          <w:color w:val="000000"/>
          <w:sz w:val="24"/>
          <w:szCs w:val="24"/>
          <w:lang w:val="pt-BR"/>
        </w:rPr>
        <w:t>O exílio prolongado reduziu o desejo de retorno dos refugiados</w:t>
      </w:r>
    </w:p>
    <w:p w14:paraId="0FD37D30" w14:textId="77777777" w:rsidR="00913994" w:rsidRDefault="00CD072C">
      <w:pPr>
        <w:pStyle w:val="NormalWeb"/>
        <w:numPr>
          <w:ilvl w:val="0"/>
          <w:numId w:val="18"/>
        </w:numPr>
        <w:spacing w:beforeLines="0" w:afterLines="0"/>
        <w:jc w:val="both"/>
        <w:rPr>
          <w:rFonts w:asciiTheme="minorHAnsi" w:hAnsiTheme="minorHAnsi" w:cstheme="minorHAnsi"/>
          <w:color w:val="000000"/>
          <w:sz w:val="24"/>
          <w:szCs w:val="24"/>
          <w:lang w:val="pt-BR"/>
        </w:rPr>
      </w:pPr>
      <w:r>
        <w:rPr>
          <w:rFonts w:ascii="Calibri" w:hAnsi="Calibri" w:cs="Calibri"/>
          <w:color w:val="000000"/>
          <w:sz w:val="24"/>
          <w:szCs w:val="24"/>
          <w:lang w:val="pt-BR"/>
        </w:rPr>
        <w:t xml:space="preserve">As condições socioeconômicas no país </w:t>
      </w:r>
      <w:r>
        <w:rPr>
          <w:rFonts w:ascii="Calibri" w:hAnsi="Calibri" w:cs="Calibri"/>
          <w:color w:val="000000"/>
          <w:sz w:val="24"/>
          <w:szCs w:val="24"/>
          <w:lang w:val="pt-BR"/>
        </w:rPr>
        <w:t xml:space="preserve">de origem estão em um padrão mais baixo do que as do país de asilo. </w:t>
      </w:r>
    </w:p>
    <w:p w14:paraId="0FD37D31" w14:textId="77777777" w:rsidR="00913994" w:rsidRDefault="00913994">
      <w:pPr>
        <w:pStyle w:val="NormalWeb"/>
        <w:spacing w:before="2" w:after="2"/>
        <w:jc w:val="both"/>
        <w:rPr>
          <w:rFonts w:asciiTheme="minorHAnsi" w:hAnsiTheme="minorHAnsi" w:cstheme="minorHAnsi"/>
          <w:color w:val="000000"/>
          <w:sz w:val="24"/>
          <w:szCs w:val="24"/>
          <w:lang w:val="pt-BR"/>
        </w:rPr>
      </w:pPr>
    </w:p>
    <w:p w14:paraId="0FD37D32" w14:textId="77777777" w:rsidR="00913994" w:rsidRDefault="00CD072C">
      <w:pPr>
        <w:pStyle w:val="NormalWeb"/>
        <w:spacing w:before="2" w:after="2"/>
        <w:jc w:val="both"/>
        <w:rPr>
          <w:rFonts w:asciiTheme="minorHAnsi" w:hAnsiTheme="minorHAnsi" w:cstheme="minorHAnsi"/>
          <w:color w:val="000000"/>
          <w:sz w:val="24"/>
          <w:szCs w:val="24"/>
          <w:lang w:val="pt-BR"/>
        </w:rPr>
      </w:pPr>
      <w:r>
        <w:rPr>
          <w:rFonts w:ascii="Calibri" w:hAnsi="Calibri" w:cs="Calibri"/>
          <w:color w:val="000000"/>
          <w:sz w:val="24"/>
          <w:szCs w:val="24"/>
          <w:lang w:val="pt-BR"/>
        </w:rPr>
        <w:t>No entanto, mesmo os refugiados que se integraram localmente podem retornar aos seus países de origem, dependendo das condições, mesmo após décadas de exílio.</w:t>
      </w:r>
      <w:r>
        <w:rPr>
          <w:rStyle w:val="FootnoteReference"/>
          <w:rFonts w:asciiTheme="minorHAnsi" w:hAnsiTheme="minorHAnsi" w:cstheme="minorHAnsi"/>
          <w:color w:val="000000"/>
          <w:sz w:val="24"/>
          <w:szCs w:val="24"/>
          <w:lang w:val="pt-BR"/>
        </w:rPr>
        <w:footnoteReference w:id="27"/>
      </w:r>
      <w:r>
        <w:rPr>
          <w:rFonts w:ascii="Calibri" w:hAnsi="Calibri" w:cs="Calibri"/>
          <w:color w:val="000000"/>
          <w:sz w:val="24"/>
          <w:szCs w:val="24"/>
          <w:lang w:val="pt-BR"/>
        </w:rPr>
        <w:t xml:space="preserve"> A integração local em áreas de deslocamento pode ajudar a equipar os refugiados com educação, emprego e treinamento de habilidades que os ajudam quando retornam aos seus países de origem. A integração local em uma área local também pode ajudar os refugiad</w:t>
      </w:r>
      <w:r>
        <w:rPr>
          <w:rFonts w:ascii="Calibri" w:hAnsi="Calibri" w:cs="Calibri"/>
          <w:color w:val="000000"/>
          <w:sz w:val="24"/>
          <w:szCs w:val="24"/>
          <w:lang w:val="pt-BR"/>
        </w:rPr>
        <w:t>os a adaptarem sua estratégia de retorno, como escalonar o retorno de uma família para permitir que alguns membros explorem primeiro as condições e restabeleçam os vínculos sociais e de subsistência. Uma estratégia adicional pode ser a de manter a dispersã</w:t>
      </w:r>
      <w:r>
        <w:rPr>
          <w:rFonts w:ascii="Calibri" w:hAnsi="Calibri" w:cs="Calibri"/>
          <w:color w:val="000000"/>
          <w:sz w:val="24"/>
          <w:szCs w:val="24"/>
          <w:lang w:val="pt-BR"/>
        </w:rPr>
        <w:t xml:space="preserve">o geográfica da família para maximizar o acesso a meios de subsistência e serviços em vários locais ao mesmo tempo. </w:t>
      </w:r>
    </w:p>
    <w:p w14:paraId="0FD37D33" w14:textId="77777777" w:rsidR="00913994" w:rsidRDefault="00913994">
      <w:pPr>
        <w:pStyle w:val="NormalWeb"/>
        <w:spacing w:before="2" w:after="2"/>
        <w:jc w:val="both"/>
        <w:rPr>
          <w:rFonts w:asciiTheme="minorHAnsi" w:eastAsia="Times New Roman" w:hAnsiTheme="minorHAnsi" w:cstheme="minorHAnsi"/>
          <w:color w:val="000000"/>
          <w:sz w:val="24"/>
          <w:szCs w:val="24"/>
          <w:shd w:val="clear" w:color="auto" w:fill="FFFFFF"/>
          <w:lang w:val="pt-BR"/>
        </w:rPr>
      </w:pPr>
    </w:p>
    <w:p w14:paraId="0FD37D34" w14:textId="77777777" w:rsidR="00913994" w:rsidRDefault="00CD072C">
      <w:pPr>
        <w:pStyle w:val="NormalWeb"/>
        <w:spacing w:before="2" w:after="2"/>
        <w:jc w:val="both"/>
        <w:rPr>
          <w:rFonts w:asciiTheme="minorHAnsi" w:eastAsia="Times New Roman" w:hAnsiTheme="minorHAnsi" w:cstheme="minorHAnsi"/>
          <w:color w:val="000000"/>
          <w:sz w:val="24"/>
          <w:szCs w:val="24"/>
          <w:shd w:val="clear" w:color="auto" w:fill="FFFFFF"/>
          <w:lang w:val="pt-BR"/>
        </w:rPr>
      </w:pPr>
      <w:r>
        <w:rPr>
          <w:rFonts w:ascii="Calibri" w:hAnsi="Calibri" w:cs="Calibri"/>
          <w:color w:val="000000"/>
          <w:sz w:val="24"/>
          <w:szCs w:val="24"/>
          <w:shd w:val="clear" w:color="auto" w:fill="FFFFFF"/>
          <w:lang w:val="pt-BR"/>
        </w:rPr>
        <w:t>A integração local pode culminar em naturalização no país do asilo. Os números disponíveis mostram que, durante a última década, pelo meno</w:t>
      </w:r>
      <w:r>
        <w:rPr>
          <w:rFonts w:ascii="Calibri" w:hAnsi="Calibri" w:cs="Calibri"/>
          <w:color w:val="000000"/>
          <w:sz w:val="24"/>
          <w:szCs w:val="24"/>
          <w:shd w:val="clear" w:color="auto" w:fill="FFFFFF"/>
          <w:lang w:val="pt-BR"/>
        </w:rPr>
        <w:t>s 801.000 refugiados receberam cidadania por seu país de asilo. A</w:t>
      </w:r>
      <w:r>
        <w:rPr>
          <w:rFonts w:ascii="Calibri" w:hAnsi="Calibri" w:cs="Calibri"/>
          <w:color w:val="000000"/>
          <w:sz w:val="24"/>
          <w:szCs w:val="24"/>
          <w:lang w:val="pt-BR"/>
        </w:rPr>
        <w:t xml:space="preserve"> literatura mostra que “a integração é alcançada em grande parte sem assistência e muitas vezes apesar da resistência do país anfitrião, e, em geral, resulta em uma contribuição positiva para</w:t>
      </w:r>
      <w:r>
        <w:rPr>
          <w:rFonts w:ascii="Calibri" w:hAnsi="Calibri" w:cs="Calibri"/>
          <w:color w:val="000000"/>
          <w:sz w:val="24"/>
          <w:szCs w:val="24"/>
          <w:lang w:val="pt-BR"/>
        </w:rPr>
        <w:t xml:space="preserve"> a economia do país anfitrião. Ao mesmo tempo, a integração dos refugiados na economia do país anfitrião é acompanhada pela diversificação econômica e desigualdade entre os deslocados”.</w:t>
      </w:r>
      <w:r>
        <w:rPr>
          <w:rStyle w:val="FootnoteReference"/>
          <w:rFonts w:asciiTheme="minorHAnsi" w:hAnsiTheme="minorHAnsi" w:cstheme="minorHAnsi"/>
          <w:color w:val="000000"/>
          <w:sz w:val="24"/>
          <w:szCs w:val="24"/>
          <w:lang w:val="pt-BR"/>
        </w:rPr>
        <w:footnoteReference w:id="28"/>
      </w:r>
    </w:p>
    <w:p w14:paraId="0FD37D35" w14:textId="77777777" w:rsidR="00913994" w:rsidRDefault="00913994">
      <w:pPr>
        <w:pStyle w:val="NormalWeb"/>
        <w:spacing w:before="2" w:after="2"/>
        <w:jc w:val="both"/>
        <w:rPr>
          <w:rFonts w:asciiTheme="minorHAnsi" w:hAnsiTheme="minorHAnsi" w:cstheme="minorHAnsi"/>
          <w:color w:val="000000"/>
          <w:sz w:val="24"/>
          <w:szCs w:val="24"/>
          <w:lang w:val="pt-BR"/>
        </w:rPr>
      </w:pPr>
    </w:p>
    <w:p w14:paraId="0FD37D36" w14:textId="77777777" w:rsidR="00913994" w:rsidRDefault="00CD072C">
      <w:pPr>
        <w:pStyle w:val="NormalWeb"/>
        <w:spacing w:before="2" w:after="2"/>
        <w:jc w:val="both"/>
        <w:rPr>
          <w:rFonts w:asciiTheme="minorHAnsi" w:hAnsiTheme="minorHAnsi" w:cstheme="minorHAnsi"/>
          <w:color w:val="000000"/>
          <w:sz w:val="24"/>
          <w:szCs w:val="24"/>
          <w:lang w:val="pt-BR"/>
        </w:rPr>
      </w:pPr>
      <w:r>
        <w:rPr>
          <w:rFonts w:ascii="Calibri" w:hAnsi="Calibri" w:cs="Calibri"/>
          <w:color w:val="000000"/>
          <w:sz w:val="24"/>
          <w:szCs w:val="24"/>
          <w:lang w:val="pt-BR"/>
        </w:rPr>
        <w:t>O ACNUR promove o “Desenvolvimento através da integração local (</w:t>
      </w:r>
      <w:r>
        <w:rPr>
          <w:rFonts w:ascii="Calibri" w:hAnsi="Calibri" w:cs="Calibri"/>
          <w:i/>
          <w:iCs/>
          <w:color w:val="000000"/>
          <w:sz w:val="24"/>
          <w:szCs w:val="24"/>
          <w:lang w:val="pt-BR"/>
        </w:rPr>
        <w:t>Dev</w:t>
      </w:r>
      <w:r>
        <w:rPr>
          <w:rFonts w:ascii="Calibri" w:hAnsi="Calibri" w:cs="Calibri"/>
          <w:i/>
          <w:iCs/>
          <w:color w:val="000000"/>
          <w:sz w:val="24"/>
          <w:szCs w:val="24"/>
          <w:lang w:val="pt-BR"/>
        </w:rPr>
        <w:t>elopment through Local Integration</w:t>
      </w:r>
      <w:r>
        <w:rPr>
          <w:rFonts w:ascii="Calibri" w:hAnsi="Calibri" w:cs="Calibri"/>
          <w:color w:val="000000"/>
          <w:sz w:val="24"/>
          <w:szCs w:val="24"/>
          <w:lang w:val="pt-BR"/>
        </w:rPr>
        <w:t>, DLI)”</w:t>
      </w:r>
    </w:p>
    <w:p w14:paraId="0FD37D37" w14:textId="77777777" w:rsidR="00913994" w:rsidRDefault="00913994">
      <w:pPr>
        <w:pStyle w:val="Heading1"/>
        <w:spacing w:before="0"/>
        <w:jc w:val="both"/>
        <w:textAlignment w:val="baseline"/>
        <w:rPr>
          <w:rFonts w:asciiTheme="minorHAnsi" w:eastAsia="Times New Roman" w:hAnsiTheme="minorHAnsi" w:cstheme="minorHAnsi"/>
          <w:color w:val="000000"/>
          <w:lang w:val="pt-BR"/>
        </w:rPr>
      </w:pPr>
    </w:p>
    <w:p w14:paraId="0FD37D38" w14:textId="77777777" w:rsidR="00913994" w:rsidRDefault="00CD072C">
      <w:pPr>
        <w:pStyle w:val="Heading1"/>
        <w:spacing w:before="0"/>
        <w:jc w:val="both"/>
        <w:textAlignment w:val="baseline"/>
        <w:rPr>
          <w:rFonts w:asciiTheme="minorHAnsi" w:eastAsia="Times New Roman" w:hAnsiTheme="minorHAnsi" w:cstheme="minorHAnsi"/>
          <w:b/>
          <w:color w:val="000000"/>
          <w:lang w:val="pt-BR"/>
        </w:rPr>
      </w:pPr>
      <w:r>
        <w:rPr>
          <w:rFonts w:ascii="Calibri" w:eastAsia="Calibri" w:hAnsi="Calibri" w:cs="Calibri"/>
          <w:b/>
          <w:bCs/>
          <w:color w:val="000000"/>
          <w:lang w:val="pt-BR"/>
        </w:rPr>
        <w:t>Reassentamento</w:t>
      </w:r>
      <w:r>
        <w:rPr>
          <w:rStyle w:val="FootnoteReference"/>
          <w:rFonts w:asciiTheme="minorHAnsi" w:eastAsia="Times New Roman" w:hAnsiTheme="minorHAnsi" w:cstheme="minorHAnsi"/>
          <w:color w:val="000000"/>
          <w:shd w:val="clear" w:color="auto" w:fill="FFFFFF"/>
          <w:lang w:val="pt-BR"/>
        </w:rPr>
        <w:footnoteReference w:id="29"/>
      </w:r>
    </w:p>
    <w:p w14:paraId="0FD37D39" w14:textId="77777777" w:rsidR="00913994" w:rsidRDefault="00CD072C">
      <w:pPr>
        <w:pStyle w:val="NormalWeb"/>
        <w:spacing w:before="2" w:after="2"/>
        <w:jc w:val="both"/>
        <w:textAlignment w:val="baseline"/>
        <w:rPr>
          <w:rFonts w:asciiTheme="minorHAnsi" w:hAnsiTheme="minorHAnsi" w:cstheme="minorHAnsi"/>
          <w:color w:val="000000"/>
          <w:sz w:val="24"/>
          <w:szCs w:val="24"/>
          <w:lang w:val="pt-BR"/>
        </w:rPr>
      </w:pPr>
      <w:r>
        <w:rPr>
          <w:rFonts w:ascii="Calibri" w:hAnsi="Calibri" w:cs="Calibri"/>
          <w:color w:val="000000"/>
          <w:sz w:val="24"/>
          <w:szCs w:val="24"/>
          <w:lang w:val="pt-BR"/>
        </w:rPr>
        <w:t>Nos casos em que o retorno for impossível e as necessidades de proteção não puderem ser atendidas no país do asilo, o reassentamento pode ser a única solução segura. Esta opção significa transferir refugiados do país de asilo para outro país que tenha conc</w:t>
      </w:r>
      <w:r>
        <w:rPr>
          <w:rFonts w:ascii="Calibri" w:hAnsi="Calibri" w:cs="Calibri"/>
          <w:color w:val="000000"/>
          <w:sz w:val="24"/>
          <w:szCs w:val="24"/>
          <w:lang w:val="pt-BR"/>
        </w:rPr>
        <w:t xml:space="preserve">ordado em fornecer proteção. </w:t>
      </w:r>
    </w:p>
    <w:p w14:paraId="0FD37D3A" w14:textId="77777777" w:rsidR="00913994" w:rsidRDefault="00913994">
      <w:pPr>
        <w:pStyle w:val="NormalWeb"/>
        <w:spacing w:before="2" w:after="2"/>
        <w:jc w:val="both"/>
        <w:textAlignment w:val="baseline"/>
        <w:rPr>
          <w:rFonts w:asciiTheme="minorHAnsi" w:hAnsiTheme="minorHAnsi" w:cstheme="minorHAnsi"/>
          <w:color w:val="000000"/>
          <w:sz w:val="24"/>
          <w:szCs w:val="24"/>
          <w:lang w:val="pt-BR"/>
        </w:rPr>
      </w:pPr>
    </w:p>
    <w:p w14:paraId="0FD37D3B" w14:textId="77777777" w:rsidR="00913994" w:rsidRDefault="00CD072C">
      <w:pPr>
        <w:jc w:val="both"/>
        <w:rPr>
          <w:rFonts w:asciiTheme="minorHAnsi" w:hAnsiTheme="minorHAnsi" w:cstheme="minorHAnsi"/>
          <w:color w:val="000000"/>
          <w:lang w:val="pt-BR"/>
        </w:rPr>
      </w:pPr>
      <w:r>
        <w:rPr>
          <w:rFonts w:cs="Calibri"/>
          <w:color w:val="000000"/>
          <w:lang w:val="pt-BR"/>
        </w:rPr>
        <w:t xml:space="preserve">As necessidades de reassentamento atualmente superam os lugares disponíveis em dez para um, e uma pequena minoria de refugiados pode acessar esta opção. </w:t>
      </w:r>
    </w:p>
    <w:p w14:paraId="0FD37D3C" w14:textId="77777777" w:rsidR="00913994" w:rsidRDefault="00913994">
      <w:pPr>
        <w:widowControl w:val="0"/>
        <w:autoSpaceDE w:val="0"/>
        <w:autoSpaceDN w:val="0"/>
        <w:adjustRightInd w:val="0"/>
        <w:rPr>
          <w:rFonts w:asciiTheme="minorHAnsi" w:eastAsia="MS Gothic" w:hAnsiTheme="minorHAnsi" w:cs="Calibri"/>
          <w:sz w:val="22"/>
          <w:szCs w:val="22"/>
          <w:lang w:val="pt-BR"/>
        </w:rPr>
      </w:pPr>
    </w:p>
    <w:p w14:paraId="0FD37D3D" w14:textId="77777777" w:rsidR="00913994" w:rsidRDefault="00CD072C">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Mensagens principais</w:t>
      </w:r>
    </w:p>
    <w:p w14:paraId="0FD37D3E" w14:textId="77777777" w:rsidR="00913994" w:rsidRDefault="00CD072C">
      <w:pPr>
        <w:keepNext/>
        <w:contextualSpacing/>
        <w:outlineLvl w:val="1"/>
        <w:rPr>
          <w:rFonts w:cs="Calibri"/>
          <w:bCs/>
          <w:color w:val="2A87C8"/>
          <w:lang w:val="pt-BR"/>
        </w:rPr>
      </w:pPr>
      <w:r>
        <w:rPr>
          <w:rFonts w:cs="Calibri"/>
          <w:bCs/>
          <w:color w:val="2A87C8"/>
          <w:lang w:val="pt-BR"/>
        </w:rPr>
        <w:t xml:space="preserve">O </w:t>
      </w:r>
      <w:r>
        <w:rPr>
          <w:rFonts w:cs="Calibri"/>
          <w:b/>
          <w:bCs/>
          <w:color w:val="2A87C8"/>
          <w:lang w:val="pt-BR"/>
        </w:rPr>
        <w:t>retorno espontâneo</w:t>
      </w:r>
      <w:r>
        <w:rPr>
          <w:rFonts w:cs="Calibri"/>
          <w:color w:val="2A87C8"/>
          <w:lang w:val="pt-BR"/>
        </w:rPr>
        <w:t xml:space="preserve"> pode ser desencadeado por mu</w:t>
      </w:r>
      <w:r>
        <w:rPr>
          <w:rFonts w:cs="Calibri"/>
          <w:color w:val="2A87C8"/>
          <w:lang w:val="pt-BR"/>
        </w:rPr>
        <w:t>danças nas áreas de origem ou nas áreas de deslocamento, também inclui pessoas que optam por retornar por conta própria, em vez de fazer parte dos programas de retorno organizados pela agência.</w:t>
      </w:r>
    </w:p>
    <w:p w14:paraId="0FD37D3F" w14:textId="77777777" w:rsidR="00913994" w:rsidRDefault="00913994">
      <w:pPr>
        <w:keepNext/>
        <w:contextualSpacing/>
        <w:outlineLvl w:val="1"/>
        <w:rPr>
          <w:rFonts w:cs="Calibri"/>
          <w:bCs/>
          <w:color w:val="2A87C8"/>
          <w:lang w:val="pt-BR"/>
        </w:rPr>
      </w:pPr>
    </w:p>
    <w:p w14:paraId="0FD37D40" w14:textId="77777777" w:rsidR="00913994" w:rsidRDefault="00CD072C">
      <w:pPr>
        <w:keepNext/>
        <w:contextualSpacing/>
        <w:outlineLvl w:val="1"/>
        <w:rPr>
          <w:rFonts w:cs="Calibri"/>
          <w:bCs/>
          <w:color w:val="2A87C8"/>
          <w:lang w:val="pt-BR"/>
        </w:rPr>
      </w:pPr>
      <w:r>
        <w:rPr>
          <w:rFonts w:cs="Calibri"/>
          <w:bCs/>
          <w:color w:val="2A87C8"/>
          <w:lang w:val="pt-BR"/>
        </w:rPr>
        <w:t xml:space="preserve">O </w:t>
      </w:r>
      <w:r>
        <w:rPr>
          <w:rFonts w:cs="Calibri"/>
          <w:b/>
          <w:bCs/>
          <w:color w:val="2A87C8"/>
          <w:lang w:val="pt-BR"/>
        </w:rPr>
        <w:t>retorno forçado</w:t>
      </w:r>
      <w:r>
        <w:rPr>
          <w:rFonts w:cs="Calibri"/>
          <w:color w:val="2A87C8"/>
          <w:lang w:val="pt-BR"/>
        </w:rPr>
        <w:t xml:space="preserve"> ocorre quando a pressão das autoridades é exercida para que as pessoas retornem a áreas inseguras.</w:t>
      </w:r>
    </w:p>
    <w:p w14:paraId="0FD37D41" w14:textId="77777777" w:rsidR="00913994" w:rsidRDefault="00913994">
      <w:pPr>
        <w:widowControl w:val="0"/>
        <w:autoSpaceDE w:val="0"/>
        <w:autoSpaceDN w:val="0"/>
        <w:adjustRightInd w:val="0"/>
        <w:rPr>
          <w:rFonts w:asciiTheme="minorHAnsi" w:eastAsia="MS Gothic" w:hAnsiTheme="minorHAnsi" w:cs="Calibri"/>
          <w:sz w:val="22"/>
          <w:szCs w:val="22"/>
          <w:lang w:val="pt-BR"/>
        </w:rPr>
        <w:sectPr w:rsidR="00913994">
          <w:headerReference w:type="default" r:id="rId12"/>
          <w:footerReference w:type="default" r:id="rId13"/>
          <w:pgSz w:w="11906" w:h="16838" w:code="9"/>
          <w:pgMar w:top="2268" w:right="1134" w:bottom="1440" w:left="1440" w:header="720" w:footer="720" w:gutter="0"/>
          <w:cols w:space="720"/>
          <w:docGrid w:linePitch="360"/>
        </w:sectPr>
      </w:pPr>
    </w:p>
    <w:p w14:paraId="0FD37D42" w14:textId="77777777" w:rsidR="00913994" w:rsidRDefault="00913994">
      <w:pPr>
        <w:shd w:val="clear" w:color="auto" w:fill="FFFFFF"/>
        <w:spacing w:after="200"/>
        <w:jc w:val="both"/>
        <w:rPr>
          <w:rFonts w:asciiTheme="minorHAnsi" w:hAnsiTheme="minorHAnsi" w:cstheme="minorHAnsi"/>
          <w:lang w:val="pt-BR"/>
        </w:rPr>
      </w:pPr>
    </w:p>
    <w:p w14:paraId="0FD37D43" w14:textId="77777777" w:rsidR="00913994" w:rsidRDefault="00913994">
      <w:pPr>
        <w:jc w:val="both"/>
        <w:rPr>
          <w:rFonts w:asciiTheme="minorHAnsi" w:hAnsiTheme="minorHAnsi" w:cs="Calibri"/>
          <w:lang w:val="pt-BR"/>
        </w:rPr>
      </w:pPr>
    </w:p>
    <w:p w14:paraId="0FD37D44" w14:textId="77777777" w:rsidR="00913994" w:rsidRDefault="00CD072C">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Referências e ferramentas</w:t>
      </w:r>
    </w:p>
    <w:p w14:paraId="0FD37D45" w14:textId="77777777" w:rsidR="00913994" w:rsidRDefault="00CD072C">
      <w:pPr>
        <w:widowControl w:val="0"/>
        <w:numPr>
          <w:ilvl w:val="0"/>
          <w:numId w:val="2"/>
        </w:numPr>
        <w:autoSpaceDE w:val="0"/>
        <w:autoSpaceDN w:val="0"/>
        <w:adjustRightInd w:val="0"/>
        <w:spacing w:after="120"/>
        <w:rPr>
          <w:rFonts w:asciiTheme="minorHAnsi" w:hAnsiTheme="minorHAnsi" w:cs="Calibri"/>
        </w:rPr>
      </w:pPr>
      <w:r>
        <w:rPr>
          <w:rFonts w:cs="Calibri"/>
          <w:color w:val="000000"/>
          <w:lang w:val="pt-BR"/>
        </w:rPr>
        <w:t xml:space="preserve">Brookings, IDMC e NRC. 2011. PDIs em deslocamento prolongado: A integração local é uma solução? Relatório do Segundo Seminário de Especialistas sobre Deslocamento Interno Prolongado, 19-20 de janeiro de 2011, Genebra. </w:t>
      </w:r>
      <w:hyperlink r:id="rId14" w:history="1">
        <w:r>
          <w:rPr>
            <w:rFonts w:cs="Calibri"/>
            <w:color w:val="0563C1"/>
            <w:u w:val="single"/>
          </w:rPr>
          <w:t>http://www.internal-displacement.org/assets/publications/2011/201106-IDPs-in-protracted-displacement-Is-local-integration-a-solut</w:t>
        </w:r>
        <w:r>
          <w:rPr>
            <w:rFonts w:cs="Calibri"/>
            <w:color w:val="0563C1"/>
            <w:u w:val="single"/>
          </w:rPr>
          <w:t>ion-thematic-en.pdf</w:t>
        </w:r>
      </w:hyperlink>
    </w:p>
    <w:p w14:paraId="0FD37D46" w14:textId="77777777" w:rsidR="00913994" w:rsidRDefault="00CD072C">
      <w:pPr>
        <w:widowControl w:val="0"/>
        <w:numPr>
          <w:ilvl w:val="0"/>
          <w:numId w:val="2"/>
        </w:numPr>
        <w:autoSpaceDE w:val="0"/>
        <w:autoSpaceDN w:val="0"/>
        <w:adjustRightInd w:val="0"/>
        <w:spacing w:after="120"/>
        <w:rPr>
          <w:rFonts w:asciiTheme="minorHAnsi" w:hAnsiTheme="minorHAnsi" w:cs="Calibri"/>
          <w:lang w:val="pt-BR"/>
        </w:rPr>
      </w:pPr>
      <w:r>
        <w:rPr>
          <w:rFonts w:cs="Calibri"/>
          <w:lang w:val="pt-BR"/>
        </w:rPr>
        <w:t xml:space="preserve">Diretrizes de Fechamento de Acampamento. 2014. Planejamento de fechamento de acampamento. Página 9. </w:t>
      </w:r>
      <w:hyperlink r:id="rId15" w:history="1">
        <w:r>
          <w:rPr>
            <w:rFonts w:cs="Calibri"/>
            <w:color w:val="0563C1"/>
            <w:u w:val="single"/>
            <w:lang w:val="pt-BR"/>
          </w:rPr>
          <w:t>http://www.globalcccmcluster.org/</w:t>
        </w:r>
        <w:r>
          <w:rPr>
            <w:rFonts w:cs="Calibri"/>
            <w:color w:val="0563C1"/>
            <w:u w:val="single"/>
            <w:lang w:val="pt-BR"/>
          </w:rPr>
          <w:t>system/files/publications/Camp_Closure_Guidelines.pdf</w:t>
        </w:r>
      </w:hyperlink>
    </w:p>
    <w:p w14:paraId="0FD37D47" w14:textId="77777777" w:rsidR="00913994" w:rsidRDefault="00CD072C">
      <w:pPr>
        <w:widowControl w:val="0"/>
        <w:numPr>
          <w:ilvl w:val="0"/>
          <w:numId w:val="2"/>
        </w:numPr>
        <w:autoSpaceDE w:val="0"/>
        <w:autoSpaceDN w:val="0"/>
        <w:adjustRightInd w:val="0"/>
        <w:spacing w:after="120"/>
        <w:rPr>
          <w:rFonts w:asciiTheme="minorHAnsi" w:hAnsiTheme="minorHAnsi" w:cs="Calibri"/>
          <w:lang w:val="pt-BR"/>
        </w:rPr>
      </w:pPr>
      <w:r>
        <w:rPr>
          <w:rFonts w:cs="Calibri"/>
          <w:lang w:val="pt-BR"/>
        </w:rPr>
        <w:t>Kit de ferramentas de gestão de acampamentos.</w:t>
      </w:r>
      <w:r>
        <w:rPr>
          <w:rFonts w:cs="Calibri"/>
          <w:color w:val="000000"/>
          <w:lang w:val="pt-BR"/>
        </w:rPr>
        <w:t xml:space="preserve"> 2015. </w:t>
      </w:r>
      <w:hyperlink r:id="rId16" w:history="1">
        <w:r>
          <w:rPr>
            <w:rFonts w:cs="Calibri"/>
            <w:color w:val="0563C1"/>
            <w:u w:val="single"/>
            <w:lang w:val="pt-BR"/>
          </w:rPr>
          <w:t>http://www.globalcccmcluster.org/system/f</w:t>
        </w:r>
        <w:r>
          <w:rPr>
            <w:rFonts w:cs="Calibri"/>
            <w:color w:val="0563C1"/>
            <w:u w:val="single"/>
            <w:lang w:val="pt-BR"/>
          </w:rPr>
          <w:t>iles/publications/CMT_2015_Portfolio_compressed.pdf</w:t>
        </w:r>
      </w:hyperlink>
    </w:p>
    <w:p w14:paraId="0FD37D48" w14:textId="77777777" w:rsidR="00913994" w:rsidRDefault="00CD072C">
      <w:pPr>
        <w:widowControl w:val="0"/>
        <w:numPr>
          <w:ilvl w:val="0"/>
          <w:numId w:val="2"/>
        </w:numPr>
        <w:autoSpaceDE w:val="0"/>
        <w:autoSpaceDN w:val="0"/>
        <w:adjustRightInd w:val="0"/>
        <w:spacing w:after="120"/>
        <w:rPr>
          <w:rFonts w:asciiTheme="minorHAnsi" w:hAnsiTheme="minorHAnsi" w:cs="Calibri"/>
        </w:rPr>
      </w:pPr>
      <w:r>
        <w:rPr>
          <w:rFonts w:cs="Calibri"/>
          <w:lang w:val="pt-BR"/>
        </w:rPr>
        <w:t xml:space="preserve">IASC. 2010. Estrutura do IASC sobre Soluções Duráveis para Pessoas deslocadas internamente. </w:t>
      </w:r>
      <w:hyperlink r:id="rId17" w:history="1">
        <w:r>
          <w:rPr>
            <w:rFonts w:cs="Calibri"/>
            <w:color w:val="0563C1"/>
            <w:u w:val="single"/>
          </w:rPr>
          <w:t>http://www.unhcr.org/protection/idps/50f94cd49/iasc-framework-durable-solutions-internally-displaced-persons-april-2010.html</w:t>
        </w:r>
      </w:hyperlink>
    </w:p>
    <w:p w14:paraId="0FD37D49" w14:textId="67B88C01" w:rsidR="00913994" w:rsidRDefault="00CD072C">
      <w:pPr>
        <w:numPr>
          <w:ilvl w:val="0"/>
          <w:numId w:val="2"/>
        </w:numPr>
        <w:rPr>
          <w:rFonts w:cs="Calibri"/>
          <w:color w:val="000000"/>
          <w:lang w:val="pt-BR"/>
        </w:rPr>
      </w:pPr>
      <w:r>
        <w:rPr>
          <w:rFonts w:cs="Calibri"/>
          <w:color w:val="000000"/>
          <w:lang w:val="pt-BR"/>
        </w:rPr>
        <w:t xml:space="preserve">IASC. 2015. Diretrizes para integrar intervenções de violência baseada em gênero em ação humanitária: </w:t>
      </w:r>
      <w:r>
        <w:rPr>
          <w:rFonts w:cs="Calibri"/>
          <w:color w:val="000000"/>
          <w:lang w:val="pt-BR"/>
        </w:rPr>
        <w:t xml:space="preserve">Reduzir o risco, promover a resiliência e ajudar na recuperação. </w:t>
      </w:r>
      <w:hyperlink r:id="rId18" w:history="1">
        <w:r>
          <w:rPr>
            <w:rStyle w:val="Hyperlink"/>
            <w:rFonts w:cs="Calibri"/>
            <w:lang w:val="pt-BR"/>
          </w:rPr>
          <w:t>https://VBG</w:t>
        </w:r>
        <w:r>
          <w:rPr>
            <w:rStyle w:val="Hyperlink"/>
            <w:rFonts w:cs="Calibri"/>
            <w:lang w:val="pt-BR"/>
          </w:rPr>
          <w:t>guidelines.org/en/home/</w:t>
        </w:r>
      </w:hyperlink>
    </w:p>
    <w:p w14:paraId="0FD37D4A" w14:textId="77777777" w:rsidR="00913994" w:rsidRDefault="00CD072C">
      <w:pPr>
        <w:pStyle w:val="NormalWeb"/>
        <w:numPr>
          <w:ilvl w:val="0"/>
          <w:numId w:val="2"/>
        </w:numPr>
        <w:spacing w:beforeLines="0" w:afterLines="0" w:line="276" w:lineRule="auto"/>
        <w:contextualSpacing/>
        <w:textAlignment w:val="baseline"/>
        <w:rPr>
          <w:rFonts w:ascii="Calibri" w:hAnsi="Calibri" w:cs="Calibri"/>
          <w:color w:val="000000"/>
          <w:sz w:val="24"/>
          <w:szCs w:val="24"/>
          <w:lang w:val="pt-BR"/>
        </w:rPr>
      </w:pPr>
      <w:r>
        <w:rPr>
          <w:rFonts w:ascii="Calibri" w:hAnsi="Calibri" w:cs="Calibri"/>
          <w:sz w:val="24"/>
          <w:szCs w:val="24"/>
          <w:lang w:val="pt-BR"/>
        </w:rPr>
        <w:t xml:space="preserve">Nações Unidas. 1998. Os princípios orientadores sobre deslocamento interno. </w:t>
      </w:r>
      <w:hyperlink r:id="rId19" w:history="1">
        <w:r>
          <w:rPr>
            <w:rFonts w:ascii="Calibri" w:hAnsi="Calibri" w:cs="Calibri"/>
            <w:color w:val="0563C1"/>
            <w:sz w:val="24"/>
            <w:szCs w:val="24"/>
            <w:u w:val="single"/>
            <w:lang w:val="pt-BR"/>
          </w:rPr>
          <w:t>http://www.un-documents.net/gpid.htm</w:t>
        </w:r>
      </w:hyperlink>
    </w:p>
    <w:p w14:paraId="0FD37D4B" w14:textId="77777777" w:rsidR="00913994" w:rsidRDefault="00CD072C">
      <w:pPr>
        <w:pStyle w:val="NormalWeb"/>
        <w:numPr>
          <w:ilvl w:val="0"/>
          <w:numId w:val="2"/>
        </w:numPr>
        <w:spacing w:beforeLines="0" w:afterLines="0" w:line="276" w:lineRule="auto"/>
        <w:contextualSpacing/>
        <w:textAlignment w:val="baseline"/>
        <w:rPr>
          <w:rFonts w:ascii="Calibri" w:hAnsi="Calibri" w:cs="Calibri"/>
          <w:color w:val="000000"/>
          <w:sz w:val="24"/>
          <w:szCs w:val="24"/>
        </w:rPr>
      </w:pPr>
      <w:r>
        <w:rPr>
          <w:rFonts w:ascii="Calibri" w:hAnsi="Calibri" w:cs="Calibri"/>
          <w:sz w:val="24"/>
          <w:szCs w:val="24"/>
          <w:lang w:val="pt-BR"/>
        </w:rPr>
        <w:t xml:space="preserve">O Banco Mundial. 2015. Retorno sustentável de refugiados: Gatilhos, restrições e lições sobre como abordar os desafios de desenvolvimento do deslocamento forçado. </w:t>
      </w:r>
      <w:hyperlink r:id="rId20" w:history="1">
        <w:r>
          <w:rPr>
            <w:rStyle w:val="Hyperlink"/>
            <w:rFonts w:ascii="Calibri" w:hAnsi="Calibri" w:cs="Calibri"/>
            <w:sz w:val="24"/>
            <w:szCs w:val="24"/>
          </w:rPr>
          <w:t>https://openknowledge.worldbank.org/bitstream/handle/10986/22751/Sustainable0re00forced0displacement.pdf?sequence=1&amp;isAllowed=y</w:t>
        </w:r>
      </w:hyperlink>
    </w:p>
    <w:p w14:paraId="0FD37D4C" w14:textId="77777777" w:rsidR="00913994" w:rsidRDefault="00CD072C">
      <w:pPr>
        <w:pStyle w:val="NormalWeb"/>
        <w:numPr>
          <w:ilvl w:val="0"/>
          <w:numId w:val="2"/>
        </w:numPr>
        <w:spacing w:beforeLines="0" w:afterLines="0" w:line="276" w:lineRule="auto"/>
        <w:contextualSpacing/>
        <w:textAlignment w:val="baseline"/>
        <w:rPr>
          <w:rFonts w:ascii="Calibri" w:hAnsi="Calibri" w:cs="Calibri"/>
          <w:color w:val="000000"/>
          <w:sz w:val="24"/>
          <w:szCs w:val="24"/>
          <w:lang w:val="pt-BR"/>
        </w:rPr>
      </w:pPr>
      <w:r>
        <w:rPr>
          <w:rFonts w:ascii="Calibri" w:hAnsi="Calibri" w:cs="Calibri"/>
          <w:color w:val="000000"/>
          <w:sz w:val="24"/>
          <w:szCs w:val="24"/>
          <w:lang w:val="pt-BR"/>
        </w:rPr>
        <w:t xml:space="preserve">Vídeo: IASC. 2012. Coordenação do acampamento de gestão do Haiti. 11:18. </w:t>
      </w:r>
      <w:hyperlink r:id="rId21" w:history="1">
        <w:r>
          <w:rPr>
            <w:rFonts w:ascii="Calibri" w:hAnsi="Calibri" w:cs="Calibri"/>
            <w:color w:val="0563C1"/>
            <w:sz w:val="24"/>
            <w:szCs w:val="24"/>
            <w:u w:val="single"/>
            <w:lang w:val="pt-BR"/>
          </w:rPr>
          <w:t>https://www.youtube.com/watch?v=i2_od6HZETg</w:t>
        </w:r>
      </w:hyperlink>
      <w:r>
        <w:rPr>
          <w:rFonts w:ascii="Calibri" w:hAnsi="Calibri" w:cs="Calibri"/>
          <w:color w:val="000000"/>
          <w:sz w:val="24"/>
          <w:szCs w:val="24"/>
          <w:lang w:val="pt-BR"/>
        </w:rPr>
        <w:t xml:space="preserve"> </w:t>
      </w:r>
    </w:p>
    <w:p w14:paraId="0FD37D4D" w14:textId="77777777" w:rsidR="00913994" w:rsidRDefault="00913994">
      <w:pPr>
        <w:widowControl w:val="0"/>
        <w:autoSpaceDE w:val="0"/>
        <w:autoSpaceDN w:val="0"/>
        <w:adjustRightInd w:val="0"/>
        <w:spacing w:after="120"/>
        <w:ind w:left="360"/>
        <w:rPr>
          <w:rFonts w:asciiTheme="minorHAnsi" w:hAnsiTheme="minorHAnsi" w:cs="Calibri"/>
          <w:lang w:val="pt-BR"/>
        </w:rPr>
      </w:pPr>
    </w:p>
    <w:p w14:paraId="0FD37D4E" w14:textId="77777777" w:rsidR="00913994" w:rsidRDefault="00CD072C">
      <w:pPr>
        <w:widowControl w:val="0"/>
        <w:autoSpaceDE w:val="0"/>
        <w:autoSpaceDN w:val="0"/>
        <w:adjustRightInd w:val="0"/>
        <w:contextualSpacing/>
        <w:rPr>
          <w:rFonts w:asciiTheme="minorHAnsi" w:eastAsia="MS Gothic" w:hAnsiTheme="minorHAnsi" w:cs="Calibri"/>
          <w:b/>
          <w:color w:val="2A87C8"/>
          <w:sz w:val="28"/>
          <w:szCs w:val="28"/>
          <w:lang w:val="pt-BR"/>
        </w:rPr>
      </w:pPr>
      <w:r>
        <w:rPr>
          <w:rFonts w:cs="Calibri"/>
          <w:b/>
          <w:bCs/>
          <w:color w:val="2A87C8"/>
          <w:sz w:val="28"/>
          <w:szCs w:val="28"/>
          <w:lang w:val="pt-BR"/>
        </w:rPr>
        <w:t>Ferramentas</w:t>
      </w:r>
    </w:p>
    <w:p w14:paraId="0FD37D4F" w14:textId="77777777" w:rsidR="00913994" w:rsidRDefault="00CD072C">
      <w:pPr>
        <w:widowControl w:val="0"/>
        <w:numPr>
          <w:ilvl w:val="0"/>
          <w:numId w:val="3"/>
        </w:numPr>
        <w:autoSpaceDE w:val="0"/>
        <w:autoSpaceDN w:val="0"/>
        <w:adjustRightInd w:val="0"/>
        <w:spacing w:after="120"/>
        <w:ind w:left="720" w:hanging="288"/>
        <w:rPr>
          <w:rFonts w:asciiTheme="minorHAnsi" w:eastAsia="MS Gothic" w:hAnsiTheme="minorHAnsi" w:cs="Calibri"/>
          <w:color w:val="000000"/>
          <w:lang w:val="pt-BR"/>
        </w:rPr>
      </w:pPr>
      <w:r>
        <w:rPr>
          <w:rFonts w:cs="Calibri"/>
          <w:color w:val="000000"/>
          <w:lang w:val="pt-BR"/>
        </w:rPr>
        <w:t xml:space="preserve">Kit de ferramentas de gestão de acampamentos (2015). </w:t>
      </w:r>
    </w:p>
    <w:p w14:paraId="0FD37D50" w14:textId="77777777" w:rsidR="00913994" w:rsidRDefault="00CD072C">
      <w:pPr>
        <w:widowControl w:val="0"/>
        <w:numPr>
          <w:ilvl w:val="0"/>
          <w:numId w:val="3"/>
        </w:numPr>
        <w:autoSpaceDE w:val="0"/>
        <w:autoSpaceDN w:val="0"/>
        <w:adjustRightInd w:val="0"/>
        <w:spacing w:after="120"/>
        <w:ind w:left="720" w:hanging="288"/>
        <w:rPr>
          <w:rFonts w:asciiTheme="minorHAnsi" w:eastAsia="MS Gothic" w:hAnsiTheme="minorHAnsi" w:cs="Calibri"/>
          <w:color w:val="000000"/>
          <w:lang w:val="pt-BR"/>
        </w:rPr>
      </w:pPr>
      <w:r>
        <w:rPr>
          <w:rFonts w:cs="Calibri"/>
          <w:color w:val="000000"/>
          <w:lang w:val="pt-BR"/>
        </w:rPr>
        <w:t xml:space="preserve">Princípios orientadores sobre deslocamento interno. </w:t>
      </w:r>
    </w:p>
    <w:p w14:paraId="0FD37D51" w14:textId="77777777" w:rsidR="00913994" w:rsidRDefault="00913994">
      <w:pPr>
        <w:rPr>
          <w:rStyle w:val="normaltextrun"/>
          <w:rFonts w:asciiTheme="minorHAnsi" w:hAnsiTheme="minorHAnsi" w:cs="Calibri"/>
          <w:b/>
          <w:bCs/>
          <w:color w:val="5B9BD5"/>
          <w:sz w:val="28"/>
          <w:szCs w:val="28"/>
          <w:lang w:val="pt-BR"/>
        </w:rPr>
      </w:pPr>
    </w:p>
    <w:p w14:paraId="0FD37D52" w14:textId="77777777" w:rsidR="00913994" w:rsidRDefault="00CD072C">
      <w:pPr>
        <w:rPr>
          <w:rStyle w:val="normaltextrun"/>
          <w:rFonts w:asciiTheme="minorHAnsi" w:hAnsiTheme="minorHAnsi" w:cs="Calibri"/>
          <w:b/>
          <w:bCs/>
          <w:color w:val="5B9BD5"/>
          <w:sz w:val="28"/>
          <w:szCs w:val="28"/>
          <w:lang w:val="pt-BR"/>
        </w:rPr>
      </w:pPr>
      <w:r>
        <w:rPr>
          <w:rStyle w:val="normaltextrun"/>
          <w:rFonts w:cs="Calibri"/>
          <w:b/>
          <w:bCs/>
          <w:color w:val="2A87C8"/>
          <w:sz w:val="28"/>
          <w:szCs w:val="28"/>
          <w:lang w:val="pt-BR"/>
        </w:rPr>
        <w:t xml:space="preserve">Acompanhamento </w:t>
      </w:r>
      <w:r>
        <w:rPr>
          <w:rStyle w:val="normaltextrun"/>
          <w:rFonts w:cs="Calibri"/>
          <w:b/>
          <w:bCs/>
          <w:color w:val="2A87C8"/>
          <w:sz w:val="28"/>
          <w:szCs w:val="28"/>
          <w:lang w:val="pt-BR"/>
        </w:rPr>
        <w:t>operacional (indicadores)</w:t>
      </w:r>
    </w:p>
    <w:p w14:paraId="0FD37D53" w14:textId="77777777" w:rsidR="00913994" w:rsidRDefault="00CD072C">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szCs w:val="22"/>
          <w:lang w:val="pt-BR"/>
        </w:rPr>
      </w:pPr>
      <w:r>
        <w:rPr>
          <w:rFonts w:cs="Calibri"/>
          <w:color w:val="000000"/>
          <w:lang w:val="pt-BR"/>
        </w:rPr>
        <w:t>Consulta com parceiros e informações incluídas nos planos de fechamento (S/N)</w:t>
      </w:r>
    </w:p>
    <w:p w14:paraId="0FD37D54" w14:textId="77777777" w:rsidR="00913994" w:rsidRDefault="00CD072C">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szCs w:val="22"/>
          <w:lang w:val="pt-BR"/>
        </w:rPr>
      </w:pPr>
      <w:r>
        <w:rPr>
          <w:rFonts w:cs="Calibri"/>
          <w:color w:val="000000"/>
          <w:lang w:val="pt-BR"/>
        </w:rPr>
        <w:t>Nº de sessões de informação realizadas para divulgar planos de fechamento</w:t>
      </w:r>
    </w:p>
    <w:p w14:paraId="0FD37D55" w14:textId="77777777" w:rsidR="00913994" w:rsidRDefault="00CD072C">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szCs w:val="22"/>
          <w:lang w:val="pt-BR"/>
        </w:rPr>
      </w:pPr>
      <w:r>
        <w:rPr>
          <w:rFonts w:cs="Calibri"/>
          <w:color w:val="000000"/>
          <w:lang w:val="pt-BR"/>
        </w:rPr>
        <w:lastRenderedPageBreak/>
        <w:t>Pesquisas de intenção – qualidade das operações com base em suas recomendações</w:t>
      </w:r>
    </w:p>
    <w:p w14:paraId="0FD37D56" w14:textId="77777777" w:rsidR="00913994" w:rsidRDefault="00CD072C">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szCs w:val="22"/>
          <w:lang w:val="pt-BR"/>
        </w:rPr>
      </w:pPr>
      <w:r>
        <w:rPr>
          <w:rFonts w:cs="Calibri"/>
          <w:color w:val="000000"/>
          <w:lang w:val="pt-BR"/>
        </w:rPr>
        <w:t xml:space="preserve">Identificação de indivíduos que precisam de apoio específico </w:t>
      </w:r>
    </w:p>
    <w:p w14:paraId="0FD37D57" w14:textId="77777777" w:rsidR="00913994" w:rsidRDefault="00CD072C">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szCs w:val="22"/>
          <w:lang w:val="pt-BR"/>
        </w:rPr>
      </w:pPr>
      <w:r>
        <w:rPr>
          <w:rFonts w:cs="Calibri"/>
          <w:color w:val="000000"/>
          <w:lang w:val="pt-BR"/>
        </w:rPr>
        <w:t>Nº de indivíduos ou famílias que ficaram para trás</w:t>
      </w:r>
    </w:p>
    <w:p w14:paraId="0FD37D58" w14:textId="77777777" w:rsidR="00913994" w:rsidRDefault="00CD072C">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szCs w:val="22"/>
          <w:lang w:val="pt-BR"/>
        </w:rPr>
      </w:pPr>
      <w:r>
        <w:rPr>
          <w:rFonts w:cs="Calibri"/>
          <w:color w:val="000000"/>
          <w:lang w:val="pt-BR"/>
        </w:rPr>
        <w:t>Plano de resposta para o contencioso restante (S/N)</w:t>
      </w:r>
    </w:p>
    <w:sectPr w:rsidR="0091399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37D5B" w14:textId="77777777" w:rsidR="00913994" w:rsidRDefault="00CD072C">
      <w:r>
        <w:separator/>
      </w:r>
    </w:p>
  </w:endnote>
  <w:endnote w:type="continuationSeparator" w:id="0">
    <w:p w14:paraId="0FD37D5C" w14:textId="77777777" w:rsidR="00913994" w:rsidRDefault="00CD0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37D5F" w14:textId="77777777" w:rsidR="00913994" w:rsidRDefault="00913994">
    <w:pPr>
      <w:pStyle w:val="Footer"/>
      <w:jc w:val="both"/>
      <w:rPr>
        <w:color w:val="2A87C8"/>
        <w:sz w:val="18"/>
      </w:rPr>
    </w:pPr>
  </w:p>
  <w:p w14:paraId="0FD37D60" w14:textId="77777777" w:rsidR="00913994" w:rsidRDefault="00CD072C">
    <w:pPr>
      <w:pStyle w:val="Footer"/>
      <w:tabs>
        <w:tab w:val="clear" w:pos="4680"/>
        <w:tab w:val="center" w:pos="2250"/>
      </w:tabs>
      <w:jc w:val="both"/>
      <w:rPr>
        <w:color w:val="2A87C8"/>
        <w:sz w:val="18"/>
        <w:lang w:val="pt-BR"/>
      </w:rPr>
    </w:pPr>
    <w:r>
      <w:rPr>
        <w:color w:val="2A87C8"/>
        <w:sz w:val="18"/>
        <w:szCs w:val="18"/>
        <w:lang w:val="pt-BR"/>
      </w:rPr>
      <w:t xml:space="preserve">Treinamento </w:t>
    </w:r>
    <w:r>
      <w:rPr>
        <w:color w:val="2A87C8"/>
        <w:sz w:val="18"/>
        <w:szCs w:val="18"/>
        <w:lang w:val="pt-BR"/>
      </w:rPr>
      <w:t>de CCCM</w:t>
    </w:r>
    <w:r>
      <w:rPr>
        <w:color w:val="2A87C8"/>
        <w:sz w:val="18"/>
        <w:szCs w:val="18"/>
        <w:lang w:val="pt-BR"/>
      </w:rPr>
      <w:tab/>
    </w:r>
    <w:r>
      <w:rPr>
        <w:color w:val="2A87C8"/>
        <w:sz w:val="18"/>
        <w:szCs w:val="18"/>
        <w:lang w:val="pt-BR"/>
      </w:rPr>
      <w:tab/>
      <w:t>Módulo 12: Pasta de referência de fechamento de acampamento www.globalcccmcluster.com</w:t>
    </w:r>
  </w:p>
  <w:p w14:paraId="0FD37D61" w14:textId="77777777" w:rsidR="00913994" w:rsidRDefault="00CD072C">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Pr>
            <w:color w:val="000000" w:themeColor="text1"/>
            <w:sz w:val="22"/>
          </w:rPr>
          <w:fldChar w:fldCharType="begin"/>
        </w:r>
        <w:r>
          <w:rPr>
            <w:color w:val="000000" w:themeColor="text1"/>
            <w:sz w:val="22"/>
          </w:rPr>
          <w:instrText xml:space="preserve"> PAGE   \* MERGEFORMAT </w:instrText>
        </w:r>
        <w:r>
          <w:rPr>
            <w:color w:val="000000" w:themeColor="text1"/>
            <w:sz w:val="22"/>
          </w:rPr>
          <w:fldChar w:fldCharType="separate"/>
        </w:r>
        <w:r>
          <w:rPr>
            <w:noProof/>
            <w:color w:val="000000" w:themeColor="text1"/>
            <w:sz w:val="22"/>
          </w:rPr>
          <w:t>1</w:t>
        </w:r>
        <w:r>
          <w:rPr>
            <w:noProof/>
            <w:color w:val="000000" w:themeColor="text1"/>
            <w:sz w:val="22"/>
          </w:rPr>
          <w:fldChar w:fldCharType="end"/>
        </w:r>
      </w:sdtContent>
    </w:sdt>
  </w:p>
  <w:p w14:paraId="0FD37D62" w14:textId="77777777" w:rsidR="00913994" w:rsidRDefault="009139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37D59" w14:textId="77777777" w:rsidR="00913994" w:rsidRDefault="00CD072C">
      <w:r>
        <w:separator/>
      </w:r>
    </w:p>
  </w:footnote>
  <w:footnote w:type="continuationSeparator" w:id="0">
    <w:p w14:paraId="0FD37D5A" w14:textId="77777777" w:rsidR="00913994" w:rsidRDefault="00CD072C">
      <w:r>
        <w:continuationSeparator/>
      </w:r>
    </w:p>
  </w:footnote>
  <w:footnote w:id="1">
    <w:p w14:paraId="0FD37D65" w14:textId="77777777" w:rsidR="00913994" w:rsidRDefault="00CD072C">
      <w:pPr>
        <w:pStyle w:val="FootnoteText"/>
        <w:rPr>
          <w:sz w:val="20"/>
          <w:szCs w:val="20"/>
          <w:lang w:val="pt-BR"/>
        </w:rPr>
      </w:pPr>
      <w:r>
        <w:rPr>
          <w:rStyle w:val="FootnoteReference"/>
        </w:rPr>
        <w:footnoteRef/>
      </w:r>
      <w:r>
        <w:rPr>
          <w:sz w:val="20"/>
          <w:szCs w:val="20"/>
          <w:lang w:val="pt-BR"/>
        </w:rPr>
        <w:t xml:space="preserve"> Diretrizes de Fechamento de Acampamento. 2014. Planejamento do fechamento de acampam</w:t>
      </w:r>
      <w:r>
        <w:rPr>
          <w:sz w:val="20"/>
          <w:szCs w:val="20"/>
          <w:lang w:val="pt-BR"/>
        </w:rPr>
        <w:t>ento. http://www.globalcccmcluster.org/system/files/publications/Camp_Closure_Guidelines.pdf</w:t>
      </w:r>
    </w:p>
  </w:footnote>
  <w:footnote w:id="2">
    <w:p w14:paraId="0FD37D66" w14:textId="77777777" w:rsidR="00913994" w:rsidRDefault="00CD072C">
      <w:pPr>
        <w:pStyle w:val="FootnoteText"/>
        <w:rPr>
          <w:sz w:val="20"/>
          <w:szCs w:val="20"/>
          <w:lang w:val="pt-BR"/>
        </w:rPr>
      </w:pPr>
      <w:r>
        <w:rPr>
          <w:rStyle w:val="FootnoteReference"/>
        </w:rPr>
        <w:footnoteRef/>
      </w:r>
      <w:r w:rsidRPr="00CD072C">
        <w:rPr>
          <w:rStyle w:val="FootnoteReference"/>
          <w:lang w:val="es-419"/>
        </w:rPr>
        <w:t xml:space="preserve"> </w:t>
      </w:r>
      <w:r>
        <w:rPr>
          <w:sz w:val="20"/>
          <w:szCs w:val="20"/>
          <w:lang w:val="pt-BR"/>
        </w:rPr>
        <w:t>Diretrizes de Fechamento de Acampamento. 2014. Planejamento de fechamento de acampamento. Página 8. http://www.globalcccmcluster.org/system/files/publications/Ca</w:t>
      </w:r>
      <w:r>
        <w:rPr>
          <w:sz w:val="20"/>
          <w:szCs w:val="20"/>
          <w:lang w:val="pt-BR"/>
        </w:rPr>
        <w:t>mp_Closure_Guidelines.pdf</w:t>
      </w:r>
    </w:p>
  </w:footnote>
  <w:footnote w:id="3">
    <w:p w14:paraId="0FD37D67" w14:textId="77777777" w:rsidR="00913994" w:rsidRDefault="00CD072C">
      <w:pPr>
        <w:pStyle w:val="FootnoteText"/>
        <w:rPr>
          <w:sz w:val="20"/>
          <w:lang w:val="pt-BR"/>
        </w:rPr>
      </w:pPr>
      <w:r>
        <w:rPr>
          <w:rStyle w:val="FootnoteReference"/>
        </w:rPr>
        <w:footnoteRef/>
      </w:r>
      <w:r w:rsidRPr="00CD072C">
        <w:rPr>
          <w:rStyle w:val="FootnoteReference"/>
          <w:lang w:val="es-419"/>
        </w:rPr>
        <w:t xml:space="preserve"> </w:t>
      </w:r>
      <w:r>
        <w:rPr>
          <w:sz w:val="20"/>
          <w:szCs w:val="20"/>
          <w:lang w:val="pt-BR"/>
        </w:rPr>
        <w:t xml:space="preserve">Idem. </w:t>
      </w:r>
    </w:p>
  </w:footnote>
  <w:footnote w:id="4">
    <w:p w14:paraId="0FD37D68" w14:textId="77777777" w:rsidR="00913994" w:rsidRDefault="00CD072C">
      <w:pPr>
        <w:pStyle w:val="ListParagraph"/>
        <w:widowControl w:val="0"/>
        <w:autoSpaceDE w:val="0"/>
        <w:autoSpaceDN w:val="0"/>
        <w:adjustRightInd w:val="0"/>
        <w:ind w:left="0"/>
        <w:rPr>
          <w:rFonts w:eastAsia="Times New Roman" w:cs="Calibri"/>
          <w:sz w:val="20"/>
          <w:szCs w:val="20"/>
          <w:lang w:val="pt-BR"/>
        </w:rPr>
      </w:pPr>
      <w:r>
        <w:rPr>
          <w:rStyle w:val="FootnoteReference"/>
        </w:rPr>
        <w:footnoteRef/>
      </w:r>
      <w:r w:rsidRPr="00CD072C">
        <w:rPr>
          <w:rStyle w:val="FootnoteReference"/>
          <w:lang w:val="es-419"/>
        </w:rPr>
        <w:t xml:space="preserve"> </w:t>
      </w:r>
      <w:r>
        <w:rPr>
          <w:sz w:val="20"/>
          <w:szCs w:val="20"/>
          <w:lang w:val="pt-BR"/>
        </w:rPr>
        <w:t xml:space="preserve">Para mais informações, consulte: </w:t>
      </w:r>
      <w:r>
        <w:rPr>
          <w:rFonts w:cs="Calibri"/>
          <w:sz w:val="20"/>
          <w:szCs w:val="20"/>
          <w:lang w:val="pt-BR"/>
        </w:rPr>
        <w:t xml:space="preserve">Kit de ferramentas de gestão de acampamentos. 2015. Capítulo 7: Organização e fechamento de acampamento. </w:t>
      </w:r>
      <w:hyperlink r:id="rId1" w:history="1">
        <w:r>
          <w:rPr>
            <w:rStyle w:val="Hyperlink"/>
            <w:rFonts w:cs="Calibri"/>
            <w:sz w:val="20"/>
            <w:szCs w:val="20"/>
            <w:lang w:val="pt-BR"/>
          </w:rPr>
          <w:t>http://cmtoolkit.org/media/transfer/doc/chapter_7.pdf</w:t>
        </w:r>
      </w:hyperlink>
    </w:p>
  </w:footnote>
  <w:footnote w:id="5">
    <w:p w14:paraId="0FD37D69" w14:textId="77777777" w:rsidR="00913994" w:rsidRDefault="00CD072C">
      <w:pPr>
        <w:pStyle w:val="FootnoteText"/>
        <w:rPr>
          <w:lang w:val="pt-BR"/>
        </w:rPr>
      </w:pPr>
      <w:r>
        <w:rPr>
          <w:rStyle w:val="FootnoteReference"/>
        </w:rPr>
        <w:footnoteRef/>
      </w:r>
      <w:r w:rsidRPr="00CD072C">
        <w:rPr>
          <w:rStyle w:val="FootnoteReference"/>
          <w:lang w:val="es-419"/>
        </w:rPr>
        <w:t xml:space="preserve"> </w:t>
      </w:r>
      <w:r>
        <w:rPr>
          <w:sz w:val="20"/>
          <w:szCs w:val="20"/>
          <w:lang w:val="pt-BR"/>
        </w:rPr>
        <w:t xml:space="preserve">Diretrizes de Fechamento de Acampamento. 2014. Planejamento de fechamento de acampamento. Página 9. </w:t>
      </w:r>
      <w:hyperlink r:id="rId2" w:history="1">
        <w:r>
          <w:rPr>
            <w:color w:val="0563C1"/>
            <w:sz w:val="20"/>
            <w:szCs w:val="20"/>
            <w:u w:val="single"/>
            <w:lang w:val="pt-BR"/>
          </w:rPr>
          <w:t>http://www.globalcccmcluster.org/system/files/publica</w:t>
        </w:r>
        <w:r>
          <w:rPr>
            <w:color w:val="0563C1"/>
            <w:sz w:val="20"/>
            <w:szCs w:val="20"/>
            <w:u w:val="single"/>
            <w:lang w:val="pt-BR"/>
          </w:rPr>
          <w:t>tions/Camp_Closure_Guidelines.pdf</w:t>
        </w:r>
      </w:hyperlink>
      <w:r>
        <w:rPr>
          <w:sz w:val="20"/>
          <w:szCs w:val="20"/>
          <w:lang w:val="pt-BR"/>
        </w:rPr>
        <w:t xml:space="preserve"> </w:t>
      </w:r>
    </w:p>
  </w:footnote>
  <w:footnote w:id="6">
    <w:p w14:paraId="0FD37D6A" w14:textId="77777777" w:rsidR="00913994" w:rsidRDefault="00CD072C">
      <w:pPr>
        <w:pStyle w:val="ListParagraph"/>
        <w:widowControl w:val="0"/>
        <w:autoSpaceDE w:val="0"/>
        <w:autoSpaceDN w:val="0"/>
        <w:adjustRightInd w:val="0"/>
        <w:ind w:left="0"/>
        <w:rPr>
          <w:rFonts w:eastAsia="Times New Roman" w:cs="Calibri"/>
          <w:sz w:val="20"/>
          <w:lang w:val="pt-BR"/>
        </w:rPr>
      </w:pPr>
      <w:r>
        <w:rPr>
          <w:rStyle w:val="FootnoteReference"/>
        </w:rPr>
        <w:footnoteRef/>
      </w:r>
      <w:r w:rsidRPr="00CD072C">
        <w:rPr>
          <w:rStyle w:val="FootnoteReference"/>
          <w:lang w:val="es-419"/>
        </w:rPr>
        <w:t xml:space="preserve"> </w:t>
      </w:r>
      <w:r>
        <w:rPr>
          <w:rFonts w:cs="Calibri"/>
          <w:sz w:val="20"/>
          <w:szCs w:val="20"/>
          <w:lang w:val="pt-BR"/>
        </w:rPr>
        <w:t>Kit de ferramentas de gestão de acampamentos. 2015. Capítulo 7: Organização e fechamento de acampamento.</w:t>
      </w:r>
    </w:p>
    <w:p w14:paraId="0FD37D6B" w14:textId="77777777" w:rsidR="00913994" w:rsidRDefault="00CD072C">
      <w:pPr>
        <w:pStyle w:val="FootnoteText"/>
        <w:rPr>
          <w:lang w:val="pt-BR"/>
        </w:rPr>
      </w:pPr>
      <w:hyperlink r:id="rId3" w:history="1">
        <w:r>
          <w:rPr>
            <w:color w:val="0563C1"/>
            <w:sz w:val="20"/>
            <w:szCs w:val="20"/>
            <w:u w:val="single"/>
            <w:lang w:val="pt-BR"/>
          </w:rPr>
          <w:t>http://cmtoolkit.org/media/transfer/doc/chap</w:t>
        </w:r>
        <w:r>
          <w:rPr>
            <w:color w:val="0563C1"/>
            <w:sz w:val="20"/>
            <w:szCs w:val="20"/>
            <w:u w:val="single"/>
            <w:lang w:val="pt-BR"/>
          </w:rPr>
          <w:t>ter_7.pdf</w:t>
        </w:r>
      </w:hyperlink>
    </w:p>
  </w:footnote>
  <w:footnote w:id="7">
    <w:p w14:paraId="0FD37D6C" w14:textId="77777777" w:rsidR="00913994" w:rsidRPr="00CD072C" w:rsidRDefault="00CD072C">
      <w:pPr>
        <w:pStyle w:val="FootnoteText"/>
        <w:rPr>
          <w:lang w:val="es-419"/>
        </w:rPr>
      </w:pPr>
      <w:r>
        <w:rPr>
          <w:rStyle w:val="FootnoteReference"/>
        </w:rPr>
        <w:footnoteRef/>
      </w:r>
      <w:r>
        <w:rPr>
          <w:lang w:val="pt-BR"/>
        </w:rPr>
        <w:t xml:space="preserve"> </w:t>
      </w:r>
      <w:r>
        <w:rPr>
          <w:sz w:val="20"/>
          <w:szCs w:val="20"/>
          <w:lang w:val="pt-BR"/>
        </w:rPr>
        <w:t xml:space="preserve">Diretrizes de Fechamento de Acampamento. 2014. Planejamento de fechamento de acampamento. </w:t>
      </w:r>
      <w:r w:rsidRPr="00CD072C">
        <w:rPr>
          <w:sz w:val="20"/>
          <w:szCs w:val="20"/>
          <w:lang w:val="es-419"/>
        </w:rPr>
        <w:t xml:space="preserve">Página 6. </w:t>
      </w:r>
      <w:hyperlink r:id="rId4" w:history="1">
        <w:r w:rsidRPr="00CD072C">
          <w:rPr>
            <w:color w:val="0563C1"/>
            <w:sz w:val="20"/>
            <w:szCs w:val="20"/>
            <w:u w:val="single"/>
            <w:lang w:val="es-419"/>
          </w:rPr>
          <w:t>http://www.globalcccmcluster.org/system/f</w:t>
        </w:r>
        <w:r w:rsidRPr="00CD072C">
          <w:rPr>
            <w:color w:val="0563C1"/>
            <w:sz w:val="20"/>
            <w:szCs w:val="20"/>
            <w:u w:val="single"/>
            <w:lang w:val="es-419"/>
          </w:rPr>
          <w:t>iles/publications/Camp_Closure_Guidelines.pdf</w:t>
        </w:r>
      </w:hyperlink>
      <w:r w:rsidRPr="00CD072C">
        <w:rPr>
          <w:sz w:val="20"/>
          <w:szCs w:val="20"/>
          <w:lang w:val="es-419"/>
        </w:rPr>
        <w:t xml:space="preserve"> </w:t>
      </w:r>
    </w:p>
  </w:footnote>
  <w:footnote w:id="8">
    <w:p w14:paraId="0FD37D6D" w14:textId="04C9B21F" w:rsidR="00913994" w:rsidRDefault="00CD072C">
      <w:pPr>
        <w:pStyle w:val="FootnoteText"/>
        <w:rPr>
          <w:lang w:val="pt-BR"/>
        </w:rPr>
      </w:pPr>
      <w:r>
        <w:rPr>
          <w:rStyle w:val="FootnoteReference"/>
        </w:rPr>
        <w:footnoteRef/>
      </w:r>
      <w:r>
        <w:rPr>
          <w:rStyle w:val="FootnoteReference"/>
        </w:rPr>
        <w:t xml:space="preserve"> </w:t>
      </w:r>
      <w:r>
        <w:rPr>
          <w:sz w:val="20"/>
          <w:szCs w:val="20"/>
        </w:rPr>
        <w:t>IASC [</w:t>
      </w:r>
      <w:r>
        <w:rPr>
          <w:i/>
          <w:iCs/>
          <w:sz w:val="20"/>
          <w:szCs w:val="20"/>
        </w:rPr>
        <w:t>Inter-Agency Standing Committee</w:t>
      </w:r>
      <w:r>
        <w:rPr>
          <w:sz w:val="20"/>
          <w:szCs w:val="20"/>
        </w:rPr>
        <w:t xml:space="preserve"> (Comitê Permanente Interagencial)]. </w:t>
      </w:r>
      <w:r>
        <w:rPr>
          <w:sz w:val="20"/>
          <w:szCs w:val="20"/>
          <w:lang w:val="pt-BR"/>
        </w:rPr>
        <w:t xml:space="preserve">2015. Diretrizes para integrar intervenções de violência baseada em gênero em ação humanitária: Reduzir riscos, promover resiliência </w:t>
      </w:r>
      <w:r>
        <w:rPr>
          <w:sz w:val="20"/>
          <w:szCs w:val="20"/>
          <w:lang w:val="pt-BR"/>
        </w:rPr>
        <w:t xml:space="preserve">e ajudar na recuperação. Página 61. </w:t>
      </w:r>
      <w:hyperlink r:id="rId5" w:history="1">
        <w:r>
          <w:rPr>
            <w:color w:val="0563C1"/>
            <w:sz w:val="20"/>
            <w:szCs w:val="20"/>
            <w:u w:val="single"/>
            <w:lang w:val="pt-BR"/>
          </w:rPr>
          <w:t>https://VBG</w:t>
        </w:r>
        <w:r>
          <w:rPr>
            <w:color w:val="0563C1"/>
            <w:sz w:val="20"/>
            <w:szCs w:val="20"/>
            <w:u w:val="single"/>
            <w:lang w:val="pt-BR"/>
          </w:rPr>
          <w:t>guidelines.org/en/home/</w:t>
        </w:r>
      </w:hyperlink>
    </w:p>
  </w:footnote>
  <w:footnote w:id="9">
    <w:p w14:paraId="0FD37D6E" w14:textId="77777777" w:rsidR="00913994" w:rsidRDefault="00CD072C">
      <w:pPr>
        <w:pStyle w:val="FootnoteText"/>
      </w:pPr>
      <w:r>
        <w:rPr>
          <w:rStyle w:val="FootnoteReference"/>
        </w:rPr>
        <w:footnoteRef/>
      </w:r>
      <w:r>
        <w:rPr>
          <w:sz w:val="20"/>
          <w:szCs w:val="20"/>
          <w:lang w:val="pt-BR"/>
        </w:rPr>
        <w:t xml:space="preserve"> IASC. 2010. Estrutura do IASC sobre Soluções Duráveis para Pessoas deslocadas internamente. </w:t>
      </w:r>
      <w:r>
        <w:fldChar w:fldCharType="begin"/>
      </w:r>
      <w:r w:rsidRPr="00CD072C">
        <w:rPr>
          <w:lang w:val="es-419"/>
        </w:rPr>
        <w:instrText xml:space="preserve"> HYPERLINK "http://www.unhcr.org/prote</w:instrText>
      </w:r>
      <w:r w:rsidRPr="00CD072C">
        <w:rPr>
          <w:lang w:val="es-419"/>
        </w:rPr>
        <w:instrText xml:space="preserve">ction/idps/50f94cd49/iasc-framework-durable-solutions-internally-displaced-persons-april-2010.html" </w:instrText>
      </w:r>
      <w:r>
        <w:fldChar w:fldCharType="separate"/>
      </w:r>
      <w:r>
        <w:rPr>
          <w:color w:val="0563C1"/>
          <w:sz w:val="20"/>
          <w:szCs w:val="20"/>
          <w:u w:val="single"/>
        </w:rPr>
        <w:t>http://www.unhcr.org/protection/idps/50f94cd49/iasc-framework-durable-solutions-internally-displaced-persons-april-2010.html</w:t>
      </w:r>
      <w:r>
        <w:rPr>
          <w:color w:val="0563C1"/>
          <w:sz w:val="20"/>
          <w:szCs w:val="20"/>
          <w:u w:val="single"/>
        </w:rPr>
        <w:fldChar w:fldCharType="end"/>
      </w:r>
    </w:p>
  </w:footnote>
  <w:footnote w:id="10">
    <w:p w14:paraId="0FD37D6F" w14:textId="77777777" w:rsidR="00913994" w:rsidRDefault="00CD072C">
      <w:pPr>
        <w:pStyle w:val="FootnoteText"/>
        <w:rPr>
          <w:lang w:val="pt-BR"/>
        </w:rPr>
      </w:pPr>
      <w:r>
        <w:rPr>
          <w:rStyle w:val="FootnoteReference"/>
        </w:rPr>
        <w:footnoteRef/>
      </w:r>
      <w:r>
        <w:rPr>
          <w:lang w:val="pt-BR"/>
        </w:rPr>
        <w:t xml:space="preserve"> </w:t>
      </w:r>
      <w:r>
        <w:rPr>
          <w:sz w:val="20"/>
          <w:szCs w:val="20"/>
          <w:lang w:val="pt-BR"/>
        </w:rPr>
        <w:t>Idem.</w:t>
      </w:r>
    </w:p>
  </w:footnote>
  <w:footnote w:id="11">
    <w:p w14:paraId="0FD37D70" w14:textId="77777777" w:rsidR="00913994" w:rsidRDefault="00CD072C">
      <w:pPr>
        <w:pStyle w:val="FootnoteText"/>
        <w:rPr>
          <w:sz w:val="20"/>
          <w:lang w:val="pt-BR"/>
        </w:rPr>
      </w:pPr>
      <w:r>
        <w:rPr>
          <w:rStyle w:val="FootnoteReference"/>
        </w:rPr>
        <w:footnoteRef/>
      </w:r>
      <w:r>
        <w:rPr>
          <w:sz w:val="20"/>
          <w:szCs w:val="20"/>
          <w:lang w:val="pt-BR"/>
        </w:rPr>
        <w:t xml:space="preserve"> Organização das Naçõ</w:t>
      </w:r>
      <w:r>
        <w:rPr>
          <w:sz w:val="20"/>
          <w:szCs w:val="20"/>
          <w:lang w:val="pt-BR"/>
        </w:rPr>
        <w:t xml:space="preserve">es Unidas. 1998. Os princípios orientadores sobre deslocamento interno. </w:t>
      </w:r>
      <w:r>
        <w:fldChar w:fldCharType="begin"/>
      </w:r>
      <w:r w:rsidRPr="00CD072C">
        <w:rPr>
          <w:lang w:val="es-419"/>
        </w:rPr>
        <w:instrText xml:space="preserve"> HYPERLINK "http://www.un-documents.net/gpid.htm" </w:instrText>
      </w:r>
      <w:r>
        <w:fldChar w:fldCharType="separate"/>
      </w:r>
      <w:r>
        <w:rPr>
          <w:color w:val="0563C1"/>
          <w:sz w:val="20"/>
          <w:szCs w:val="20"/>
          <w:u w:val="single"/>
          <w:lang w:val="pt-BR"/>
        </w:rPr>
        <w:t>http://www.un-documents.net/gpid.htm</w:t>
      </w:r>
      <w:r>
        <w:rPr>
          <w:color w:val="0563C1"/>
          <w:sz w:val="20"/>
          <w:szCs w:val="20"/>
          <w:u w:val="single"/>
          <w:lang w:val="pt-BR"/>
        </w:rPr>
        <w:fldChar w:fldCharType="end"/>
      </w:r>
    </w:p>
  </w:footnote>
  <w:footnote w:id="12">
    <w:p w14:paraId="0FD37D71" w14:textId="77777777" w:rsidR="00913994" w:rsidRDefault="00CD072C">
      <w:pPr>
        <w:pStyle w:val="FootnoteText"/>
        <w:rPr>
          <w:lang w:val="pt-BR"/>
        </w:rPr>
      </w:pPr>
      <w:r>
        <w:rPr>
          <w:rStyle w:val="FootnoteReference"/>
        </w:rPr>
        <w:footnoteRef/>
      </w:r>
      <w:r>
        <w:rPr>
          <w:sz w:val="20"/>
          <w:szCs w:val="20"/>
          <w:lang w:val="pt-BR"/>
        </w:rPr>
        <w:t xml:space="preserve"> Idem.</w:t>
      </w:r>
    </w:p>
  </w:footnote>
  <w:footnote w:id="13">
    <w:p w14:paraId="0FD37D72" w14:textId="77777777" w:rsidR="00913994" w:rsidRDefault="00CD072C">
      <w:pPr>
        <w:pStyle w:val="FootnoteText"/>
        <w:rPr>
          <w:lang w:val="pt-BR"/>
        </w:rPr>
      </w:pPr>
      <w:r>
        <w:rPr>
          <w:rStyle w:val="FootnoteReference"/>
        </w:rPr>
        <w:footnoteRef/>
      </w:r>
      <w:r>
        <w:rPr>
          <w:sz w:val="20"/>
          <w:szCs w:val="20"/>
          <w:lang w:val="pt-BR"/>
        </w:rPr>
        <w:t xml:space="preserve"> Idem. </w:t>
      </w:r>
    </w:p>
  </w:footnote>
  <w:footnote w:id="14">
    <w:p w14:paraId="0FD37D73" w14:textId="77777777" w:rsidR="00913994" w:rsidRDefault="00CD072C">
      <w:pPr>
        <w:pStyle w:val="FootnoteText"/>
        <w:rPr>
          <w:lang w:val="pt-BR"/>
        </w:rPr>
      </w:pPr>
      <w:r>
        <w:rPr>
          <w:rStyle w:val="FootnoteReference"/>
        </w:rPr>
        <w:footnoteRef/>
      </w:r>
      <w:r w:rsidRPr="00CD072C">
        <w:rPr>
          <w:rStyle w:val="FootnoteReference"/>
          <w:lang w:val="es-419"/>
        </w:rPr>
        <w:t xml:space="preserve"> </w:t>
      </w:r>
      <w:r>
        <w:rPr>
          <w:sz w:val="20"/>
          <w:szCs w:val="20"/>
          <w:lang w:val="pt-BR"/>
        </w:rPr>
        <w:t xml:space="preserve">Idem. </w:t>
      </w:r>
    </w:p>
  </w:footnote>
  <w:footnote w:id="15">
    <w:p w14:paraId="0FD37D74" w14:textId="77777777" w:rsidR="00913994" w:rsidRDefault="00CD072C">
      <w:pPr>
        <w:pStyle w:val="NormalWeb"/>
        <w:spacing w:before="2" w:after="2" w:line="276" w:lineRule="auto"/>
        <w:contextualSpacing/>
        <w:textAlignment w:val="baseline"/>
        <w:rPr>
          <w:rFonts w:ascii="Calibri" w:hAnsi="Calibri" w:cs="Calibri"/>
          <w:color w:val="000000"/>
          <w:lang w:val="pt-BR"/>
        </w:rPr>
      </w:pPr>
      <w:r>
        <w:rPr>
          <w:rStyle w:val="FootnoteReference"/>
          <w:rFonts w:ascii="Calibri" w:hAnsi="Calibri"/>
          <w:sz w:val="24"/>
          <w:szCs w:val="24"/>
          <w:lang w:val="en-US"/>
        </w:rPr>
        <w:footnoteRef/>
      </w:r>
      <w:r>
        <w:rPr>
          <w:rFonts w:ascii="Calibri" w:hAnsi="Calibri" w:cs="Calibri"/>
          <w:lang w:val="pt-BR"/>
        </w:rPr>
        <w:t xml:space="preserve"> Os princípios-chave são os do IASC. 2010. Estrutura do IASC sobre Soluções Duráveis para Pessoas deslocadas internamente. </w:t>
      </w:r>
      <w:r>
        <w:fldChar w:fldCharType="begin"/>
      </w:r>
      <w:r w:rsidRPr="00CD072C">
        <w:rPr>
          <w:lang w:val="es-419"/>
        </w:rPr>
        <w:instrText xml:space="preserve"> HYPERLINK "http://www.unhcr.org/protection/idps/50f94cd49/iasc-framework-durable-solutions-internally-displaced-persons-april-2010</w:instrText>
      </w:r>
      <w:r w:rsidRPr="00CD072C">
        <w:rPr>
          <w:lang w:val="es-419"/>
        </w:rPr>
        <w:instrText xml:space="preserve">.html" </w:instrText>
      </w:r>
      <w:r>
        <w:fldChar w:fldCharType="separate"/>
      </w:r>
      <w:r>
        <w:rPr>
          <w:rFonts w:ascii="Calibri" w:hAnsi="Calibri" w:cs="Calibri"/>
          <w:color w:val="0563C1"/>
          <w:u w:val="single"/>
          <w:lang w:val="pt-BR"/>
        </w:rPr>
        <w:t>http://www.unhcr.org/protection/idps/50f94cd49/iasc-framework-durable-solutions-internally-displaced-persons-april-2010.html</w:t>
      </w:r>
      <w:r>
        <w:rPr>
          <w:rFonts w:ascii="Calibri" w:hAnsi="Calibri" w:cs="Calibri"/>
          <w:color w:val="0563C1"/>
          <w:u w:val="single"/>
          <w:lang w:val="pt-BR"/>
        </w:rPr>
        <w:fldChar w:fldCharType="end"/>
      </w:r>
      <w:r>
        <w:rPr>
          <w:rFonts w:ascii="Calibri" w:hAnsi="Calibri" w:cs="Calibri"/>
          <w:lang w:val="pt-BR"/>
        </w:rPr>
        <w:t xml:space="preserve"> Mais informações, conforme observado em </w:t>
      </w:r>
      <w:r>
        <w:rPr>
          <w:rFonts w:ascii="Calibri" w:hAnsi="Calibri" w:cs="Calibri"/>
          <w:color w:val="000000"/>
          <w:lang w:val="pt-BR"/>
        </w:rPr>
        <w:t xml:space="preserve">Brookings, IDMC &amp; NRC. 2011. PDIs em deslocamento prolongado: A integração local é </w:t>
      </w:r>
      <w:r>
        <w:rPr>
          <w:rFonts w:ascii="Calibri" w:hAnsi="Calibri" w:cs="Calibri"/>
          <w:color w:val="000000"/>
          <w:lang w:val="pt-BR"/>
        </w:rPr>
        <w:t>uma solução?</w:t>
      </w:r>
    </w:p>
    <w:p w14:paraId="0FD37D75" w14:textId="77777777" w:rsidR="00913994" w:rsidRDefault="00CD072C">
      <w:pPr>
        <w:pStyle w:val="FootnoteText"/>
        <w:rPr>
          <w:lang w:val="pt-BR"/>
        </w:rPr>
      </w:pPr>
      <w:hyperlink r:id="rId6" w:history="1">
        <w:r>
          <w:rPr>
            <w:rFonts w:cs="Calibri"/>
            <w:color w:val="0563C1"/>
            <w:sz w:val="20"/>
            <w:szCs w:val="20"/>
            <w:u w:val="single"/>
            <w:lang w:val="pt-BR"/>
          </w:rPr>
          <w:t>http://www.internal-displacement.org/assets/publications/2011/201106-IDPs-in-p</w:t>
        </w:r>
        <w:r>
          <w:rPr>
            <w:rFonts w:cs="Calibri"/>
            <w:color w:val="0563C1"/>
            <w:sz w:val="20"/>
            <w:szCs w:val="20"/>
            <w:u w:val="single"/>
            <w:lang w:val="pt-BR"/>
          </w:rPr>
          <w:t>rotracted-displacement-Is-local-integration-a-solution-thematic-en.pdf</w:t>
        </w:r>
      </w:hyperlink>
    </w:p>
  </w:footnote>
  <w:footnote w:id="16">
    <w:p w14:paraId="0FD37D76" w14:textId="77777777" w:rsidR="00913994" w:rsidRDefault="00CD072C">
      <w:pPr>
        <w:pStyle w:val="NormalWeb"/>
        <w:spacing w:before="2" w:after="2" w:line="276" w:lineRule="auto"/>
        <w:contextualSpacing/>
        <w:textAlignment w:val="baseline"/>
        <w:rPr>
          <w:rFonts w:ascii="Calibri" w:hAnsi="Calibri" w:cs="Calibri"/>
          <w:color w:val="000000"/>
          <w:lang w:val="pt-BR"/>
        </w:rPr>
      </w:pPr>
      <w:r>
        <w:rPr>
          <w:rStyle w:val="FootnoteReference"/>
          <w:rFonts w:ascii="Calibri" w:hAnsi="Calibri"/>
          <w:sz w:val="24"/>
          <w:szCs w:val="24"/>
          <w:lang w:val="en-US"/>
        </w:rPr>
        <w:footnoteRef/>
      </w:r>
      <w:r>
        <w:rPr>
          <w:rFonts w:ascii="Calibri" w:hAnsi="Calibri" w:cs="Calibri"/>
          <w:color w:val="000000"/>
          <w:lang w:val="pt-BR"/>
        </w:rPr>
        <w:t xml:space="preserve"> Brookings, IDMC e NRC. 2011. PDIs em deslocamento prolongado: A integração local é uma solução?</w:t>
      </w:r>
    </w:p>
    <w:p w14:paraId="0FD37D77" w14:textId="77777777" w:rsidR="00913994" w:rsidRDefault="00CD072C">
      <w:pPr>
        <w:pStyle w:val="FootnoteText"/>
        <w:rPr>
          <w:lang w:val="pt-BR"/>
        </w:rPr>
      </w:pPr>
      <w:r>
        <w:fldChar w:fldCharType="begin"/>
      </w:r>
      <w:r w:rsidRPr="00CD072C">
        <w:rPr>
          <w:lang w:val="pt-BR"/>
        </w:rPr>
        <w:instrText xml:space="preserve"> HYPERLINK "http://www.internal-displacement.org/assets/publications/2011/201106-IDPs</w:instrText>
      </w:r>
      <w:r w:rsidRPr="00CD072C">
        <w:rPr>
          <w:lang w:val="pt-BR"/>
        </w:rPr>
        <w:instrText xml:space="preserve">-in-protracted-displacement-Is-local-integration-a-solution-thematic-en.pdf" </w:instrText>
      </w:r>
      <w:r>
        <w:fldChar w:fldCharType="separate"/>
      </w:r>
      <w:r>
        <w:rPr>
          <w:rFonts w:cs="Calibri"/>
          <w:color w:val="0563C1"/>
          <w:sz w:val="20"/>
          <w:szCs w:val="20"/>
          <w:u w:val="single"/>
          <w:lang w:val="pt-BR"/>
        </w:rPr>
        <w:t>http://www.internal-displacement.org/assets/publications/2011/201106-IDPs-in-protracted-displacement-Is-local-integration-a-solution-thematic-en.pdf</w:t>
      </w:r>
      <w:r>
        <w:rPr>
          <w:rFonts w:cs="Calibri"/>
          <w:color w:val="0563C1"/>
          <w:sz w:val="20"/>
          <w:szCs w:val="20"/>
          <w:u w:val="single"/>
          <w:lang w:val="pt-BR"/>
        </w:rPr>
        <w:fldChar w:fldCharType="end"/>
      </w:r>
    </w:p>
  </w:footnote>
  <w:footnote w:id="17">
    <w:p w14:paraId="0FD37D78" w14:textId="77777777" w:rsidR="00913994" w:rsidRDefault="00CD072C">
      <w:pPr>
        <w:pStyle w:val="NormalWeb"/>
        <w:spacing w:before="2" w:after="2" w:line="276" w:lineRule="auto"/>
        <w:contextualSpacing/>
        <w:textAlignment w:val="baseline"/>
        <w:rPr>
          <w:rFonts w:ascii="Calibri" w:hAnsi="Calibri" w:cs="Calibri"/>
          <w:lang w:val="pt-BR"/>
        </w:rPr>
      </w:pPr>
      <w:r>
        <w:rPr>
          <w:rStyle w:val="FootnoteReference"/>
          <w:rFonts w:ascii="Calibri" w:hAnsi="Calibri"/>
          <w:sz w:val="24"/>
          <w:szCs w:val="24"/>
          <w:lang w:val="en-US"/>
        </w:rPr>
        <w:footnoteRef/>
      </w:r>
      <w:r>
        <w:rPr>
          <w:rFonts w:ascii="Calibri" w:hAnsi="Calibri" w:cs="Calibri"/>
          <w:lang w:val="pt-BR"/>
        </w:rPr>
        <w:t xml:space="preserve"> Idem.</w:t>
      </w:r>
    </w:p>
  </w:footnote>
  <w:footnote w:id="18">
    <w:p w14:paraId="0FD37D79" w14:textId="77777777" w:rsidR="00913994" w:rsidRDefault="00CD072C">
      <w:pPr>
        <w:pStyle w:val="FootnoteText"/>
        <w:rPr>
          <w:rFonts w:cs="Calibri"/>
          <w:sz w:val="20"/>
          <w:szCs w:val="20"/>
          <w:lang w:val="pt-BR"/>
        </w:rPr>
      </w:pPr>
      <w:r>
        <w:rPr>
          <w:rStyle w:val="FootnoteReference"/>
        </w:rPr>
        <w:footnoteRef/>
      </w:r>
      <w:r>
        <w:rPr>
          <w:rFonts w:cs="Calibri"/>
          <w:sz w:val="20"/>
          <w:szCs w:val="20"/>
          <w:lang w:val="pt-BR"/>
        </w:rPr>
        <w:t xml:space="preserve"> Idem.</w:t>
      </w:r>
    </w:p>
  </w:footnote>
  <w:footnote w:id="19">
    <w:p w14:paraId="0FD37D7A" w14:textId="77777777" w:rsidR="00913994" w:rsidRDefault="00CD072C">
      <w:pPr>
        <w:pStyle w:val="FootnoteText"/>
        <w:rPr>
          <w:sz w:val="20"/>
          <w:lang w:val="pt-BR"/>
        </w:rPr>
      </w:pPr>
      <w:r>
        <w:rPr>
          <w:rStyle w:val="FootnoteReference"/>
        </w:rPr>
        <w:footnoteRef/>
      </w:r>
      <w:r w:rsidRPr="00CD072C">
        <w:rPr>
          <w:rStyle w:val="FootnoteReference"/>
          <w:lang w:val="es-419"/>
        </w:rPr>
        <w:t xml:space="preserve"> </w:t>
      </w:r>
      <w:r>
        <w:rPr>
          <w:sz w:val="20"/>
          <w:szCs w:val="20"/>
          <w:lang w:val="pt-BR"/>
        </w:rPr>
        <w:t>Idem.</w:t>
      </w:r>
    </w:p>
  </w:footnote>
  <w:footnote w:id="20">
    <w:p w14:paraId="0FD37D7B" w14:textId="77777777" w:rsidR="00913994" w:rsidRDefault="00CD072C">
      <w:pPr>
        <w:pStyle w:val="FootnoteText"/>
        <w:rPr>
          <w:lang w:val="pt-BR"/>
        </w:rPr>
      </w:pPr>
      <w:r>
        <w:rPr>
          <w:rStyle w:val="FootnoteReference"/>
        </w:rPr>
        <w:footnoteRef/>
      </w:r>
      <w:r>
        <w:rPr>
          <w:sz w:val="20"/>
          <w:szCs w:val="20"/>
          <w:lang w:val="pt-BR"/>
        </w:rPr>
        <w:t xml:space="preserve"> Idem.</w:t>
      </w:r>
    </w:p>
  </w:footnote>
  <w:footnote w:id="21">
    <w:p w14:paraId="0FD37D7C" w14:textId="77777777" w:rsidR="00913994" w:rsidRDefault="00CD072C">
      <w:pPr>
        <w:pStyle w:val="FootnoteText"/>
      </w:pPr>
      <w:r>
        <w:rPr>
          <w:rStyle w:val="FootnoteReference"/>
        </w:rPr>
        <w:footnoteRef/>
      </w:r>
      <w:r>
        <w:rPr>
          <w:sz w:val="20"/>
          <w:szCs w:val="20"/>
          <w:lang w:val="pt-BR"/>
        </w:rPr>
        <w:t xml:space="preserve"> O Banco Mundial. 2015. Retorno sustentável de refugiados: Gatilhos, restrições e lições sobre como abordar os desafios de desenvolvimento do deslocamento forçado. </w:t>
      </w:r>
      <w:r>
        <w:fldChar w:fldCharType="begin"/>
      </w:r>
      <w:r w:rsidRPr="00CD072C">
        <w:rPr>
          <w:lang w:val="es-419"/>
        </w:rPr>
        <w:instrText xml:space="preserve"> HYPERLINK "https://openknowledge.worldbank.org/bitstream/handle/10986/22751/Susta</w:instrText>
      </w:r>
      <w:r w:rsidRPr="00CD072C">
        <w:rPr>
          <w:lang w:val="es-419"/>
        </w:rPr>
        <w:instrText xml:space="preserve">inable0re00forced0displacement.pdf?sequence=1&amp;isAllowed=y" </w:instrText>
      </w:r>
      <w:r>
        <w:fldChar w:fldCharType="separate"/>
      </w:r>
      <w:r>
        <w:rPr>
          <w:color w:val="0563C1"/>
          <w:sz w:val="20"/>
          <w:szCs w:val="20"/>
          <w:u w:val="single"/>
        </w:rPr>
        <w:t>https://openknowledge.worldbank.org/bitstream/handle/10986/22751/Sustainable0re00forced0displacement.pdf?sequence=1&amp;isAllowed=y</w:t>
      </w:r>
      <w:r>
        <w:rPr>
          <w:color w:val="0563C1"/>
          <w:sz w:val="20"/>
          <w:szCs w:val="20"/>
          <w:u w:val="single"/>
        </w:rPr>
        <w:fldChar w:fldCharType="end"/>
      </w:r>
    </w:p>
  </w:footnote>
  <w:footnote w:id="22">
    <w:p w14:paraId="0FD37D7D" w14:textId="77777777" w:rsidR="00913994" w:rsidRDefault="00CD072C">
      <w:pPr>
        <w:pStyle w:val="FootnoteText"/>
        <w:rPr>
          <w:lang w:val="pt-BR"/>
        </w:rPr>
      </w:pPr>
      <w:r>
        <w:rPr>
          <w:rStyle w:val="FootnoteReference"/>
        </w:rPr>
        <w:footnoteRef/>
      </w:r>
      <w:r>
        <w:rPr>
          <w:sz w:val="20"/>
          <w:szCs w:val="20"/>
          <w:lang w:val="pt-BR"/>
        </w:rPr>
        <w:t xml:space="preserve"> Conselho de Refugiados da Austrália. 2013. Soluções duráveis. </w:t>
      </w:r>
      <w:r>
        <w:fldChar w:fldCharType="begin"/>
      </w:r>
      <w:r w:rsidRPr="00CD072C">
        <w:rPr>
          <w:lang w:val="es-419"/>
        </w:rPr>
        <w:instrText xml:space="preserve"> H</w:instrText>
      </w:r>
      <w:r w:rsidRPr="00CD072C">
        <w:rPr>
          <w:lang w:val="es-419"/>
        </w:rPr>
        <w:instrText xml:space="preserve">YPERLINK "https://www.refugeecouncil.org.au/getfacts/international/challenges/durable-solutions/" </w:instrText>
      </w:r>
      <w:r>
        <w:fldChar w:fldCharType="separate"/>
      </w:r>
      <w:r>
        <w:rPr>
          <w:color w:val="0563C1"/>
          <w:sz w:val="20"/>
          <w:szCs w:val="20"/>
          <w:u w:val="single"/>
          <w:lang w:val="pt-BR"/>
        </w:rPr>
        <w:t>https://www.refugeecouncil.org.au/getfacts/international/challenges/durable-solutions/</w:t>
      </w:r>
      <w:r>
        <w:rPr>
          <w:color w:val="0563C1"/>
          <w:sz w:val="20"/>
          <w:szCs w:val="20"/>
          <w:u w:val="single"/>
          <w:lang w:val="pt-BR"/>
        </w:rPr>
        <w:fldChar w:fldCharType="end"/>
      </w:r>
    </w:p>
  </w:footnote>
  <w:footnote w:id="23">
    <w:p w14:paraId="0FD37D7E" w14:textId="77777777" w:rsidR="00913994" w:rsidRDefault="00CD072C">
      <w:pPr>
        <w:pStyle w:val="FootnoteText"/>
        <w:rPr>
          <w:lang w:val="pt-BR"/>
        </w:rPr>
      </w:pPr>
      <w:r>
        <w:rPr>
          <w:rStyle w:val="FootnoteReference"/>
        </w:rPr>
        <w:footnoteRef/>
      </w:r>
      <w:r>
        <w:rPr>
          <w:sz w:val="20"/>
          <w:szCs w:val="20"/>
          <w:lang w:val="pt-BR"/>
        </w:rPr>
        <w:t xml:space="preserve"> ACNUR. 2004. Manual para atividades de repatriação e reintegração. </w:t>
      </w:r>
      <w:r>
        <w:fldChar w:fldCharType="begin"/>
      </w:r>
      <w:r w:rsidRPr="00CD072C">
        <w:rPr>
          <w:lang w:val="es-419"/>
        </w:rPr>
        <w:instrText xml:space="preserve"> HYPERLINK "http://www.unhcr.org/411786694.pdf" </w:instrText>
      </w:r>
      <w:r>
        <w:fldChar w:fldCharType="separate"/>
      </w:r>
      <w:r>
        <w:rPr>
          <w:color w:val="0563C1"/>
          <w:sz w:val="20"/>
          <w:szCs w:val="20"/>
          <w:u w:val="single"/>
          <w:lang w:val="pt-BR"/>
        </w:rPr>
        <w:t>http://www.unhcr.org/411786694.pdf</w:t>
      </w:r>
      <w:r>
        <w:rPr>
          <w:color w:val="0563C1"/>
          <w:sz w:val="20"/>
          <w:szCs w:val="20"/>
          <w:u w:val="single"/>
          <w:lang w:val="pt-BR"/>
        </w:rPr>
        <w:fldChar w:fldCharType="end"/>
      </w:r>
    </w:p>
  </w:footnote>
  <w:footnote w:id="24">
    <w:p w14:paraId="0FD37D7F" w14:textId="77777777" w:rsidR="00913994" w:rsidRDefault="00CD072C">
      <w:pPr>
        <w:pStyle w:val="FootnoteText"/>
        <w:rPr>
          <w:lang w:val="pt-BR"/>
        </w:rPr>
      </w:pPr>
      <w:r>
        <w:rPr>
          <w:rStyle w:val="FootnoteReference"/>
        </w:rPr>
        <w:footnoteRef/>
      </w:r>
      <w:r>
        <w:rPr>
          <w:sz w:val="20"/>
          <w:szCs w:val="20"/>
          <w:lang w:val="pt-BR"/>
        </w:rPr>
        <w:t xml:space="preserve"> O Banco Mundial. 2015. Retorno sustentável de refugiados: Gatilhos, restrições e lições sobre como abordar os desafios de desenvolvimento do deslocamento forçado.</w:t>
      </w:r>
    </w:p>
  </w:footnote>
  <w:footnote w:id="25">
    <w:p w14:paraId="0FD37D80" w14:textId="77777777" w:rsidR="00913994" w:rsidRDefault="00CD072C">
      <w:pPr>
        <w:pStyle w:val="FootnoteText"/>
        <w:rPr>
          <w:lang w:val="pt-BR"/>
        </w:rPr>
      </w:pPr>
      <w:r>
        <w:rPr>
          <w:rStyle w:val="FootnoteReference"/>
        </w:rPr>
        <w:footnoteRef/>
      </w:r>
      <w:r>
        <w:rPr>
          <w:lang w:val="pt-BR"/>
        </w:rPr>
        <w:t xml:space="preserve"> </w:t>
      </w:r>
      <w:r>
        <w:rPr>
          <w:sz w:val="20"/>
          <w:szCs w:val="20"/>
          <w:lang w:val="pt-BR"/>
        </w:rPr>
        <w:t>Cons</w:t>
      </w:r>
      <w:r>
        <w:rPr>
          <w:sz w:val="20"/>
          <w:szCs w:val="20"/>
          <w:lang w:val="pt-BR"/>
        </w:rPr>
        <w:t xml:space="preserve">elho de Refugiados da Austrália. 2013. Soluções duráveis. </w:t>
      </w:r>
      <w:r>
        <w:fldChar w:fldCharType="begin"/>
      </w:r>
      <w:r w:rsidRPr="00CD072C">
        <w:rPr>
          <w:lang w:val="es-419"/>
        </w:rPr>
        <w:instrText xml:space="preserve"> HYPERLINK "https://www.refugeecouncil.org.au/getfacts/international/challenges/durable-solutions/" </w:instrText>
      </w:r>
      <w:r>
        <w:fldChar w:fldCharType="separate"/>
      </w:r>
      <w:r>
        <w:rPr>
          <w:color w:val="0563C1"/>
          <w:sz w:val="20"/>
          <w:szCs w:val="20"/>
          <w:u w:val="single"/>
          <w:lang w:val="pt-BR"/>
        </w:rPr>
        <w:t>https://www.refugeecouncil.org.au/getfacts/international/challenges/durable-solutions/</w:t>
      </w:r>
      <w:r>
        <w:rPr>
          <w:color w:val="0563C1"/>
          <w:sz w:val="20"/>
          <w:szCs w:val="20"/>
          <w:u w:val="single"/>
          <w:lang w:val="pt-BR"/>
        </w:rPr>
        <w:fldChar w:fldCharType="end"/>
      </w:r>
    </w:p>
  </w:footnote>
  <w:footnote w:id="26">
    <w:p w14:paraId="0FD37D81" w14:textId="77777777" w:rsidR="00913994" w:rsidRDefault="00CD072C">
      <w:pPr>
        <w:pStyle w:val="FootnoteText"/>
        <w:rPr>
          <w:lang w:val="pt-BR"/>
        </w:rPr>
      </w:pPr>
      <w:r>
        <w:rPr>
          <w:rStyle w:val="FootnoteReference"/>
        </w:rPr>
        <w:footnoteRef/>
      </w:r>
      <w:r>
        <w:rPr>
          <w:sz w:val="20"/>
          <w:szCs w:val="20"/>
          <w:lang w:val="pt-BR"/>
        </w:rPr>
        <w:t xml:space="preserve"> Conselho de Refugiados da Austrália. 2013. Soluções duráveis. </w:t>
      </w:r>
    </w:p>
  </w:footnote>
  <w:footnote w:id="27">
    <w:p w14:paraId="0FD37D82" w14:textId="77777777" w:rsidR="00913994" w:rsidRDefault="00CD072C">
      <w:pPr>
        <w:pStyle w:val="FootnoteText"/>
        <w:rPr>
          <w:lang w:val="pt-BR"/>
        </w:rPr>
      </w:pPr>
      <w:r>
        <w:rPr>
          <w:rStyle w:val="FootnoteReference"/>
        </w:rPr>
        <w:footnoteRef/>
      </w:r>
      <w:r>
        <w:rPr>
          <w:lang w:val="pt-BR"/>
        </w:rPr>
        <w:t xml:space="preserve"> </w:t>
      </w:r>
      <w:r>
        <w:rPr>
          <w:sz w:val="20"/>
          <w:szCs w:val="20"/>
          <w:lang w:val="pt-BR"/>
        </w:rPr>
        <w:t>Idem.</w:t>
      </w:r>
    </w:p>
  </w:footnote>
  <w:footnote w:id="28">
    <w:p w14:paraId="0FD37D83" w14:textId="77777777" w:rsidR="00913994" w:rsidRDefault="00CD072C">
      <w:pPr>
        <w:pStyle w:val="FootnoteText"/>
        <w:rPr>
          <w:lang w:val="pt-BR"/>
        </w:rPr>
      </w:pPr>
      <w:r>
        <w:rPr>
          <w:rStyle w:val="FootnoteReference"/>
        </w:rPr>
        <w:footnoteRef/>
      </w:r>
      <w:r>
        <w:rPr>
          <w:sz w:val="20"/>
          <w:szCs w:val="20"/>
          <w:lang w:val="pt-BR"/>
        </w:rPr>
        <w:t xml:space="preserve"> O Banco Mundial. 2015. Retorno sustentável de refugiados: Gatilhos, restrições e lições sobre como abordar os desafios de desenvolvimento do deslocamento forçado.</w:t>
      </w:r>
    </w:p>
  </w:footnote>
  <w:footnote w:id="29">
    <w:p w14:paraId="0FD37D84" w14:textId="77777777" w:rsidR="00913994" w:rsidRDefault="00CD072C">
      <w:pPr>
        <w:pStyle w:val="FootnoteText"/>
      </w:pPr>
      <w:r>
        <w:rPr>
          <w:rStyle w:val="FootnoteReference"/>
        </w:rPr>
        <w:footnoteRef/>
      </w:r>
      <w:r>
        <w:rPr>
          <w:lang w:val="pt-BR"/>
        </w:rPr>
        <w:t xml:space="preserve"> </w:t>
      </w:r>
      <w:r>
        <w:rPr>
          <w:sz w:val="20"/>
          <w:szCs w:val="20"/>
          <w:lang w:val="pt-BR"/>
        </w:rPr>
        <w:t>Conselho de Refug</w:t>
      </w:r>
      <w:r>
        <w:rPr>
          <w:sz w:val="20"/>
          <w:szCs w:val="20"/>
          <w:lang w:val="pt-BR"/>
        </w:rPr>
        <w:t>iados da Austrália. 2013. Soluções duráveis.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37D5D" w14:textId="77777777" w:rsidR="00913994" w:rsidRDefault="00CD072C">
    <w:pPr>
      <w:spacing w:line="276" w:lineRule="auto"/>
      <w:rPr>
        <w:rFonts w:asciiTheme="minorHAnsi" w:hAnsiTheme="minorHAnsi" w:cs="Calibri"/>
        <w:b/>
        <w:sz w:val="36"/>
        <w:szCs w:val="36"/>
        <w:lang w:val="en-GB"/>
      </w:rPr>
    </w:pPr>
    <w:r>
      <w:rPr>
        <w:rFonts w:cs="Calibri"/>
        <w:b/>
        <w:bCs/>
        <w:sz w:val="36"/>
        <w:szCs w:val="36"/>
        <w:lang w:val="pt-BR"/>
      </w:rPr>
      <w:t>Pasta de referência</w:t>
    </w:r>
    <w:r>
      <w:rPr>
        <w:rFonts w:ascii="Cambria" w:hAnsi="Cambria"/>
        <w:noProof/>
        <w:lang w:eastAsia="zh-TW"/>
      </w:rPr>
      <w:drawing>
        <wp:anchor distT="0" distB="0" distL="114300" distR="114300" simplePos="0" relativeHeight="251658240" behindDoc="1" locked="0" layoutInCell="1" allowOverlap="1" wp14:anchorId="0FD37D63" wp14:editId="0FD37D64">
          <wp:simplePos x="0" y="0"/>
          <wp:positionH relativeFrom="page">
            <wp:posOffset>914400</wp:posOffset>
          </wp:positionH>
          <wp:positionV relativeFrom="page">
            <wp:posOffset>634365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 name="Picture 2" descr="Papel timbrado A4 CC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5475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41695" cy="759460"/>
                  </a:xfrm>
                  <a:prstGeom prst="rect">
                    <a:avLst/>
                  </a:prstGeom>
                  <a:noFill/>
                  <a:ln>
                    <a:noFill/>
                  </a:ln>
                </pic:spPr>
              </pic:pic>
            </a:graphicData>
          </a:graphic>
        </wp:anchor>
      </w:drawing>
    </w:r>
  </w:p>
  <w:p w14:paraId="0FD37D5E" w14:textId="77777777" w:rsidR="00913994" w:rsidRDefault="00913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F3737"/>
    <w:multiLevelType w:val="hybridMultilevel"/>
    <w:tmpl w:val="DAB25D9A"/>
    <w:lvl w:ilvl="0" w:tplc="EF424970">
      <w:start w:val="1"/>
      <w:numFmt w:val="bullet"/>
      <w:lvlText w:val=""/>
      <w:lvlJc w:val="left"/>
      <w:pPr>
        <w:ind w:left="360" w:hanging="360"/>
      </w:pPr>
      <w:rPr>
        <w:rFonts w:ascii="Symbol" w:hAnsi="Symbol" w:hint="default"/>
        <w:color w:val="000000"/>
      </w:rPr>
    </w:lvl>
    <w:lvl w:ilvl="1" w:tplc="A8262F78" w:tentative="1">
      <w:start w:val="1"/>
      <w:numFmt w:val="bullet"/>
      <w:lvlText w:val="o"/>
      <w:lvlJc w:val="left"/>
      <w:pPr>
        <w:ind w:left="1080" w:hanging="360"/>
      </w:pPr>
      <w:rPr>
        <w:rFonts w:ascii="Courier New" w:hAnsi="Courier New" w:cs="Courier New" w:hint="default"/>
      </w:rPr>
    </w:lvl>
    <w:lvl w:ilvl="2" w:tplc="769EF4A8" w:tentative="1">
      <w:start w:val="1"/>
      <w:numFmt w:val="bullet"/>
      <w:lvlText w:val=""/>
      <w:lvlJc w:val="left"/>
      <w:pPr>
        <w:ind w:left="1800" w:hanging="360"/>
      </w:pPr>
      <w:rPr>
        <w:rFonts w:ascii="Wingdings" w:hAnsi="Wingdings" w:hint="default"/>
      </w:rPr>
    </w:lvl>
    <w:lvl w:ilvl="3" w:tplc="6ED8DDFE" w:tentative="1">
      <w:start w:val="1"/>
      <w:numFmt w:val="bullet"/>
      <w:lvlText w:val=""/>
      <w:lvlJc w:val="left"/>
      <w:pPr>
        <w:ind w:left="2520" w:hanging="360"/>
      </w:pPr>
      <w:rPr>
        <w:rFonts w:ascii="Symbol" w:hAnsi="Symbol" w:hint="default"/>
      </w:rPr>
    </w:lvl>
    <w:lvl w:ilvl="4" w:tplc="D4508E28" w:tentative="1">
      <w:start w:val="1"/>
      <w:numFmt w:val="bullet"/>
      <w:lvlText w:val="o"/>
      <w:lvlJc w:val="left"/>
      <w:pPr>
        <w:ind w:left="3240" w:hanging="360"/>
      </w:pPr>
      <w:rPr>
        <w:rFonts w:ascii="Courier New" w:hAnsi="Courier New" w:cs="Courier New" w:hint="default"/>
      </w:rPr>
    </w:lvl>
    <w:lvl w:ilvl="5" w:tplc="3210DF18" w:tentative="1">
      <w:start w:val="1"/>
      <w:numFmt w:val="bullet"/>
      <w:lvlText w:val=""/>
      <w:lvlJc w:val="left"/>
      <w:pPr>
        <w:ind w:left="3960" w:hanging="360"/>
      </w:pPr>
      <w:rPr>
        <w:rFonts w:ascii="Wingdings" w:hAnsi="Wingdings" w:hint="default"/>
      </w:rPr>
    </w:lvl>
    <w:lvl w:ilvl="6" w:tplc="2F5E7C0E" w:tentative="1">
      <w:start w:val="1"/>
      <w:numFmt w:val="bullet"/>
      <w:lvlText w:val=""/>
      <w:lvlJc w:val="left"/>
      <w:pPr>
        <w:ind w:left="4680" w:hanging="360"/>
      </w:pPr>
      <w:rPr>
        <w:rFonts w:ascii="Symbol" w:hAnsi="Symbol" w:hint="default"/>
      </w:rPr>
    </w:lvl>
    <w:lvl w:ilvl="7" w:tplc="BCC2EE92" w:tentative="1">
      <w:start w:val="1"/>
      <w:numFmt w:val="bullet"/>
      <w:lvlText w:val="o"/>
      <w:lvlJc w:val="left"/>
      <w:pPr>
        <w:ind w:left="5400" w:hanging="360"/>
      </w:pPr>
      <w:rPr>
        <w:rFonts w:ascii="Courier New" w:hAnsi="Courier New" w:cs="Courier New" w:hint="default"/>
      </w:rPr>
    </w:lvl>
    <w:lvl w:ilvl="8" w:tplc="140080EE" w:tentative="1">
      <w:start w:val="1"/>
      <w:numFmt w:val="bullet"/>
      <w:lvlText w:val=""/>
      <w:lvlJc w:val="left"/>
      <w:pPr>
        <w:ind w:left="6120" w:hanging="360"/>
      </w:pPr>
      <w:rPr>
        <w:rFonts w:ascii="Wingdings" w:hAnsi="Wingdings" w:hint="default"/>
      </w:rPr>
    </w:lvl>
  </w:abstractNum>
  <w:abstractNum w:abstractNumId="2" w15:restartNumberingAfterBreak="0">
    <w:nsid w:val="0E227195"/>
    <w:multiLevelType w:val="hybridMultilevel"/>
    <w:tmpl w:val="781ADBEC"/>
    <w:lvl w:ilvl="0" w:tplc="AC7A365C">
      <w:start w:val="1"/>
      <w:numFmt w:val="bullet"/>
      <w:lvlText w:val=""/>
      <w:lvlJc w:val="left"/>
      <w:pPr>
        <w:ind w:left="720" w:hanging="360"/>
      </w:pPr>
      <w:rPr>
        <w:rFonts w:ascii="Symbol" w:hAnsi="Symbol" w:hint="default"/>
      </w:rPr>
    </w:lvl>
    <w:lvl w:ilvl="1" w:tplc="D1A2BEAE" w:tentative="1">
      <w:start w:val="1"/>
      <w:numFmt w:val="bullet"/>
      <w:lvlText w:val="o"/>
      <w:lvlJc w:val="left"/>
      <w:pPr>
        <w:ind w:left="1440" w:hanging="360"/>
      </w:pPr>
      <w:rPr>
        <w:rFonts w:ascii="Courier New" w:hAnsi="Courier New" w:cs="Courier New" w:hint="default"/>
      </w:rPr>
    </w:lvl>
    <w:lvl w:ilvl="2" w:tplc="BE041EB0" w:tentative="1">
      <w:start w:val="1"/>
      <w:numFmt w:val="bullet"/>
      <w:lvlText w:val=""/>
      <w:lvlJc w:val="left"/>
      <w:pPr>
        <w:ind w:left="2160" w:hanging="360"/>
      </w:pPr>
      <w:rPr>
        <w:rFonts w:ascii="Wingdings" w:hAnsi="Wingdings" w:hint="default"/>
      </w:rPr>
    </w:lvl>
    <w:lvl w:ilvl="3" w:tplc="A18E3270" w:tentative="1">
      <w:start w:val="1"/>
      <w:numFmt w:val="bullet"/>
      <w:lvlText w:val=""/>
      <w:lvlJc w:val="left"/>
      <w:pPr>
        <w:ind w:left="2880" w:hanging="360"/>
      </w:pPr>
      <w:rPr>
        <w:rFonts w:ascii="Symbol" w:hAnsi="Symbol" w:hint="default"/>
      </w:rPr>
    </w:lvl>
    <w:lvl w:ilvl="4" w:tplc="62A4CBEA" w:tentative="1">
      <w:start w:val="1"/>
      <w:numFmt w:val="bullet"/>
      <w:lvlText w:val="o"/>
      <w:lvlJc w:val="left"/>
      <w:pPr>
        <w:ind w:left="3600" w:hanging="360"/>
      </w:pPr>
      <w:rPr>
        <w:rFonts w:ascii="Courier New" w:hAnsi="Courier New" w:cs="Courier New" w:hint="default"/>
      </w:rPr>
    </w:lvl>
    <w:lvl w:ilvl="5" w:tplc="8482F51A" w:tentative="1">
      <w:start w:val="1"/>
      <w:numFmt w:val="bullet"/>
      <w:lvlText w:val=""/>
      <w:lvlJc w:val="left"/>
      <w:pPr>
        <w:ind w:left="4320" w:hanging="360"/>
      </w:pPr>
      <w:rPr>
        <w:rFonts w:ascii="Wingdings" w:hAnsi="Wingdings" w:hint="default"/>
      </w:rPr>
    </w:lvl>
    <w:lvl w:ilvl="6" w:tplc="6E400760" w:tentative="1">
      <w:start w:val="1"/>
      <w:numFmt w:val="bullet"/>
      <w:lvlText w:val=""/>
      <w:lvlJc w:val="left"/>
      <w:pPr>
        <w:ind w:left="5040" w:hanging="360"/>
      </w:pPr>
      <w:rPr>
        <w:rFonts w:ascii="Symbol" w:hAnsi="Symbol" w:hint="default"/>
      </w:rPr>
    </w:lvl>
    <w:lvl w:ilvl="7" w:tplc="4A3AF060" w:tentative="1">
      <w:start w:val="1"/>
      <w:numFmt w:val="bullet"/>
      <w:lvlText w:val="o"/>
      <w:lvlJc w:val="left"/>
      <w:pPr>
        <w:ind w:left="5760" w:hanging="360"/>
      </w:pPr>
      <w:rPr>
        <w:rFonts w:ascii="Courier New" w:hAnsi="Courier New" w:cs="Courier New" w:hint="default"/>
      </w:rPr>
    </w:lvl>
    <w:lvl w:ilvl="8" w:tplc="596ABFA0" w:tentative="1">
      <w:start w:val="1"/>
      <w:numFmt w:val="bullet"/>
      <w:lvlText w:val=""/>
      <w:lvlJc w:val="left"/>
      <w:pPr>
        <w:ind w:left="6480" w:hanging="360"/>
      </w:pPr>
      <w:rPr>
        <w:rFonts w:ascii="Wingdings" w:hAnsi="Wingdings" w:hint="default"/>
      </w:rPr>
    </w:lvl>
  </w:abstractNum>
  <w:abstractNum w:abstractNumId="3" w15:restartNumberingAfterBreak="0">
    <w:nsid w:val="0F090652"/>
    <w:multiLevelType w:val="hybridMultilevel"/>
    <w:tmpl w:val="3EEEA14C"/>
    <w:lvl w:ilvl="0" w:tplc="2DF096B6">
      <w:start w:val="1"/>
      <w:numFmt w:val="bullet"/>
      <w:lvlText w:val=""/>
      <w:lvlJc w:val="left"/>
      <w:pPr>
        <w:ind w:left="360" w:hanging="360"/>
      </w:pPr>
      <w:rPr>
        <w:rFonts w:ascii="Symbol" w:hAnsi="Symbol" w:hint="default"/>
      </w:rPr>
    </w:lvl>
    <w:lvl w:ilvl="1" w:tplc="2C8EB814">
      <w:start w:val="1"/>
      <w:numFmt w:val="bullet"/>
      <w:lvlText w:val="-"/>
      <w:lvlJc w:val="left"/>
      <w:pPr>
        <w:ind w:left="1080" w:hanging="360"/>
      </w:pPr>
      <w:rPr>
        <w:rFonts w:ascii="Calibri" w:eastAsia="Calibri" w:hAnsi="Calibri" w:cs="Times New Roman" w:hint="default"/>
      </w:rPr>
    </w:lvl>
    <w:lvl w:ilvl="2" w:tplc="6366C32A" w:tentative="1">
      <w:start w:val="1"/>
      <w:numFmt w:val="bullet"/>
      <w:lvlText w:val=""/>
      <w:lvlJc w:val="left"/>
      <w:pPr>
        <w:ind w:left="1800" w:hanging="360"/>
      </w:pPr>
      <w:rPr>
        <w:rFonts w:ascii="Wingdings" w:hAnsi="Wingdings" w:hint="default"/>
      </w:rPr>
    </w:lvl>
    <w:lvl w:ilvl="3" w:tplc="C92291FA" w:tentative="1">
      <w:start w:val="1"/>
      <w:numFmt w:val="bullet"/>
      <w:lvlText w:val=""/>
      <w:lvlJc w:val="left"/>
      <w:pPr>
        <w:ind w:left="2520" w:hanging="360"/>
      </w:pPr>
      <w:rPr>
        <w:rFonts w:ascii="Symbol" w:hAnsi="Symbol" w:hint="default"/>
      </w:rPr>
    </w:lvl>
    <w:lvl w:ilvl="4" w:tplc="CA3874F8" w:tentative="1">
      <w:start w:val="1"/>
      <w:numFmt w:val="bullet"/>
      <w:lvlText w:val="o"/>
      <w:lvlJc w:val="left"/>
      <w:pPr>
        <w:ind w:left="3240" w:hanging="360"/>
      </w:pPr>
      <w:rPr>
        <w:rFonts w:ascii="Courier New" w:hAnsi="Courier New" w:cs="Arial" w:hint="default"/>
      </w:rPr>
    </w:lvl>
    <w:lvl w:ilvl="5" w:tplc="DFDC7D6E" w:tentative="1">
      <w:start w:val="1"/>
      <w:numFmt w:val="bullet"/>
      <w:lvlText w:val=""/>
      <w:lvlJc w:val="left"/>
      <w:pPr>
        <w:ind w:left="3960" w:hanging="360"/>
      </w:pPr>
      <w:rPr>
        <w:rFonts w:ascii="Wingdings" w:hAnsi="Wingdings" w:hint="default"/>
      </w:rPr>
    </w:lvl>
    <w:lvl w:ilvl="6" w:tplc="7E18F6BC" w:tentative="1">
      <w:start w:val="1"/>
      <w:numFmt w:val="bullet"/>
      <w:lvlText w:val=""/>
      <w:lvlJc w:val="left"/>
      <w:pPr>
        <w:ind w:left="4680" w:hanging="360"/>
      </w:pPr>
      <w:rPr>
        <w:rFonts w:ascii="Symbol" w:hAnsi="Symbol" w:hint="default"/>
      </w:rPr>
    </w:lvl>
    <w:lvl w:ilvl="7" w:tplc="425299CA" w:tentative="1">
      <w:start w:val="1"/>
      <w:numFmt w:val="bullet"/>
      <w:lvlText w:val="o"/>
      <w:lvlJc w:val="left"/>
      <w:pPr>
        <w:ind w:left="5400" w:hanging="360"/>
      </w:pPr>
      <w:rPr>
        <w:rFonts w:ascii="Courier New" w:hAnsi="Courier New" w:cs="Arial" w:hint="default"/>
      </w:rPr>
    </w:lvl>
    <w:lvl w:ilvl="8" w:tplc="778A8366" w:tentative="1">
      <w:start w:val="1"/>
      <w:numFmt w:val="bullet"/>
      <w:lvlText w:val=""/>
      <w:lvlJc w:val="left"/>
      <w:pPr>
        <w:ind w:left="6120" w:hanging="360"/>
      </w:pPr>
      <w:rPr>
        <w:rFonts w:ascii="Wingdings" w:hAnsi="Wingdings" w:hint="default"/>
      </w:rPr>
    </w:lvl>
  </w:abstractNum>
  <w:abstractNum w:abstractNumId="4" w15:restartNumberingAfterBreak="0">
    <w:nsid w:val="107C1B49"/>
    <w:multiLevelType w:val="hybridMultilevel"/>
    <w:tmpl w:val="F756567A"/>
    <w:lvl w:ilvl="0" w:tplc="0B4E3106">
      <w:start w:val="1"/>
      <w:numFmt w:val="bullet"/>
      <w:lvlText w:val=""/>
      <w:lvlJc w:val="left"/>
      <w:pPr>
        <w:ind w:left="360" w:hanging="360"/>
      </w:pPr>
      <w:rPr>
        <w:rFonts w:ascii="Symbol" w:hAnsi="Symbol" w:hint="default"/>
        <w:color w:val="000000"/>
      </w:rPr>
    </w:lvl>
    <w:lvl w:ilvl="1" w:tplc="FD5A1AE2" w:tentative="1">
      <w:start w:val="1"/>
      <w:numFmt w:val="bullet"/>
      <w:lvlText w:val="o"/>
      <w:lvlJc w:val="left"/>
      <w:pPr>
        <w:ind w:left="1080" w:hanging="360"/>
      </w:pPr>
      <w:rPr>
        <w:rFonts w:ascii="Courier New" w:hAnsi="Courier New" w:cs="Courier New" w:hint="default"/>
      </w:rPr>
    </w:lvl>
    <w:lvl w:ilvl="2" w:tplc="C3567474" w:tentative="1">
      <w:start w:val="1"/>
      <w:numFmt w:val="bullet"/>
      <w:lvlText w:val=""/>
      <w:lvlJc w:val="left"/>
      <w:pPr>
        <w:ind w:left="1800" w:hanging="360"/>
      </w:pPr>
      <w:rPr>
        <w:rFonts w:ascii="Wingdings" w:hAnsi="Wingdings" w:hint="default"/>
      </w:rPr>
    </w:lvl>
    <w:lvl w:ilvl="3" w:tplc="E0E0A0E8" w:tentative="1">
      <w:start w:val="1"/>
      <w:numFmt w:val="bullet"/>
      <w:lvlText w:val=""/>
      <w:lvlJc w:val="left"/>
      <w:pPr>
        <w:ind w:left="2520" w:hanging="360"/>
      </w:pPr>
      <w:rPr>
        <w:rFonts w:ascii="Symbol" w:hAnsi="Symbol" w:hint="default"/>
      </w:rPr>
    </w:lvl>
    <w:lvl w:ilvl="4" w:tplc="759C4146" w:tentative="1">
      <w:start w:val="1"/>
      <w:numFmt w:val="bullet"/>
      <w:lvlText w:val="o"/>
      <w:lvlJc w:val="left"/>
      <w:pPr>
        <w:ind w:left="3240" w:hanging="360"/>
      </w:pPr>
      <w:rPr>
        <w:rFonts w:ascii="Courier New" w:hAnsi="Courier New" w:cs="Courier New" w:hint="default"/>
      </w:rPr>
    </w:lvl>
    <w:lvl w:ilvl="5" w:tplc="AF0878A8" w:tentative="1">
      <w:start w:val="1"/>
      <w:numFmt w:val="bullet"/>
      <w:lvlText w:val=""/>
      <w:lvlJc w:val="left"/>
      <w:pPr>
        <w:ind w:left="3960" w:hanging="360"/>
      </w:pPr>
      <w:rPr>
        <w:rFonts w:ascii="Wingdings" w:hAnsi="Wingdings" w:hint="default"/>
      </w:rPr>
    </w:lvl>
    <w:lvl w:ilvl="6" w:tplc="41AAA4C4" w:tentative="1">
      <w:start w:val="1"/>
      <w:numFmt w:val="bullet"/>
      <w:lvlText w:val=""/>
      <w:lvlJc w:val="left"/>
      <w:pPr>
        <w:ind w:left="4680" w:hanging="360"/>
      </w:pPr>
      <w:rPr>
        <w:rFonts w:ascii="Symbol" w:hAnsi="Symbol" w:hint="default"/>
      </w:rPr>
    </w:lvl>
    <w:lvl w:ilvl="7" w:tplc="6A7A69B4" w:tentative="1">
      <w:start w:val="1"/>
      <w:numFmt w:val="bullet"/>
      <w:lvlText w:val="o"/>
      <w:lvlJc w:val="left"/>
      <w:pPr>
        <w:ind w:left="5400" w:hanging="360"/>
      </w:pPr>
      <w:rPr>
        <w:rFonts w:ascii="Courier New" w:hAnsi="Courier New" w:cs="Courier New" w:hint="default"/>
      </w:rPr>
    </w:lvl>
    <w:lvl w:ilvl="8" w:tplc="B3BCA940" w:tentative="1">
      <w:start w:val="1"/>
      <w:numFmt w:val="bullet"/>
      <w:lvlText w:val=""/>
      <w:lvlJc w:val="left"/>
      <w:pPr>
        <w:ind w:left="6120" w:hanging="360"/>
      </w:pPr>
      <w:rPr>
        <w:rFonts w:ascii="Wingdings" w:hAnsi="Wingdings" w:hint="default"/>
      </w:rPr>
    </w:lvl>
  </w:abstractNum>
  <w:abstractNum w:abstractNumId="5" w15:restartNumberingAfterBreak="0">
    <w:nsid w:val="10B93686"/>
    <w:multiLevelType w:val="hybridMultilevel"/>
    <w:tmpl w:val="F2761DBA"/>
    <w:lvl w:ilvl="0" w:tplc="2D5217CE">
      <w:start w:val="1"/>
      <w:numFmt w:val="bullet"/>
      <w:lvlText w:val=""/>
      <w:lvlJc w:val="left"/>
      <w:pPr>
        <w:ind w:left="360" w:hanging="360"/>
      </w:pPr>
      <w:rPr>
        <w:rFonts w:ascii="Symbol" w:hAnsi="Symbol" w:hint="default"/>
      </w:rPr>
    </w:lvl>
    <w:lvl w:ilvl="1" w:tplc="BE6A9426">
      <w:start w:val="1"/>
      <w:numFmt w:val="bullet"/>
      <w:lvlText w:val="o"/>
      <w:lvlJc w:val="left"/>
      <w:pPr>
        <w:ind w:left="1080" w:hanging="360"/>
      </w:pPr>
      <w:rPr>
        <w:rFonts w:ascii="Courier New" w:hAnsi="Courier New" w:cs="Courier New" w:hint="default"/>
      </w:rPr>
    </w:lvl>
    <w:lvl w:ilvl="2" w:tplc="D99CADC2" w:tentative="1">
      <w:start w:val="1"/>
      <w:numFmt w:val="bullet"/>
      <w:lvlText w:val=""/>
      <w:lvlJc w:val="left"/>
      <w:pPr>
        <w:ind w:left="1800" w:hanging="360"/>
      </w:pPr>
      <w:rPr>
        <w:rFonts w:ascii="Wingdings" w:hAnsi="Wingdings" w:hint="default"/>
      </w:rPr>
    </w:lvl>
    <w:lvl w:ilvl="3" w:tplc="7294007C" w:tentative="1">
      <w:start w:val="1"/>
      <w:numFmt w:val="bullet"/>
      <w:lvlText w:val=""/>
      <w:lvlJc w:val="left"/>
      <w:pPr>
        <w:ind w:left="2520" w:hanging="360"/>
      </w:pPr>
      <w:rPr>
        <w:rFonts w:ascii="Symbol" w:hAnsi="Symbol" w:hint="default"/>
      </w:rPr>
    </w:lvl>
    <w:lvl w:ilvl="4" w:tplc="0CB84E4E" w:tentative="1">
      <w:start w:val="1"/>
      <w:numFmt w:val="bullet"/>
      <w:lvlText w:val="o"/>
      <w:lvlJc w:val="left"/>
      <w:pPr>
        <w:ind w:left="3240" w:hanging="360"/>
      </w:pPr>
      <w:rPr>
        <w:rFonts w:ascii="Courier New" w:hAnsi="Courier New" w:cs="Courier New" w:hint="default"/>
      </w:rPr>
    </w:lvl>
    <w:lvl w:ilvl="5" w:tplc="6E96F30C" w:tentative="1">
      <w:start w:val="1"/>
      <w:numFmt w:val="bullet"/>
      <w:lvlText w:val=""/>
      <w:lvlJc w:val="left"/>
      <w:pPr>
        <w:ind w:left="3960" w:hanging="360"/>
      </w:pPr>
      <w:rPr>
        <w:rFonts w:ascii="Wingdings" w:hAnsi="Wingdings" w:hint="default"/>
      </w:rPr>
    </w:lvl>
    <w:lvl w:ilvl="6" w:tplc="A4BEA576" w:tentative="1">
      <w:start w:val="1"/>
      <w:numFmt w:val="bullet"/>
      <w:lvlText w:val=""/>
      <w:lvlJc w:val="left"/>
      <w:pPr>
        <w:ind w:left="4680" w:hanging="360"/>
      </w:pPr>
      <w:rPr>
        <w:rFonts w:ascii="Symbol" w:hAnsi="Symbol" w:hint="default"/>
      </w:rPr>
    </w:lvl>
    <w:lvl w:ilvl="7" w:tplc="22742ECA" w:tentative="1">
      <w:start w:val="1"/>
      <w:numFmt w:val="bullet"/>
      <w:lvlText w:val="o"/>
      <w:lvlJc w:val="left"/>
      <w:pPr>
        <w:ind w:left="5400" w:hanging="360"/>
      </w:pPr>
      <w:rPr>
        <w:rFonts w:ascii="Courier New" w:hAnsi="Courier New" w:cs="Courier New" w:hint="default"/>
      </w:rPr>
    </w:lvl>
    <w:lvl w:ilvl="8" w:tplc="4EC2FDBE" w:tentative="1">
      <w:start w:val="1"/>
      <w:numFmt w:val="bullet"/>
      <w:lvlText w:val=""/>
      <w:lvlJc w:val="left"/>
      <w:pPr>
        <w:ind w:left="6120" w:hanging="360"/>
      </w:pPr>
      <w:rPr>
        <w:rFonts w:ascii="Wingdings" w:hAnsi="Wingdings" w:hint="default"/>
      </w:rPr>
    </w:lvl>
  </w:abstractNum>
  <w:abstractNum w:abstractNumId="6" w15:restartNumberingAfterBreak="0">
    <w:nsid w:val="17387F41"/>
    <w:multiLevelType w:val="hybridMultilevel"/>
    <w:tmpl w:val="47B0BC32"/>
    <w:lvl w:ilvl="0" w:tplc="25DAA0C4">
      <w:start w:val="1"/>
      <w:numFmt w:val="bullet"/>
      <w:lvlText w:val=""/>
      <w:lvlJc w:val="left"/>
      <w:pPr>
        <w:ind w:left="360" w:hanging="360"/>
      </w:pPr>
      <w:rPr>
        <w:rFonts w:ascii="Symbol" w:hAnsi="Symbol" w:hint="default"/>
      </w:rPr>
    </w:lvl>
    <w:lvl w:ilvl="1" w:tplc="15C0B394" w:tentative="1">
      <w:start w:val="1"/>
      <w:numFmt w:val="bullet"/>
      <w:lvlText w:val="o"/>
      <w:lvlJc w:val="left"/>
      <w:pPr>
        <w:ind w:left="1080" w:hanging="360"/>
      </w:pPr>
      <w:rPr>
        <w:rFonts w:ascii="Courier New" w:hAnsi="Courier New" w:cs="Courier New" w:hint="default"/>
      </w:rPr>
    </w:lvl>
    <w:lvl w:ilvl="2" w:tplc="BC84B20E" w:tentative="1">
      <w:start w:val="1"/>
      <w:numFmt w:val="bullet"/>
      <w:lvlText w:val=""/>
      <w:lvlJc w:val="left"/>
      <w:pPr>
        <w:ind w:left="1800" w:hanging="360"/>
      </w:pPr>
      <w:rPr>
        <w:rFonts w:ascii="Wingdings" w:hAnsi="Wingdings" w:hint="default"/>
      </w:rPr>
    </w:lvl>
    <w:lvl w:ilvl="3" w:tplc="4788946E" w:tentative="1">
      <w:start w:val="1"/>
      <w:numFmt w:val="bullet"/>
      <w:lvlText w:val=""/>
      <w:lvlJc w:val="left"/>
      <w:pPr>
        <w:ind w:left="2520" w:hanging="360"/>
      </w:pPr>
      <w:rPr>
        <w:rFonts w:ascii="Symbol" w:hAnsi="Symbol" w:hint="default"/>
      </w:rPr>
    </w:lvl>
    <w:lvl w:ilvl="4" w:tplc="C9323682" w:tentative="1">
      <w:start w:val="1"/>
      <w:numFmt w:val="bullet"/>
      <w:lvlText w:val="o"/>
      <w:lvlJc w:val="left"/>
      <w:pPr>
        <w:ind w:left="3240" w:hanging="360"/>
      </w:pPr>
      <w:rPr>
        <w:rFonts w:ascii="Courier New" w:hAnsi="Courier New" w:cs="Courier New" w:hint="default"/>
      </w:rPr>
    </w:lvl>
    <w:lvl w:ilvl="5" w:tplc="A40A9876" w:tentative="1">
      <w:start w:val="1"/>
      <w:numFmt w:val="bullet"/>
      <w:lvlText w:val=""/>
      <w:lvlJc w:val="left"/>
      <w:pPr>
        <w:ind w:left="3960" w:hanging="360"/>
      </w:pPr>
      <w:rPr>
        <w:rFonts w:ascii="Wingdings" w:hAnsi="Wingdings" w:hint="default"/>
      </w:rPr>
    </w:lvl>
    <w:lvl w:ilvl="6" w:tplc="7CD45BA0" w:tentative="1">
      <w:start w:val="1"/>
      <w:numFmt w:val="bullet"/>
      <w:lvlText w:val=""/>
      <w:lvlJc w:val="left"/>
      <w:pPr>
        <w:ind w:left="4680" w:hanging="360"/>
      </w:pPr>
      <w:rPr>
        <w:rFonts w:ascii="Symbol" w:hAnsi="Symbol" w:hint="default"/>
      </w:rPr>
    </w:lvl>
    <w:lvl w:ilvl="7" w:tplc="824AE7DC" w:tentative="1">
      <w:start w:val="1"/>
      <w:numFmt w:val="bullet"/>
      <w:lvlText w:val="o"/>
      <w:lvlJc w:val="left"/>
      <w:pPr>
        <w:ind w:left="5400" w:hanging="360"/>
      </w:pPr>
      <w:rPr>
        <w:rFonts w:ascii="Courier New" w:hAnsi="Courier New" w:cs="Courier New" w:hint="default"/>
      </w:rPr>
    </w:lvl>
    <w:lvl w:ilvl="8" w:tplc="81B8EC30" w:tentative="1">
      <w:start w:val="1"/>
      <w:numFmt w:val="bullet"/>
      <w:lvlText w:val=""/>
      <w:lvlJc w:val="left"/>
      <w:pPr>
        <w:ind w:left="6120" w:hanging="360"/>
      </w:pPr>
      <w:rPr>
        <w:rFonts w:ascii="Wingdings" w:hAnsi="Wingdings" w:hint="default"/>
      </w:rPr>
    </w:lvl>
  </w:abstractNum>
  <w:abstractNum w:abstractNumId="7" w15:restartNumberingAfterBreak="0">
    <w:nsid w:val="1B8C7BA5"/>
    <w:multiLevelType w:val="hybridMultilevel"/>
    <w:tmpl w:val="5A3AF6C2"/>
    <w:lvl w:ilvl="0" w:tplc="8AA8D7DE">
      <w:start w:val="1"/>
      <w:numFmt w:val="bullet"/>
      <w:lvlText w:val=""/>
      <w:lvlJc w:val="left"/>
      <w:pPr>
        <w:ind w:left="360" w:hanging="360"/>
      </w:pPr>
      <w:rPr>
        <w:rFonts w:ascii="Symbol" w:hAnsi="Symbol" w:hint="default"/>
        <w:color w:val="000000"/>
      </w:rPr>
    </w:lvl>
    <w:lvl w:ilvl="1" w:tplc="E05237B8" w:tentative="1">
      <w:start w:val="1"/>
      <w:numFmt w:val="bullet"/>
      <w:lvlText w:val="o"/>
      <w:lvlJc w:val="left"/>
      <w:pPr>
        <w:ind w:left="1080" w:hanging="360"/>
      </w:pPr>
      <w:rPr>
        <w:rFonts w:ascii="Courier New" w:hAnsi="Courier New" w:cs="Courier New" w:hint="default"/>
      </w:rPr>
    </w:lvl>
    <w:lvl w:ilvl="2" w:tplc="1B32D0D2" w:tentative="1">
      <w:start w:val="1"/>
      <w:numFmt w:val="bullet"/>
      <w:lvlText w:val=""/>
      <w:lvlJc w:val="left"/>
      <w:pPr>
        <w:ind w:left="1800" w:hanging="360"/>
      </w:pPr>
      <w:rPr>
        <w:rFonts w:ascii="Wingdings" w:hAnsi="Wingdings" w:hint="default"/>
      </w:rPr>
    </w:lvl>
    <w:lvl w:ilvl="3" w:tplc="ADD09C88" w:tentative="1">
      <w:start w:val="1"/>
      <w:numFmt w:val="bullet"/>
      <w:lvlText w:val=""/>
      <w:lvlJc w:val="left"/>
      <w:pPr>
        <w:ind w:left="2520" w:hanging="360"/>
      </w:pPr>
      <w:rPr>
        <w:rFonts w:ascii="Symbol" w:hAnsi="Symbol" w:hint="default"/>
      </w:rPr>
    </w:lvl>
    <w:lvl w:ilvl="4" w:tplc="B7CEF5D6" w:tentative="1">
      <w:start w:val="1"/>
      <w:numFmt w:val="bullet"/>
      <w:lvlText w:val="o"/>
      <w:lvlJc w:val="left"/>
      <w:pPr>
        <w:ind w:left="3240" w:hanging="360"/>
      </w:pPr>
      <w:rPr>
        <w:rFonts w:ascii="Courier New" w:hAnsi="Courier New" w:cs="Courier New" w:hint="default"/>
      </w:rPr>
    </w:lvl>
    <w:lvl w:ilvl="5" w:tplc="A16402FA" w:tentative="1">
      <w:start w:val="1"/>
      <w:numFmt w:val="bullet"/>
      <w:lvlText w:val=""/>
      <w:lvlJc w:val="left"/>
      <w:pPr>
        <w:ind w:left="3960" w:hanging="360"/>
      </w:pPr>
      <w:rPr>
        <w:rFonts w:ascii="Wingdings" w:hAnsi="Wingdings" w:hint="default"/>
      </w:rPr>
    </w:lvl>
    <w:lvl w:ilvl="6" w:tplc="6AF82D36" w:tentative="1">
      <w:start w:val="1"/>
      <w:numFmt w:val="bullet"/>
      <w:lvlText w:val=""/>
      <w:lvlJc w:val="left"/>
      <w:pPr>
        <w:ind w:left="4680" w:hanging="360"/>
      </w:pPr>
      <w:rPr>
        <w:rFonts w:ascii="Symbol" w:hAnsi="Symbol" w:hint="default"/>
      </w:rPr>
    </w:lvl>
    <w:lvl w:ilvl="7" w:tplc="DF14A270" w:tentative="1">
      <w:start w:val="1"/>
      <w:numFmt w:val="bullet"/>
      <w:lvlText w:val="o"/>
      <w:lvlJc w:val="left"/>
      <w:pPr>
        <w:ind w:left="5400" w:hanging="360"/>
      </w:pPr>
      <w:rPr>
        <w:rFonts w:ascii="Courier New" w:hAnsi="Courier New" w:cs="Courier New" w:hint="default"/>
      </w:rPr>
    </w:lvl>
    <w:lvl w:ilvl="8" w:tplc="43EC106E" w:tentative="1">
      <w:start w:val="1"/>
      <w:numFmt w:val="bullet"/>
      <w:lvlText w:val=""/>
      <w:lvlJc w:val="left"/>
      <w:pPr>
        <w:ind w:left="6120" w:hanging="360"/>
      </w:pPr>
      <w:rPr>
        <w:rFonts w:ascii="Wingdings" w:hAnsi="Wingdings" w:hint="default"/>
      </w:rPr>
    </w:lvl>
  </w:abstractNum>
  <w:abstractNum w:abstractNumId="8" w15:restartNumberingAfterBreak="0">
    <w:nsid w:val="1F203FC2"/>
    <w:multiLevelType w:val="hybridMultilevel"/>
    <w:tmpl w:val="6F082602"/>
    <w:lvl w:ilvl="0" w:tplc="B952EFA2">
      <w:start w:val="1"/>
      <w:numFmt w:val="bullet"/>
      <w:lvlText w:val=""/>
      <w:lvlJc w:val="left"/>
      <w:pPr>
        <w:ind w:left="360" w:hanging="360"/>
      </w:pPr>
      <w:rPr>
        <w:rFonts w:ascii="Symbol" w:hAnsi="Symbol" w:hint="default"/>
        <w:color w:val="000000"/>
      </w:rPr>
    </w:lvl>
    <w:lvl w:ilvl="1" w:tplc="C8200B98" w:tentative="1">
      <w:start w:val="1"/>
      <w:numFmt w:val="bullet"/>
      <w:lvlText w:val="o"/>
      <w:lvlJc w:val="left"/>
      <w:pPr>
        <w:ind w:left="1080" w:hanging="360"/>
      </w:pPr>
      <w:rPr>
        <w:rFonts w:ascii="Courier New" w:hAnsi="Courier New" w:cs="Courier New" w:hint="default"/>
      </w:rPr>
    </w:lvl>
    <w:lvl w:ilvl="2" w:tplc="1B222726" w:tentative="1">
      <w:start w:val="1"/>
      <w:numFmt w:val="bullet"/>
      <w:lvlText w:val=""/>
      <w:lvlJc w:val="left"/>
      <w:pPr>
        <w:ind w:left="1800" w:hanging="360"/>
      </w:pPr>
      <w:rPr>
        <w:rFonts w:ascii="Wingdings" w:hAnsi="Wingdings" w:hint="default"/>
      </w:rPr>
    </w:lvl>
    <w:lvl w:ilvl="3" w:tplc="34FCFB42" w:tentative="1">
      <w:start w:val="1"/>
      <w:numFmt w:val="bullet"/>
      <w:lvlText w:val=""/>
      <w:lvlJc w:val="left"/>
      <w:pPr>
        <w:ind w:left="2520" w:hanging="360"/>
      </w:pPr>
      <w:rPr>
        <w:rFonts w:ascii="Symbol" w:hAnsi="Symbol" w:hint="default"/>
      </w:rPr>
    </w:lvl>
    <w:lvl w:ilvl="4" w:tplc="AB48760E" w:tentative="1">
      <w:start w:val="1"/>
      <w:numFmt w:val="bullet"/>
      <w:lvlText w:val="o"/>
      <w:lvlJc w:val="left"/>
      <w:pPr>
        <w:ind w:left="3240" w:hanging="360"/>
      </w:pPr>
      <w:rPr>
        <w:rFonts w:ascii="Courier New" w:hAnsi="Courier New" w:cs="Courier New" w:hint="default"/>
      </w:rPr>
    </w:lvl>
    <w:lvl w:ilvl="5" w:tplc="68944FD6" w:tentative="1">
      <w:start w:val="1"/>
      <w:numFmt w:val="bullet"/>
      <w:lvlText w:val=""/>
      <w:lvlJc w:val="left"/>
      <w:pPr>
        <w:ind w:left="3960" w:hanging="360"/>
      </w:pPr>
      <w:rPr>
        <w:rFonts w:ascii="Wingdings" w:hAnsi="Wingdings" w:hint="default"/>
      </w:rPr>
    </w:lvl>
    <w:lvl w:ilvl="6" w:tplc="1A7AFD5E" w:tentative="1">
      <w:start w:val="1"/>
      <w:numFmt w:val="bullet"/>
      <w:lvlText w:val=""/>
      <w:lvlJc w:val="left"/>
      <w:pPr>
        <w:ind w:left="4680" w:hanging="360"/>
      </w:pPr>
      <w:rPr>
        <w:rFonts w:ascii="Symbol" w:hAnsi="Symbol" w:hint="default"/>
      </w:rPr>
    </w:lvl>
    <w:lvl w:ilvl="7" w:tplc="8CD2E40A" w:tentative="1">
      <w:start w:val="1"/>
      <w:numFmt w:val="bullet"/>
      <w:lvlText w:val="o"/>
      <w:lvlJc w:val="left"/>
      <w:pPr>
        <w:ind w:left="5400" w:hanging="360"/>
      </w:pPr>
      <w:rPr>
        <w:rFonts w:ascii="Courier New" w:hAnsi="Courier New" w:cs="Courier New" w:hint="default"/>
      </w:rPr>
    </w:lvl>
    <w:lvl w:ilvl="8" w:tplc="D988BADE" w:tentative="1">
      <w:start w:val="1"/>
      <w:numFmt w:val="bullet"/>
      <w:lvlText w:val=""/>
      <w:lvlJc w:val="left"/>
      <w:pPr>
        <w:ind w:left="6120" w:hanging="360"/>
      </w:pPr>
      <w:rPr>
        <w:rFonts w:ascii="Wingdings" w:hAnsi="Wingdings" w:hint="default"/>
      </w:rPr>
    </w:lvl>
  </w:abstractNum>
  <w:abstractNum w:abstractNumId="9" w15:restartNumberingAfterBreak="0">
    <w:nsid w:val="292B1FF5"/>
    <w:multiLevelType w:val="hybridMultilevel"/>
    <w:tmpl w:val="8946EDCA"/>
    <w:lvl w:ilvl="0" w:tplc="3BACA4AA">
      <w:start w:val="1"/>
      <w:numFmt w:val="bullet"/>
      <w:lvlText w:val=""/>
      <w:lvlJc w:val="left"/>
      <w:pPr>
        <w:ind w:left="720" w:hanging="360"/>
      </w:pPr>
      <w:rPr>
        <w:rFonts w:ascii="Symbol" w:hAnsi="Symbol" w:hint="default"/>
      </w:rPr>
    </w:lvl>
    <w:lvl w:ilvl="1" w:tplc="902C6CAA" w:tentative="1">
      <w:start w:val="1"/>
      <w:numFmt w:val="bullet"/>
      <w:lvlText w:val="o"/>
      <w:lvlJc w:val="left"/>
      <w:pPr>
        <w:ind w:left="1440" w:hanging="360"/>
      </w:pPr>
      <w:rPr>
        <w:rFonts w:ascii="Courier New" w:hAnsi="Courier New" w:cs="Courier New" w:hint="default"/>
      </w:rPr>
    </w:lvl>
    <w:lvl w:ilvl="2" w:tplc="47C238C2" w:tentative="1">
      <w:start w:val="1"/>
      <w:numFmt w:val="bullet"/>
      <w:lvlText w:val=""/>
      <w:lvlJc w:val="left"/>
      <w:pPr>
        <w:ind w:left="2160" w:hanging="360"/>
      </w:pPr>
      <w:rPr>
        <w:rFonts w:ascii="Wingdings" w:hAnsi="Wingdings" w:hint="default"/>
      </w:rPr>
    </w:lvl>
    <w:lvl w:ilvl="3" w:tplc="C85ACA84" w:tentative="1">
      <w:start w:val="1"/>
      <w:numFmt w:val="bullet"/>
      <w:lvlText w:val=""/>
      <w:lvlJc w:val="left"/>
      <w:pPr>
        <w:ind w:left="2880" w:hanging="360"/>
      </w:pPr>
      <w:rPr>
        <w:rFonts w:ascii="Symbol" w:hAnsi="Symbol" w:hint="default"/>
      </w:rPr>
    </w:lvl>
    <w:lvl w:ilvl="4" w:tplc="CDF238A8" w:tentative="1">
      <w:start w:val="1"/>
      <w:numFmt w:val="bullet"/>
      <w:lvlText w:val="o"/>
      <w:lvlJc w:val="left"/>
      <w:pPr>
        <w:ind w:left="3600" w:hanging="360"/>
      </w:pPr>
      <w:rPr>
        <w:rFonts w:ascii="Courier New" w:hAnsi="Courier New" w:cs="Courier New" w:hint="default"/>
      </w:rPr>
    </w:lvl>
    <w:lvl w:ilvl="5" w:tplc="D3C278A2" w:tentative="1">
      <w:start w:val="1"/>
      <w:numFmt w:val="bullet"/>
      <w:lvlText w:val=""/>
      <w:lvlJc w:val="left"/>
      <w:pPr>
        <w:ind w:left="4320" w:hanging="360"/>
      </w:pPr>
      <w:rPr>
        <w:rFonts w:ascii="Wingdings" w:hAnsi="Wingdings" w:hint="default"/>
      </w:rPr>
    </w:lvl>
    <w:lvl w:ilvl="6" w:tplc="66D8D344" w:tentative="1">
      <w:start w:val="1"/>
      <w:numFmt w:val="bullet"/>
      <w:lvlText w:val=""/>
      <w:lvlJc w:val="left"/>
      <w:pPr>
        <w:ind w:left="5040" w:hanging="360"/>
      </w:pPr>
      <w:rPr>
        <w:rFonts w:ascii="Symbol" w:hAnsi="Symbol" w:hint="default"/>
      </w:rPr>
    </w:lvl>
    <w:lvl w:ilvl="7" w:tplc="6E6CACB2" w:tentative="1">
      <w:start w:val="1"/>
      <w:numFmt w:val="bullet"/>
      <w:lvlText w:val="o"/>
      <w:lvlJc w:val="left"/>
      <w:pPr>
        <w:ind w:left="5760" w:hanging="360"/>
      </w:pPr>
      <w:rPr>
        <w:rFonts w:ascii="Courier New" w:hAnsi="Courier New" w:cs="Courier New" w:hint="default"/>
      </w:rPr>
    </w:lvl>
    <w:lvl w:ilvl="8" w:tplc="9A1A6E6C" w:tentative="1">
      <w:start w:val="1"/>
      <w:numFmt w:val="bullet"/>
      <w:lvlText w:val=""/>
      <w:lvlJc w:val="left"/>
      <w:pPr>
        <w:ind w:left="6480" w:hanging="360"/>
      </w:pPr>
      <w:rPr>
        <w:rFonts w:ascii="Wingdings" w:hAnsi="Wingdings" w:hint="default"/>
      </w:rPr>
    </w:lvl>
  </w:abstractNum>
  <w:abstractNum w:abstractNumId="10" w15:restartNumberingAfterBreak="0">
    <w:nsid w:val="31CD3020"/>
    <w:multiLevelType w:val="hybridMultilevel"/>
    <w:tmpl w:val="0AF242EA"/>
    <w:lvl w:ilvl="0" w:tplc="8E4A0DD4">
      <w:start w:val="1"/>
      <w:numFmt w:val="bullet"/>
      <w:lvlText w:val=""/>
      <w:lvlJc w:val="left"/>
      <w:pPr>
        <w:ind w:left="360" w:hanging="360"/>
      </w:pPr>
      <w:rPr>
        <w:rFonts w:ascii="Symbol" w:hAnsi="Symbol" w:hint="default"/>
        <w:color w:val="000000"/>
      </w:rPr>
    </w:lvl>
    <w:lvl w:ilvl="1" w:tplc="CB78622C" w:tentative="1">
      <w:start w:val="1"/>
      <w:numFmt w:val="bullet"/>
      <w:lvlText w:val="o"/>
      <w:lvlJc w:val="left"/>
      <w:pPr>
        <w:ind w:left="1080" w:hanging="360"/>
      </w:pPr>
      <w:rPr>
        <w:rFonts w:ascii="Courier New" w:hAnsi="Courier New" w:cs="Courier New" w:hint="default"/>
      </w:rPr>
    </w:lvl>
    <w:lvl w:ilvl="2" w:tplc="89760C2C" w:tentative="1">
      <w:start w:val="1"/>
      <w:numFmt w:val="bullet"/>
      <w:lvlText w:val=""/>
      <w:lvlJc w:val="left"/>
      <w:pPr>
        <w:ind w:left="1800" w:hanging="360"/>
      </w:pPr>
      <w:rPr>
        <w:rFonts w:ascii="Wingdings" w:hAnsi="Wingdings" w:hint="default"/>
      </w:rPr>
    </w:lvl>
    <w:lvl w:ilvl="3" w:tplc="2FF8BD8E" w:tentative="1">
      <w:start w:val="1"/>
      <w:numFmt w:val="bullet"/>
      <w:lvlText w:val=""/>
      <w:lvlJc w:val="left"/>
      <w:pPr>
        <w:ind w:left="2520" w:hanging="360"/>
      </w:pPr>
      <w:rPr>
        <w:rFonts w:ascii="Symbol" w:hAnsi="Symbol" w:hint="default"/>
      </w:rPr>
    </w:lvl>
    <w:lvl w:ilvl="4" w:tplc="7E305D2E" w:tentative="1">
      <w:start w:val="1"/>
      <w:numFmt w:val="bullet"/>
      <w:lvlText w:val="o"/>
      <w:lvlJc w:val="left"/>
      <w:pPr>
        <w:ind w:left="3240" w:hanging="360"/>
      </w:pPr>
      <w:rPr>
        <w:rFonts w:ascii="Courier New" w:hAnsi="Courier New" w:cs="Courier New" w:hint="default"/>
      </w:rPr>
    </w:lvl>
    <w:lvl w:ilvl="5" w:tplc="31F4B8FE" w:tentative="1">
      <w:start w:val="1"/>
      <w:numFmt w:val="bullet"/>
      <w:lvlText w:val=""/>
      <w:lvlJc w:val="left"/>
      <w:pPr>
        <w:ind w:left="3960" w:hanging="360"/>
      </w:pPr>
      <w:rPr>
        <w:rFonts w:ascii="Wingdings" w:hAnsi="Wingdings" w:hint="default"/>
      </w:rPr>
    </w:lvl>
    <w:lvl w:ilvl="6" w:tplc="578061F4" w:tentative="1">
      <w:start w:val="1"/>
      <w:numFmt w:val="bullet"/>
      <w:lvlText w:val=""/>
      <w:lvlJc w:val="left"/>
      <w:pPr>
        <w:ind w:left="4680" w:hanging="360"/>
      </w:pPr>
      <w:rPr>
        <w:rFonts w:ascii="Symbol" w:hAnsi="Symbol" w:hint="default"/>
      </w:rPr>
    </w:lvl>
    <w:lvl w:ilvl="7" w:tplc="541C12A0" w:tentative="1">
      <w:start w:val="1"/>
      <w:numFmt w:val="bullet"/>
      <w:lvlText w:val="o"/>
      <w:lvlJc w:val="left"/>
      <w:pPr>
        <w:ind w:left="5400" w:hanging="360"/>
      </w:pPr>
      <w:rPr>
        <w:rFonts w:ascii="Courier New" w:hAnsi="Courier New" w:cs="Courier New" w:hint="default"/>
      </w:rPr>
    </w:lvl>
    <w:lvl w:ilvl="8" w:tplc="D21ABEE4" w:tentative="1">
      <w:start w:val="1"/>
      <w:numFmt w:val="bullet"/>
      <w:lvlText w:val=""/>
      <w:lvlJc w:val="left"/>
      <w:pPr>
        <w:ind w:left="6120" w:hanging="360"/>
      </w:pPr>
      <w:rPr>
        <w:rFonts w:ascii="Wingdings" w:hAnsi="Wingdings" w:hint="default"/>
      </w:rPr>
    </w:lvl>
  </w:abstractNum>
  <w:abstractNum w:abstractNumId="11" w15:restartNumberingAfterBreak="0">
    <w:nsid w:val="345E47ED"/>
    <w:multiLevelType w:val="hybridMultilevel"/>
    <w:tmpl w:val="3A48458A"/>
    <w:lvl w:ilvl="0" w:tplc="AFCEDD1C">
      <w:start w:val="1"/>
      <w:numFmt w:val="bullet"/>
      <w:lvlText w:val=""/>
      <w:lvlJc w:val="left"/>
      <w:pPr>
        <w:ind w:left="360" w:hanging="360"/>
      </w:pPr>
      <w:rPr>
        <w:rFonts w:ascii="Symbol" w:hAnsi="Symbol" w:hint="default"/>
        <w:color w:val="000000"/>
      </w:rPr>
    </w:lvl>
    <w:lvl w:ilvl="1" w:tplc="0F385A30" w:tentative="1">
      <w:start w:val="1"/>
      <w:numFmt w:val="bullet"/>
      <w:lvlText w:val="o"/>
      <w:lvlJc w:val="left"/>
      <w:pPr>
        <w:ind w:left="1080" w:hanging="360"/>
      </w:pPr>
      <w:rPr>
        <w:rFonts w:ascii="Courier New" w:hAnsi="Courier New" w:cs="Courier New" w:hint="default"/>
      </w:rPr>
    </w:lvl>
    <w:lvl w:ilvl="2" w:tplc="43347C52" w:tentative="1">
      <w:start w:val="1"/>
      <w:numFmt w:val="bullet"/>
      <w:lvlText w:val=""/>
      <w:lvlJc w:val="left"/>
      <w:pPr>
        <w:ind w:left="1800" w:hanging="360"/>
      </w:pPr>
      <w:rPr>
        <w:rFonts w:ascii="Wingdings" w:hAnsi="Wingdings" w:hint="default"/>
      </w:rPr>
    </w:lvl>
    <w:lvl w:ilvl="3" w:tplc="D3D05E54" w:tentative="1">
      <w:start w:val="1"/>
      <w:numFmt w:val="bullet"/>
      <w:lvlText w:val=""/>
      <w:lvlJc w:val="left"/>
      <w:pPr>
        <w:ind w:left="2520" w:hanging="360"/>
      </w:pPr>
      <w:rPr>
        <w:rFonts w:ascii="Symbol" w:hAnsi="Symbol" w:hint="default"/>
      </w:rPr>
    </w:lvl>
    <w:lvl w:ilvl="4" w:tplc="2FD4306C" w:tentative="1">
      <w:start w:val="1"/>
      <w:numFmt w:val="bullet"/>
      <w:lvlText w:val="o"/>
      <w:lvlJc w:val="left"/>
      <w:pPr>
        <w:ind w:left="3240" w:hanging="360"/>
      </w:pPr>
      <w:rPr>
        <w:rFonts w:ascii="Courier New" w:hAnsi="Courier New" w:cs="Courier New" w:hint="default"/>
      </w:rPr>
    </w:lvl>
    <w:lvl w:ilvl="5" w:tplc="2556AE3A" w:tentative="1">
      <w:start w:val="1"/>
      <w:numFmt w:val="bullet"/>
      <w:lvlText w:val=""/>
      <w:lvlJc w:val="left"/>
      <w:pPr>
        <w:ind w:left="3960" w:hanging="360"/>
      </w:pPr>
      <w:rPr>
        <w:rFonts w:ascii="Wingdings" w:hAnsi="Wingdings" w:hint="default"/>
      </w:rPr>
    </w:lvl>
    <w:lvl w:ilvl="6" w:tplc="55D42FE0" w:tentative="1">
      <w:start w:val="1"/>
      <w:numFmt w:val="bullet"/>
      <w:lvlText w:val=""/>
      <w:lvlJc w:val="left"/>
      <w:pPr>
        <w:ind w:left="4680" w:hanging="360"/>
      </w:pPr>
      <w:rPr>
        <w:rFonts w:ascii="Symbol" w:hAnsi="Symbol" w:hint="default"/>
      </w:rPr>
    </w:lvl>
    <w:lvl w:ilvl="7" w:tplc="0F12AAF4" w:tentative="1">
      <w:start w:val="1"/>
      <w:numFmt w:val="bullet"/>
      <w:lvlText w:val="o"/>
      <w:lvlJc w:val="left"/>
      <w:pPr>
        <w:ind w:left="5400" w:hanging="360"/>
      </w:pPr>
      <w:rPr>
        <w:rFonts w:ascii="Courier New" w:hAnsi="Courier New" w:cs="Courier New" w:hint="default"/>
      </w:rPr>
    </w:lvl>
    <w:lvl w:ilvl="8" w:tplc="D988CBB4" w:tentative="1">
      <w:start w:val="1"/>
      <w:numFmt w:val="bullet"/>
      <w:lvlText w:val=""/>
      <w:lvlJc w:val="left"/>
      <w:pPr>
        <w:ind w:left="6120" w:hanging="360"/>
      </w:pPr>
      <w:rPr>
        <w:rFonts w:ascii="Wingdings" w:hAnsi="Wingdings" w:hint="default"/>
      </w:rPr>
    </w:lvl>
  </w:abstractNum>
  <w:abstractNum w:abstractNumId="12" w15:restartNumberingAfterBreak="0">
    <w:nsid w:val="490B781A"/>
    <w:multiLevelType w:val="hybridMultilevel"/>
    <w:tmpl w:val="D44E5D46"/>
    <w:lvl w:ilvl="0" w:tplc="486CAE96">
      <w:start w:val="1"/>
      <w:numFmt w:val="bullet"/>
      <w:lvlText w:val=""/>
      <w:lvlJc w:val="left"/>
      <w:pPr>
        <w:ind w:left="720" w:hanging="360"/>
      </w:pPr>
      <w:rPr>
        <w:rFonts w:ascii="Symbol" w:hAnsi="Symbol" w:hint="default"/>
        <w:color w:val="000000" w:themeColor="text1"/>
      </w:rPr>
    </w:lvl>
    <w:lvl w:ilvl="1" w:tplc="61EE8736" w:tentative="1">
      <w:start w:val="1"/>
      <w:numFmt w:val="bullet"/>
      <w:lvlText w:val="o"/>
      <w:lvlJc w:val="left"/>
      <w:pPr>
        <w:ind w:left="1440" w:hanging="360"/>
      </w:pPr>
      <w:rPr>
        <w:rFonts w:ascii="Courier New" w:hAnsi="Courier New" w:cs="Courier New" w:hint="default"/>
      </w:rPr>
    </w:lvl>
    <w:lvl w:ilvl="2" w:tplc="C7CEDB00" w:tentative="1">
      <w:start w:val="1"/>
      <w:numFmt w:val="bullet"/>
      <w:lvlText w:val=""/>
      <w:lvlJc w:val="left"/>
      <w:pPr>
        <w:ind w:left="2160" w:hanging="360"/>
      </w:pPr>
      <w:rPr>
        <w:rFonts w:ascii="Wingdings" w:hAnsi="Wingdings" w:hint="default"/>
      </w:rPr>
    </w:lvl>
    <w:lvl w:ilvl="3" w:tplc="1EA290A4" w:tentative="1">
      <w:start w:val="1"/>
      <w:numFmt w:val="bullet"/>
      <w:lvlText w:val=""/>
      <w:lvlJc w:val="left"/>
      <w:pPr>
        <w:ind w:left="2880" w:hanging="360"/>
      </w:pPr>
      <w:rPr>
        <w:rFonts w:ascii="Symbol" w:hAnsi="Symbol" w:hint="default"/>
      </w:rPr>
    </w:lvl>
    <w:lvl w:ilvl="4" w:tplc="4DC6F39A" w:tentative="1">
      <w:start w:val="1"/>
      <w:numFmt w:val="bullet"/>
      <w:lvlText w:val="o"/>
      <w:lvlJc w:val="left"/>
      <w:pPr>
        <w:ind w:left="3600" w:hanging="360"/>
      </w:pPr>
      <w:rPr>
        <w:rFonts w:ascii="Courier New" w:hAnsi="Courier New" w:cs="Courier New" w:hint="default"/>
      </w:rPr>
    </w:lvl>
    <w:lvl w:ilvl="5" w:tplc="F0CEB46E" w:tentative="1">
      <w:start w:val="1"/>
      <w:numFmt w:val="bullet"/>
      <w:lvlText w:val=""/>
      <w:lvlJc w:val="left"/>
      <w:pPr>
        <w:ind w:left="4320" w:hanging="360"/>
      </w:pPr>
      <w:rPr>
        <w:rFonts w:ascii="Wingdings" w:hAnsi="Wingdings" w:hint="default"/>
      </w:rPr>
    </w:lvl>
    <w:lvl w:ilvl="6" w:tplc="85B05432" w:tentative="1">
      <w:start w:val="1"/>
      <w:numFmt w:val="bullet"/>
      <w:lvlText w:val=""/>
      <w:lvlJc w:val="left"/>
      <w:pPr>
        <w:ind w:left="5040" w:hanging="360"/>
      </w:pPr>
      <w:rPr>
        <w:rFonts w:ascii="Symbol" w:hAnsi="Symbol" w:hint="default"/>
      </w:rPr>
    </w:lvl>
    <w:lvl w:ilvl="7" w:tplc="69125CEA" w:tentative="1">
      <w:start w:val="1"/>
      <w:numFmt w:val="bullet"/>
      <w:lvlText w:val="o"/>
      <w:lvlJc w:val="left"/>
      <w:pPr>
        <w:ind w:left="5760" w:hanging="360"/>
      </w:pPr>
      <w:rPr>
        <w:rFonts w:ascii="Courier New" w:hAnsi="Courier New" w:cs="Courier New" w:hint="default"/>
      </w:rPr>
    </w:lvl>
    <w:lvl w:ilvl="8" w:tplc="EF7627A4" w:tentative="1">
      <w:start w:val="1"/>
      <w:numFmt w:val="bullet"/>
      <w:lvlText w:val=""/>
      <w:lvlJc w:val="left"/>
      <w:pPr>
        <w:ind w:left="6480" w:hanging="360"/>
      </w:pPr>
      <w:rPr>
        <w:rFonts w:ascii="Wingdings" w:hAnsi="Wingdings" w:hint="default"/>
      </w:rPr>
    </w:lvl>
  </w:abstractNum>
  <w:abstractNum w:abstractNumId="13" w15:restartNumberingAfterBreak="0">
    <w:nsid w:val="4B2E7682"/>
    <w:multiLevelType w:val="hybridMultilevel"/>
    <w:tmpl w:val="4F8AD026"/>
    <w:lvl w:ilvl="0" w:tplc="B80E8C44">
      <w:start w:val="1"/>
      <w:numFmt w:val="bullet"/>
      <w:lvlText w:val=""/>
      <w:lvlJc w:val="left"/>
      <w:pPr>
        <w:ind w:left="720" w:hanging="360"/>
      </w:pPr>
      <w:rPr>
        <w:rFonts w:ascii="Symbol" w:hAnsi="Symbol" w:hint="default"/>
        <w:color w:val="000000" w:themeColor="text1"/>
      </w:rPr>
    </w:lvl>
    <w:lvl w:ilvl="1" w:tplc="A7B433EA" w:tentative="1">
      <w:start w:val="1"/>
      <w:numFmt w:val="bullet"/>
      <w:lvlText w:val="o"/>
      <w:lvlJc w:val="left"/>
      <w:pPr>
        <w:ind w:left="1440" w:hanging="360"/>
      </w:pPr>
      <w:rPr>
        <w:rFonts w:ascii="Courier New" w:hAnsi="Courier New" w:cs="Courier New" w:hint="default"/>
      </w:rPr>
    </w:lvl>
    <w:lvl w:ilvl="2" w:tplc="0766106C" w:tentative="1">
      <w:start w:val="1"/>
      <w:numFmt w:val="bullet"/>
      <w:lvlText w:val=""/>
      <w:lvlJc w:val="left"/>
      <w:pPr>
        <w:ind w:left="2160" w:hanging="360"/>
      </w:pPr>
      <w:rPr>
        <w:rFonts w:ascii="Wingdings" w:hAnsi="Wingdings" w:hint="default"/>
      </w:rPr>
    </w:lvl>
    <w:lvl w:ilvl="3" w:tplc="78526CDE" w:tentative="1">
      <w:start w:val="1"/>
      <w:numFmt w:val="bullet"/>
      <w:lvlText w:val=""/>
      <w:lvlJc w:val="left"/>
      <w:pPr>
        <w:ind w:left="2880" w:hanging="360"/>
      </w:pPr>
      <w:rPr>
        <w:rFonts w:ascii="Symbol" w:hAnsi="Symbol" w:hint="default"/>
      </w:rPr>
    </w:lvl>
    <w:lvl w:ilvl="4" w:tplc="FB349D10" w:tentative="1">
      <w:start w:val="1"/>
      <w:numFmt w:val="bullet"/>
      <w:lvlText w:val="o"/>
      <w:lvlJc w:val="left"/>
      <w:pPr>
        <w:ind w:left="3600" w:hanging="360"/>
      </w:pPr>
      <w:rPr>
        <w:rFonts w:ascii="Courier New" w:hAnsi="Courier New" w:cs="Courier New" w:hint="default"/>
      </w:rPr>
    </w:lvl>
    <w:lvl w:ilvl="5" w:tplc="20ACE61C" w:tentative="1">
      <w:start w:val="1"/>
      <w:numFmt w:val="bullet"/>
      <w:lvlText w:val=""/>
      <w:lvlJc w:val="left"/>
      <w:pPr>
        <w:ind w:left="4320" w:hanging="360"/>
      </w:pPr>
      <w:rPr>
        <w:rFonts w:ascii="Wingdings" w:hAnsi="Wingdings" w:hint="default"/>
      </w:rPr>
    </w:lvl>
    <w:lvl w:ilvl="6" w:tplc="79FE961C" w:tentative="1">
      <w:start w:val="1"/>
      <w:numFmt w:val="bullet"/>
      <w:lvlText w:val=""/>
      <w:lvlJc w:val="left"/>
      <w:pPr>
        <w:ind w:left="5040" w:hanging="360"/>
      </w:pPr>
      <w:rPr>
        <w:rFonts w:ascii="Symbol" w:hAnsi="Symbol" w:hint="default"/>
      </w:rPr>
    </w:lvl>
    <w:lvl w:ilvl="7" w:tplc="494EC59C" w:tentative="1">
      <w:start w:val="1"/>
      <w:numFmt w:val="bullet"/>
      <w:lvlText w:val="o"/>
      <w:lvlJc w:val="left"/>
      <w:pPr>
        <w:ind w:left="5760" w:hanging="360"/>
      </w:pPr>
      <w:rPr>
        <w:rFonts w:ascii="Courier New" w:hAnsi="Courier New" w:cs="Courier New" w:hint="default"/>
      </w:rPr>
    </w:lvl>
    <w:lvl w:ilvl="8" w:tplc="73EEDE28" w:tentative="1">
      <w:start w:val="1"/>
      <w:numFmt w:val="bullet"/>
      <w:lvlText w:val=""/>
      <w:lvlJc w:val="left"/>
      <w:pPr>
        <w:ind w:left="6480" w:hanging="360"/>
      </w:pPr>
      <w:rPr>
        <w:rFonts w:ascii="Wingdings" w:hAnsi="Wingdings" w:hint="default"/>
      </w:rPr>
    </w:lvl>
  </w:abstractNum>
  <w:abstractNum w:abstractNumId="14" w15:restartNumberingAfterBreak="0">
    <w:nsid w:val="4C3E28A4"/>
    <w:multiLevelType w:val="hybridMultilevel"/>
    <w:tmpl w:val="B9487658"/>
    <w:lvl w:ilvl="0" w:tplc="3A4E466E">
      <w:start w:val="1"/>
      <w:numFmt w:val="bullet"/>
      <w:lvlText w:val=""/>
      <w:lvlJc w:val="left"/>
      <w:pPr>
        <w:ind w:left="720" w:hanging="360"/>
      </w:pPr>
      <w:rPr>
        <w:rFonts w:ascii="Symbol" w:hAnsi="Symbol" w:hint="default"/>
      </w:rPr>
    </w:lvl>
    <w:lvl w:ilvl="1" w:tplc="3A46F84E" w:tentative="1">
      <w:start w:val="1"/>
      <w:numFmt w:val="bullet"/>
      <w:lvlText w:val="o"/>
      <w:lvlJc w:val="left"/>
      <w:pPr>
        <w:ind w:left="1440" w:hanging="360"/>
      </w:pPr>
      <w:rPr>
        <w:rFonts w:ascii="Courier New" w:hAnsi="Courier New" w:cs="Courier New" w:hint="default"/>
      </w:rPr>
    </w:lvl>
    <w:lvl w:ilvl="2" w:tplc="7B968A18" w:tentative="1">
      <w:start w:val="1"/>
      <w:numFmt w:val="bullet"/>
      <w:lvlText w:val=""/>
      <w:lvlJc w:val="left"/>
      <w:pPr>
        <w:ind w:left="2160" w:hanging="360"/>
      </w:pPr>
      <w:rPr>
        <w:rFonts w:ascii="Wingdings" w:hAnsi="Wingdings" w:hint="default"/>
      </w:rPr>
    </w:lvl>
    <w:lvl w:ilvl="3" w:tplc="1C0A1970" w:tentative="1">
      <w:start w:val="1"/>
      <w:numFmt w:val="bullet"/>
      <w:lvlText w:val=""/>
      <w:lvlJc w:val="left"/>
      <w:pPr>
        <w:ind w:left="2880" w:hanging="360"/>
      </w:pPr>
      <w:rPr>
        <w:rFonts w:ascii="Symbol" w:hAnsi="Symbol" w:hint="default"/>
      </w:rPr>
    </w:lvl>
    <w:lvl w:ilvl="4" w:tplc="292AB5C8" w:tentative="1">
      <w:start w:val="1"/>
      <w:numFmt w:val="bullet"/>
      <w:lvlText w:val="o"/>
      <w:lvlJc w:val="left"/>
      <w:pPr>
        <w:ind w:left="3600" w:hanging="360"/>
      </w:pPr>
      <w:rPr>
        <w:rFonts w:ascii="Courier New" w:hAnsi="Courier New" w:cs="Courier New" w:hint="default"/>
      </w:rPr>
    </w:lvl>
    <w:lvl w:ilvl="5" w:tplc="5978C17C" w:tentative="1">
      <w:start w:val="1"/>
      <w:numFmt w:val="bullet"/>
      <w:lvlText w:val=""/>
      <w:lvlJc w:val="left"/>
      <w:pPr>
        <w:ind w:left="4320" w:hanging="360"/>
      </w:pPr>
      <w:rPr>
        <w:rFonts w:ascii="Wingdings" w:hAnsi="Wingdings" w:hint="default"/>
      </w:rPr>
    </w:lvl>
    <w:lvl w:ilvl="6" w:tplc="59208CEE" w:tentative="1">
      <w:start w:val="1"/>
      <w:numFmt w:val="bullet"/>
      <w:lvlText w:val=""/>
      <w:lvlJc w:val="left"/>
      <w:pPr>
        <w:ind w:left="5040" w:hanging="360"/>
      </w:pPr>
      <w:rPr>
        <w:rFonts w:ascii="Symbol" w:hAnsi="Symbol" w:hint="default"/>
      </w:rPr>
    </w:lvl>
    <w:lvl w:ilvl="7" w:tplc="14CE6626" w:tentative="1">
      <w:start w:val="1"/>
      <w:numFmt w:val="bullet"/>
      <w:lvlText w:val="o"/>
      <w:lvlJc w:val="left"/>
      <w:pPr>
        <w:ind w:left="5760" w:hanging="360"/>
      </w:pPr>
      <w:rPr>
        <w:rFonts w:ascii="Courier New" w:hAnsi="Courier New" w:cs="Courier New" w:hint="default"/>
      </w:rPr>
    </w:lvl>
    <w:lvl w:ilvl="8" w:tplc="5B70546C" w:tentative="1">
      <w:start w:val="1"/>
      <w:numFmt w:val="bullet"/>
      <w:lvlText w:val=""/>
      <w:lvlJc w:val="left"/>
      <w:pPr>
        <w:ind w:left="6480" w:hanging="360"/>
      </w:pPr>
      <w:rPr>
        <w:rFonts w:ascii="Wingdings" w:hAnsi="Wingdings" w:hint="default"/>
      </w:rPr>
    </w:lvl>
  </w:abstractNum>
  <w:abstractNum w:abstractNumId="15" w15:restartNumberingAfterBreak="0">
    <w:nsid w:val="4E030B35"/>
    <w:multiLevelType w:val="hybridMultilevel"/>
    <w:tmpl w:val="650E6374"/>
    <w:lvl w:ilvl="0" w:tplc="A0F69F7A">
      <w:start w:val="1"/>
      <w:numFmt w:val="bullet"/>
      <w:lvlText w:val="-"/>
      <w:lvlJc w:val="left"/>
      <w:pPr>
        <w:ind w:left="720" w:hanging="360"/>
      </w:pPr>
      <w:rPr>
        <w:rFonts w:ascii="Calibri" w:hAnsi="Calibri" w:cs="Times New Roman" w:hint="default"/>
        <w:color w:val="000000"/>
      </w:rPr>
    </w:lvl>
    <w:lvl w:ilvl="1" w:tplc="A9522932" w:tentative="1">
      <w:start w:val="1"/>
      <w:numFmt w:val="bullet"/>
      <w:lvlText w:val="o"/>
      <w:lvlJc w:val="left"/>
      <w:pPr>
        <w:ind w:left="1440" w:hanging="360"/>
      </w:pPr>
      <w:rPr>
        <w:rFonts w:ascii="Courier New" w:hAnsi="Courier New" w:cs="Courier New" w:hint="default"/>
      </w:rPr>
    </w:lvl>
    <w:lvl w:ilvl="2" w:tplc="A7CE18D4" w:tentative="1">
      <w:start w:val="1"/>
      <w:numFmt w:val="bullet"/>
      <w:lvlText w:val=""/>
      <w:lvlJc w:val="left"/>
      <w:pPr>
        <w:ind w:left="2160" w:hanging="360"/>
      </w:pPr>
      <w:rPr>
        <w:rFonts w:ascii="Wingdings" w:hAnsi="Wingdings" w:hint="default"/>
      </w:rPr>
    </w:lvl>
    <w:lvl w:ilvl="3" w:tplc="D2A23C42" w:tentative="1">
      <w:start w:val="1"/>
      <w:numFmt w:val="bullet"/>
      <w:lvlText w:val=""/>
      <w:lvlJc w:val="left"/>
      <w:pPr>
        <w:ind w:left="2880" w:hanging="360"/>
      </w:pPr>
      <w:rPr>
        <w:rFonts w:ascii="Symbol" w:hAnsi="Symbol" w:hint="default"/>
      </w:rPr>
    </w:lvl>
    <w:lvl w:ilvl="4" w:tplc="2DB86968" w:tentative="1">
      <w:start w:val="1"/>
      <w:numFmt w:val="bullet"/>
      <w:lvlText w:val="o"/>
      <w:lvlJc w:val="left"/>
      <w:pPr>
        <w:ind w:left="3600" w:hanging="360"/>
      </w:pPr>
      <w:rPr>
        <w:rFonts w:ascii="Courier New" w:hAnsi="Courier New" w:cs="Courier New" w:hint="default"/>
      </w:rPr>
    </w:lvl>
    <w:lvl w:ilvl="5" w:tplc="3DD8F372" w:tentative="1">
      <w:start w:val="1"/>
      <w:numFmt w:val="bullet"/>
      <w:lvlText w:val=""/>
      <w:lvlJc w:val="left"/>
      <w:pPr>
        <w:ind w:left="4320" w:hanging="360"/>
      </w:pPr>
      <w:rPr>
        <w:rFonts w:ascii="Wingdings" w:hAnsi="Wingdings" w:hint="default"/>
      </w:rPr>
    </w:lvl>
    <w:lvl w:ilvl="6" w:tplc="1876BA92" w:tentative="1">
      <w:start w:val="1"/>
      <w:numFmt w:val="bullet"/>
      <w:lvlText w:val=""/>
      <w:lvlJc w:val="left"/>
      <w:pPr>
        <w:ind w:left="5040" w:hanging="360"/>
      </w:pPr>
      <w:rPr>
        <w:rFonts w:ascii="Symbol" w:hAnsi="Symbol" w:hint="default"/>
      </w:rPr>
    </w:lvl>
    <w:lvl w:ilvl="7" w:tplc="265ACD80" w:tentative="1">
      <w:start w:val="1"/>
      <w:numFmt w:val="bullet"/>
      <w:lvlText w:val="o"/>
      <w:lvlJc w:val="left"/>
      <w:pPr>
        <w:ind w:left="5760" w:hanging="360"/>
      </w:pPr>
      <w:rPr>
        <w:rFonts w:ascii="Courier New" w:hAnsi="Courier New" w:cs="Courier New" w:hint="default"/>
      </w:rPr>
    </w:lvl>
    <w:lvl w:ilvl="8" w:tplc="2932D9B8" w:tentative="1">
      <w:start w:val="1"/>
      <w:numFmt w:val="bullet"/>
      <w:lvlText w:val=""/>
      <w:lvlJc w:val="left"/>
      <w:pPr>
        <w:ind w:left="6480" w:hanging="360"/>
      </w:pPr>
      <w:rPr>
        <w:rFonts w:ascii="Wingdings" w:hAnsi="Wingdings" w:hint="default"/>
      </w:rPr>
    </w:lvl>
  </w:abstractNum>
  <w:abstractNum w:abstractNumId="16" w15:restartNumberingAfterBreak="0">
    <w:nsid w:val="51B55512"/>
    <w:multiLevelType w:val="hybridMultilevel"/>
    <w:tmpl w:val="989C3AB6"/>
    <w:lvl w:ilvl="0" w:tplc="3976B8DE">
      <w:start w:val="1"/>
      <w:numFmt w:val="bullet"/>
      <w:lvlText w:val=""/>
      <w:lvlJc w:val="left"/>
      <w:pPr>
        <w:ind w:left="360" w:hanging="360"/>
      </w:pPr>
      <w:rPr>
        <w:rFonts w:ascii="Symbol" w:hAnsi="Symbol" w:hint="default"/>
        <w:color w:val="000000"/>
      </w:rPr>
    </w:lvl>
    <w:lvl w:ilvl="1" w:tplc="C3E25EC2" w:tentative="1">
      <w:start w:val="1"/>
      <w:numFmt w:val="bullet"/>
      <w:lvlText w:val="o"/>
      <w:lvlJc w:val="left"/>
      <w:pPr>
        <w:ind w:left="1080" w:hanging="360"/>
      </w:pPr>
      <w:rPr>
        <w:rFonts w:ascii="Courier New" w:hAnsi="Courier New" w:cs="Courier New" w:hint="default"/>
      </w:rPr>
    </w:lvl>
    <w:lvl w:ilvl="2" w:tplc="CE7ADB58" w:tentative="1">
      <w:start w:val="1"/>
      <w:numFmt w:val="bullet"/>
      <w:lvlText w:val=""/>
      <w:lvlJc w:val="left"/>
      <w:pPr>
        <w:ind w:left="1800" w:hanging="360"/>
      </w:pPr>
      <w:rPr>
        <w:rFonts w:ascii="Wingdings" w:hAnsi="Wingdings" w:hint="default"/>
      </w:rPr>
    </w:lvl>
    <w:lvl w:ilvl="3" w:tplc="4A3C6338" w:tentative="1">
      <w:start w:val="1"/>
      <w:numFmt w:val="bullet"/>
      <w:lvlText w:val=""/>
      <w:lvlJc w:val="left"/>
      <w:pPr>
        <w:ind w:left="2520" w:hanging="360"/>
      </w:pPr>
      <w:rPr>
        <w:rFonts w:ascii="Symbol" w:hAnsi="Symbol" w:hint="default"/>
      </w:rPr>
    </w:lvl>
    <w:lvl w:ilvl="4" w:tplc="C51C5B14" w:tentative="1">
      <w:start w:val="1"/>
      <w:numFmt w:val="bullet"/>
      <w:lvlText w:val="o"/>
      <w:lvlJc w:val="left"/>
      <w:pPr>
        <w:ind w:left="3240" w:hanging="360"/>
      </w:pPr>
      <w:rPr>
        <w:rFonts w:ascii="Courier New" w:hAnsi="Courier New" w:cs="Courier New" w:hint="default"/>
      </w:rPr>
    </w:lvl>
    <w:lvl w:ilvl="5" w:tplc="936E5A30" w:tentative="1">
      <w:start w:val="1"/>
      <w:numFmt w:val="bullet"/>
      <w:lvlText w:val=""/>
      <w:lvlJc w:val="left"/>
      <w:pPr>
        <w:ind w:left="3960" w:hanging="360"/>
      </w:pPr>
      <w:rPr>
        <w:rFonts w:ascii="Wingdings" w:hAnsi="Wingdings" w:hint="default"/>
      </w:rPr>
    </w:lvl>
    <w:lvl w:ilvl="6" w:tplc="3C14230A" w:tentative="1">
      <w:start w:val="1"/>
      <w:numFmt w:val="bullet"/>
      <w:lvlText w:val=""/>
      <w:lvlJc w:val="left"/>
      <w:pPr>
        <w:ind w:left="4680" w:hanging="360"/>
      </w:pPr>
      <w:rPr>
        <w:rFonts w:ascii="Symbol" w:hAnsi="Symbol" w:hint="default"/>
      </w:rPr>
    </w:lvl>
    <w:lvl w:ilvl="7" w:tplc="87F8C80A" w:tentative="1">
      <w:start w:val="1"/>
      <w:numFmt w:val="bullet"/>
      <w:lvlText w:val="o"/>
      <w:lvlJc w:val="left"/>
      <w:pPr>
        <w:ind w:left="5400" w:hanging="360"/>
      </w:pPr>
      <w:rPr>
        <w:rFonts w:ascii="Courier New" w:hAnsi="Courier New" w:cs="Courier New" w:hint="default"/>
      </w:rPr>
    </w:lvl>
    <w:lvl w:ilvl="8" w:tplc="D6E81144" w:tentative="1">
      <w:start w:val="1"/>
      <w:numFmt w:val="bullet"/>
      <w:lvlText w:val=""/>
      <w:lvlJc w:val="left"/>
      <w:pPr>
        <w:ind w:left="6120" w:hanging="360"/>
      </w:pPr>
      <w:rPr>
        <w:rFonts w:ascii="Wingdings" w:hAnsi="Wingdings" w:hint="default"/>
      </w:rPr>
    </w:lvl>
  </w:abstractNum>
  <w:abstractNum w:abstractNumId="17" w15:restartNumberingAfterBreak="0">
    <w:nsid w:val="6AA92A6B"/>
    <w:multiLevelType w:val="hybridMultilevel"/>
    <w:tmpl w:val="247AAEFE"/>
    <w:lvl w:ilvl="0" w:tplc="432C717E">
      <w:start w:val="1"/>
      <w:numFmt w:val="bullet"/>
      <w:lvlText w:val=""/>
      <w:lvlJc w:val="left"/>
      <w:pPr>
        <w:ind w:left="1800" w:hanging="360"/>
      </w:pPr>
      <w:rPr>
        <w:rFonts w:ascii="Symbol" w:hAnsi="Symbol" w:hint="default"/>
      </w:rPr>
    </w:lvl>
    <w:lvl w:ilvl="1" w:tplc="4DF8ABFC" w:tentative="1">
      <w:start w:val="1"/>
      <w:numFmt w:val="bullet"/>
      <w:lvlText w:val="o"/>
      <w:lvlJc w:val="left"/>
      <w:pPr>
        <w:ind w:left="2520" w:hanging="360"/>
      </w:pPr>
      <w:rPr>
        <w:rFonts w:ascii="Courier New" w:hAnsi="Courier New" w:cs="Courier New" w:hint="default"/>
      </w:rPr>
    </w:lvl>
    <w:lvl w:ilvl="2" w:tplc="5356A3B4" w:tentative="1">
      <w:start w:val="1"/>
      <w:numFmt w:val="bullet"/>
      <w:lvlText w:val=""/>
      <w:lvlJc w:val="left"/>
      <w:pPr>
        <w:ind w:left="3240" w:hanging="360"/>
      </w:pPr>
      <w:rPr>
        <w:rFonts w:ascii="Wingdings" w:hAnsi="Wingdings" w:hint="default"/>
      </w:rPr>
    </w:lvl>
    <w:lvl w:ilvl="3" w:tplc="C29C808E" w:tentative="1">
      <w:start w:val="1"/>
      <w:numFmt w:val="bullet"/>
      <w:lvlText w:val=""/>
      <w:lvlJc w:val="left"/>
      <w:pPr>
        <w:ind w:left="3960" w:hanging="360"/>
      </w:pPr>
      <w:rPr>
        <w:rFonts w:ascii="Symbol" w:hAnsi="Symbol" w:hint="default"/>
      </w:rPr>
    </w:lvl>
    <w:lvl w:ilvl="4" w:tplc="54F2497E" w:tentative="1">
      <w:start w:val="1"/>
      <w:numFmt w:val="bullet"/>
      <w:lvlText w:val="o"/>
      <w:lvlJc w:val="left"/>
      <w:pPr>
        <w:ind w:left="4680" w:hanging="360"/>
      </w:pPr>
      <w:rPr>
        <w:rFonts w:ascii="Courier New" w:hAnsi="Courier New" w:cs="Courier New" w:hint="default"/>
      </w:rPr>
    </w:lvl>
    <w:lvl w:ilvl="5" w:tplc="FE8CD302" w:tentative="1">
      <w:start w:val="1"/>
      <w:numFmt w:val="bullet"/>
      <w:lvlText w:val=""/>
      <w:lvlJc w:val="left"/>
      <w:pPr>
        <w:ind w:left="5400" w:hanging="360"/>
      </w:pPr>
      <w:rPr>
        <w:rFonts w:ascii="Wingdings" w:hAnsi="Wingdings" w:hint="default"/>
      </w:rPr>
    </w:lvl>
    <w:lvl w:ilvl="6" w:tplc="6EC61256" w:tentative="1">
      <w:start w:val="1"/>
      <w:numFmt w:val="bullet"/>
      <w:lvlText w:val=""/>
      <w:lvlJc w:val="left"/>
      <w:pPr>
        <w:ind w:left="6120" w:hanging="360"/>
      </w:pPr>
      <w:rPr>
        <w:rFonts w:ascii="Symbol" w:hAnsi="Symbol" w:hint="default"/>
      </w:rPr>
    </w:lvl>
    <w:lvl w:ilvl="7" w:tplc="E7D0A0A0" w:tentative="1">
      <w:start w:val="1"/>
      <w:numFmt w:val="bullet"/>
      <w:lvlText w:val="o"/>
      <w:lvlJc w:val="left"/>
      <w:pPr>
        <w:ind w:left="6840" w:hanging="360"/>
      </w:pPr>
      <w:rPr>
        <w:rFonts w:ascii="Courier New" w:hAnsi="Courier New" w:cs="Courier New" w:hint="default"/>
      </w:rPr>
    </w:lvl>
    <w:lvl w:ilvl="8" w:tplc="B7E08654" w:tentative="1">
      <w:start w:val="1"/>
      <w:numFmt w:val="bullet"/>
      <w:lvlText w:val=""/>
      <w:lvlJc w:val="left"/>
      <w:pPr>
        <w:ind w:left="7560" w:hanging="360"/>
      </w:pPr>
      <w:rPr>
        <w:rFonts w:ascii="Wingdings" w:hAnsi="Wingdings" w:hint="default"/>
      </w:rPr>
    </w:lvl>
  </w:abstractNum>
  <w:abstractNum w:abstractNumId="18" w15:restartNumberingAfterBreak="0">
    <w:nsid w:val="6E3F2EE9"/>
    <w:multiLevelType w:val="hybridMultilevel"/>
    <w:tmpl w:val="C7267102"/>
    <w:lvl w:ilvl="0" w:tplc="375A069E">
      <w:start w:val="1"/>
      <w:numFmt w:val="bullet"/>
      <w:lvlText w:val=""/>
      <w:lvlJc w:val="left"/>
      <w:pPr>
        <w:ind w:left="360" w:hanging="360"/>
      </w:pPr>
      <w:rPr>
        <w:rFonts w:ascii="Symbol" w:hAnsi="Symbol" w:hint="default"/>
        <w:color w:val="000000"/>
      </w:rPr>
    </w:lvl>
    <w:lvl w:ilvl="1" w:tplc="468008AC" w:tentative="1">
      <w:start w:val="1"/>
      <w:numFmt w:val="bullet"/>
      <w:lvlText w:val="o"/>
      <w:lvlJc w:val="left"/>
      <w:pPr>
        <w:ind w:left="1080" w:hanging="360"/>
      </w:pPr>
      <w:rPr>
        <w:rFonts w:ascii="Courier New" w:hAnsi="Courier New" w:cs="Courier New" w:hint="default"/>
      </w:rPr>
    </w:lvl>
    <w:lvl w:ilvl="2" w:tplc="0A825BD8" w:tentative="1">
      <w:start w:val="1"/>
      <w:numFmt w:val="bullet"/>
      <w:lvlText w:val=""/>
      <w:lvlJc w:val="left"/>
      <w:pPr>
        <w:ind w:left="1800" w:hanging="360"/>
      </w:pPr>
      <w:rPr>
        <w:rFonts w:ascii="Wingdings" w:hAnsi="Wingdings" w:hint="default"/>
      </w:rPr>
    </w:lvl>
    <w:lvl w:ilvl="3" w:tplc="F544C31A" w:tentative="1">
      <w:start w:val="1"/>
      <w:numFmt w:val="bullet"/>
      <w:lvlText w:val=""/>
      <w:lvlJc w:val="left"/>
      <w:pPr>
        <w:ind w:left="2520" w:hanging="360"/>
      </w:pPr>
      <w:rPr>
        <w:rFonts w:ascii="Symbol" w:hAnsi="Symbol" w:hint="default"/>
      </w:rPr>
    </w:lvl>
    <w:lvl w:ilvl="4" w:tplc="4EAEF092" w:tentative="1">
      <w:start w:val="1"/>
      <w:numFmt w:val="bullet"/>
      <w:lvlText w:val="o"/>
      <w:lvlJc w:val="left"/>
      <w:pPr>
        <w:ind w:left="3240" w:hanging="360"/>
      </w:pPr>
      <w:rPr>
        <w:rFonts w:ascii="Courier New" w:hAnsi="Courier New" w:cs="Courier New" w:hint="default"/>
      </w:rPr>
    </w:lvl>
    <w:lvl w:ilvl="5" w:tplc="9D38015C" w:tentative="1">
      <w:start w:val="1"/>
      <w:numFmt w:val="bullet"/>
      <w:lvlText w:val=""/>
      <w:lvlJc w:val="left"/>
      <w:pPr>
        <w:ind w:left="3960" w:hanging="360"/>
      </w:pPr>
      <w:rPr>
        <w:rFonts w:ascii="Wingdings" w:hAnsi="Wingdings" w:hint="default"/>
      </w:rPr>
    </w:lvl>
    <w:lvl w:ilvl="6" w:tplc="6E7AD5CA" w:tentative="1">
      <w:start w:val="1"/>
      <w:numFmt w:val="bullet"/>
      <w:lvlText w:val=""/>
      <w:lvlJc w:val="left"/>
      <w:pPr>
        <w:ind w:left="4680" w:hanging="360"/>
      </w:pPr>
      <w:rPr>
        <w:rFonts w:ascii="Symbol" w:hAnsi="Symbol" w:hint="default"/>
      </w:rPr>
    </w:lvl>
    <w:lvl w:ilvl="7" w:tplc="2626FC8C" w:tentative="1">
      <w:start w:val="1"/>
      <w:numFmt w:val="bullet"/>
      <w:lvlText w:val="o"/>
      <w:lvlJc w:val="left"/>
      <w:pPr>
        <w:ind w:left="5400" w:hanging="360"/>
      </w:pPr>
      <w:rPr>
        <w:rFonts w:ascii="Courier New" w:hAnsi="Courier New" w:cs="Courier New" w:hint="default"/>
      </w:rPr>
    </w:lvl>
    <w:lvl w:ilvl="8" w:tplc="12709B3A" w:tentative="1">
      <w:start w:val="1"/>
      <w:numFmt w:val="bullet"/>
      <w:lvlText w:val=""/>
      <w:lvlJc w:val="left"/>
      <w:pPr>
        <w:ind w:left="6120" w:hanging="360"/>
      </w:pPr>
      <w:rPr>
        <w:rFonts w:ascii="Wingdings" w:hAnsi="Wingdings" w:hint="default"/>
      </w:rPr>
    </w:lvl>
  </w:abstractNum>
  <w:abstractNum w:abstractNumId="19" w15:restartNumberingAfterBreak="0">
    <w:nsid w:val="7590686E"/>
    <w:multiLevelType w:val="multilevel"/>
    <w:tmpl w:val="2B723C4E"/>
    <w:lvl w:ilvl="0">
      <w:start w:val="1"/>
      <w:numFmt w:val="decimal"/>
      <w:lvlText w:val="%1"/>
      <w:lvlJc w:val="left"/>
      <w:pPr>
        <w:ind w:left="510" w:hanging="51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7F9F5216"/>
    <w:multiLevelType w:val="hybridMultilevel"/>
    <w:tmpl w:val="95847984"/>
    <w:lvl w:ilvl="0" w:tplc="010A2C7A">
      <w:start w:val="1"/>
      <w:numFmt w:val="bullet"/>
      <w:lvlText w:val=""/>
      <w:lvlJc w:val="left"/>
      <w:pPr>
        <w:ind w:left="360" w:hanging="360"/>
      </w:pPr>
      <w:rPr>
        <w:rFonts w:ascii="Symbol" w:hAnsi="Symbol" w:hint="default"/>
      </w:rPr>
    </w:lvl>
    <w:lvl w:ilvl="1" w:tplc="AD5C16D8">
      <w:start w:val="1"/>
      <w:numFmt w:val="bullet"/>
      <w:lvlText w:val="o"/>
      <w:lvlJc w:val="left"/>
      <w:pPr>
        <w:ind w:left="1080" w:hanging="360"/>
      </w:pPr>
      <w:rPr>
        <w:rFonts w:ascii="Courier New" w:hAnsi="Courier New" w:cs="Arial" w:hint="default"/>
      </w:rPr>
    </w:lvl>
    <w:lvl w:ilvl="2" w:tplc="D6F2A152" w:tentative="1">
      <w:start w:val="1"/>
      <w:numFmt w:val="bullet"/>
      <w:lvlText w:val=""/>
      <w:lvlJc w:val="left"/>
      <w:pPr>
        <w:ind w:left="1800" w:hanging="360"/>
      </w:pPr>
      <w:rPr>
        <w:rFonts w:ascii="Wingdings" w:hAnsi="Wingdings" w:hint="default"/>
      </w:rPr>
    </w:lvl>
    <w:lvl w:ilvl="3" w:tplc="3334975E" w:tentative="1">
      <w:start w:val="1"/>
      <w:numFmt w:val="bullet"/>
      <w:lvlText w:val=""/>
      <w:lvlJc w:val="left"/>
      <w:pPr>
        <w:ind w:left="2520" w:hanging="360"/>
      </w:pPr>
      <w:rPr>
        <w:rFonts w:ascii="Symbol" w:hAnsi="Symbol" w:hint="default"/>
      </w:rPr>
    </w:lvl>
    <w:lvl w:ilvl="4" w:tplc="7F484984" w:tentative="1">
      <w:start w:val="1"/>
      <w:numFmt w:val="bullet"/>
      <w:lvlText w:val="o"/>
      <w:lvlJc w:val="left"/>
      <w:pPr>
        <w:ind w:left="3240" w:hanging="360"/>
      </w:pPr>
      <w:rPr>
        <w:rFonts w:ascii="Courier New" w:hAnsi="Courier New" w:cs="Arial" w:hint="default"/>
      </w:rPr>
    </w:lvl>
    <w:lvl w:ilvl="5" w:tplc="CEC4BE94" w:tentative="1">
      <w:start w:val="1"/>
      <w:numFmt w:val="bullet"/>
      <w:lvlText w:val=""/>
      <w:lvlJc w:val="left"/>
      <w:pPr>
        <w:ind w:left="3960" w:hanging="360"/>
      </w:pPr>
      <w:rPr>
        <w:rFonts w:ascii="Wingdings" w:hAnsi="Wingdings" w:hint="default"/>
      </w:rPr>
    </w:lvl>
    <w:lvl w:ilvl="6" w:tplc="E60E54DE" w:tentative="1">
      <w:start w:val="1"/>
      <w:numFmt w:val="bullet"/>
      <w:lvlText w:val=""/>
      <w:lvlJc w:val="left"/>
      <w:pPr>
        <w:ind w:left="4680" w:hanging="360"/>
      </w:pPr>
      <w:rPr>
        <w:rFonts w:ascii="Symbol" w:hAnsi="Symbol" w:hint="default"/>
      </w:rPr>
    </w:lvl>
    <w:lvl w:ilvl="7" w:tplc="3836D956" w:tentative="1">
      <w:start w:val="1"/>
      <w:numFmt w:val="bullet"/>
      <w:lvlText w:val="o"/>
      <w:lvlJc w:val="left"/>
      <w:pPr>
        <w:ind w:left="5400" w:hanging="360"/>
      </w:pPr>
      <w:rPr>
        <w:rFonts w:ascii="Courier New" w:hAnsi="Courier New" w:cs="Arial" w:hint="default"/>
      </w:rPr>
    </w:lvl>
    <w:lvl w:ilvl="8" w:tplc="75104796"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12"/>
  </w:num>
  <w:num w:numId="5">
    <w:abstractNumId w:val="13"/>
  </w:num>
  <w:num w:numId="6">
    <w:abstractNumId w:val="19"/>
  </w:num>
  <w:num w:numId="7">
    <w:abstractNumId w:val="15"/>
  </w:num>
  <w:num w:numId="8">
    <w:abstractNumId w:val="5"/>
  </w:num>
  <w:num w:numId="9">
    <w:abstractNumId w:val="16"/>
  </w:num>
  <w:num w:numId="10">
    <w:abstractNumId w:val="11"/>
  </w:num>
  <w:num w:numId="11">
    <w:abstractNumId w:val="6"/>
  </w:num>
  <w:num w:numId="12">
    <w:abstractNumId w:val="7"/>
  </w:num>
  <w:num w:numId="13">
    <w:abstractNumId w:val="8"/>
  </w:num>
  <w:num w:numId="14">
    <w:abstractNumId w:val="4"/>
  </w:num>
  <w:num w:numId="15">
    <w:abstractNumId w:val="10"/>
  </w:num>
  <w:num w:numId="16">
    <w:abstractNumId w:val="1"/>
  </w:num>
  <w:num w:numId="17">
    <w:abstractNumId w:val="14"/>
  </w:num>
  <w:num w:numId="18">
    <w:abstractNumId w:val="9"/>
  </w:num>
  <w:num w:numId="19">
    <w:abstractNumId w:val="18"/>
  </w:num>
  <w:num w:numId="20">
    <w:abstractNumId w:val="2"/>
  </w:num>
  <w:num w:numId="21">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3994"/>
    <w:rsid w:val="00913994"/>
    <w:rsid w:val="00CD072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D37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normaltextrun">
    <w:name w:val="normaltextrun"/>
  </w:style>
  <w:style w:type="character" w:customStyle="1" w:styleId="Heading1Char">
    <w:name w:val="Heading 1 Char"/>
    <w:basedOn w:val="DefaultParagraphFont"/>
    <w:link w:val="Heading1"/>
    <w:uiPriority w:val="9"/>
    <w:rPr>
      <w:rFonts w:ascii="Calibri Light" w:eastAsia="MS Gothic" w:hAnsi="Calibri Light" w:cs="Times New Roman"/>
      <w:color w:val="2E74B5"/>
      <w:sz w:val="24"/>
      <w:szCs w:val="24"/>
    </w:rPr>
  </w:style>
  <w:style w:type="paragraph" w:customStyle="1" w:styleId="NoteLevel21">
    <w:name w:val="Note Level 21"/>
    <w:basedOn w:val="Normal"/>
    <w:uiPriority w:val="99"/>
    <w:unhideWhenUsed/>
    <w:pPr>
      <w:keepNext/>
      <w:numPr>
        <w:ilvl w:val="1"/>
        <w:numId w:val="1"/>
      </w:numPr>
      <w:contextualSpacing/>
      <w:outlineLvl w:val="1"/>
    </w:pPr>
    <w:rPr>
      <w:rFonts w:ascii="Verdana" w:hAnsi="Verdana"/>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 w:type="character" w:styleId="Hyperlink">
    <w:name w:val="Hyperlink"/>
    <w:uiPriority w:val="99"/>
    <w:unhideWhenUsed/>
    <w:rPr>
      <w:color w:val="0563C1"/>
      <w:u w:val="single"/>
    </w:rPr>
  </w:style>
  <w:style w:type="paragraph" w:styleId="NormalWeb">
    <w:name w:val="Normal (Web)"/>
    <w:basedOn w:val="Normal"/>
    <w:uiPriority w:val="99"/>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style>
  <w:style w:type="character" w:customStyle="1" w:styleId="FootnoteTextChar">
    <w:name w:val="Footnote Text Char"/>
    <w:basedOn w:val="DefaultParagraphFont"/>
    <w:link w:val="FootnoteText"/>
    <w:uiPriority w:val="99"/>
    <w:rPr>
      <w:rFonts w:ascii="Calibri" w:eastAsia="Calibri" w:hAnsi="Calibri" w:cs="Times New Roman"/>
      <w:sz w:val="24"/>
      <w:szCs w:val="24"/>
    </w:rPr>
  </w:style>
  <w:style w:type="character" w:styleId="FootnoteReference">
    <w:name w:val="footnote reference"/>
    <w:uiPriority w:val="99"/>
    <w:unhideWhenUsed/>
    <w:rPr>
      <w:vertAlign w:val="superscrip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pPr>
      <w:spacing w:before="240" w:after="120"/>
    </w:pPr>
    <w:rPr>
      <w:rFonts w:ascii="Calibri" w:eastAsia="Times New Roman" w:hAnsi="Calibri" w:cs="Times New Roman"/>
      <w:b/>
      <w:bCs/>
      <w:color w:val="000000"/>
      <w:sz w:val="32"/>
    </w:rPr>
  </w:style>
  <w:style w:type="character" w:customStyle="1" w:styleId="CCCMcontentheading2Char">
    <w:name w:val="CCCM_content_heading2 Char"/>
    <w:link w:val="CCCMcontentheading2"/>
    <w:rPr>
      <w:rFonts w:ascii="Calibri" w:eastAsia="Times New Roman" w:hAnsi="Calibri" w:cs="Times New Roman"/>
      <w:b/>
      <w:bCs/>
      <w:color w:val="000000"/>
      <w:sz w:val="32"/>
      <w:szCs w:val="2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MediumList2-Accent41">
    <w:name w:val="Medium List 2 - Accent 41"/>
    <w:basedOn w:val="Normal"/>
    <w:uiPriority w:val="34"/>
    <w:qFormat/>
    <w:pPr>
      <w:ind w:left="720"/>
      <w:contextualSpacing/>
    </w:pPr>
  </w:style>
  <w:style w:type="paragraph" w:customStyle="1" w:styleId="Default">
    <w:name w:val="Default"/>
    <w:qFormat/>
    <w:pPr>
      <w:widowControl w:val="0"/>
      <w:autoSpaceDE w:val="0"/>
      <w:autoSpaceDN w:val="0"/>
      <w:adjustRightInd w:val="0"/>
      <w:spacing w:after="0" w:line="240" w:lineRule="auto"/>
    </w:pPr>
    <w:rPr>
      <w:rFonts w:ascii="Calibri" w:eastAsia="PMingLiU" w:hAnsi="Calibri" w:cs="Calibri"/>
      <w:color w:val="000000"/>
      <w:sz w:val="24"/>
      <w:szCs w:val="24"/>
      <w:lang w:eastAsia="en-GB"/>
    </w:rPr>
  </w:style>
  <w:style w:type="paragraph" w:customStyle="1" w:styleId="ColorfulShading-Accent31">
    <w:name w:val="Colorful Shading - Accent 31"/>
    <w:aliases w:val="Premier"/>
    <w:basedOn w:val="Normal"/>
    <w:link w:val="ColorfulShading-Accent3Char"/>
    <w:uiPriority w:val="34"/>
    <w:qFormat/>
    <w:pPr>
      <w:spacing w:after="160" w:line="259" w:lineRule="auto"/>
      <w:ind w:left="720"/>
      <w:contextualSpacing/>
    </w:pPr>
    <w:rPr>
      <w:rFonts w:cs="Arial"/>
      <w:sz w:val="22"/>
      <w:szCs w:val="22"/>
      <w:lang w:val="en-GB"/>
    </w:rPr>
  </w:style>
  <w:style w:type="character" w:customStyle="1" w:styleId="ColorfulShading-Accent3Char">
    <w:name w:val="Colorful Shading - Accent 3 Char"/>
    <w:aliases w:val="List Paragraph Char,Premier Char"/>
    <w:link w:val="ColorfulShading-Accent31"/>
    <w:uiPriority w:val="34"/>
    <w:rPr>
      <w:rFonts w:ascii="Calibri" w:eastAsia="Calibri" w:hAnsi="Calibri" w:cs="Arial"/>
      <w:lang w:val="en-GB"/>
    </w:rPr>
  </w:style>
  <w:style w:type="paragraph" w:styleId="Revision">
    <w:name w:val="Revision"/>
    <w:hidden/>
    <w:uiPriority w:val="99"/>
    <w:semiHidden/>
    <w:pPr>
      <w:spacing w:after="0" w:line="240" w:lineRule="auto"/>
    </w:pPr>
    <w:rPr>
      <w:rFonts w:ascii="Calibri" w:eastAsia="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gbvguidelines.org/en/home/" TargetMode="External"/><Relationship Id="rId3" Type="http://schemas.openxmlformats.org/officeDocument/2006/relationships/customXml" Target="../customXml/item3.xml"/><Relationship Id="rId21" Type="http://schemas.openxmlformats.org/officeDocument/2006/relationships/hyperlink" Target="https://www.youtube.com/watch?v=i2_od6HZET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unhcr.org/protection/idps/50f94cd49/iasc-framework-durable-solutions-internally-displaced-persons-april-2010.html" TargetMode="External"/><Relationship Id="rId2" Type="http://schemas.openxmlformats.org/officeDocument/2006/relationships/customXml" Target="../customXml/item2.xml"/><Relationship Id="rId16" Type="http://schemas.openxmlformats.org/officeDocument/2006/relationships/hyperlink" Target="http://www.globalcccmcluster.org/system/files/publications/CMT_2015_Portfolio_compressed.pdf" TargetMode="External"/><Relationship Id="rId20" Type="http://schemas.openxmlformats.org/officeDocument/2006/relationships/hyperlink" Target="https://openknowledge.worldbank.org/bitstream/handle/10986/22751/Sustainable0re00forced0displacement.pdf?sequence=1&amp;isAllowed=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lobalcccmcluster.org/system/files/publications/Camp_Closure_Guidelines.pdf" TargetMode="External"/><Relationship Id="rId5" Type="http://schemas.openxmlformats.org/officeDocument/2006/relationships/numbering" Target="numbering.xml"/><Relationship Id="rId15" Type="http://schemas.openxmlformats.org/officeDocument/2006/relationships/hyperlink" Target="http://www.globalcccmcluster.org/system/files/publications/Camp_Closure_Guidelines.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un-documents.net/gpid.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ternal-displacement.org/assets/publications/2011/201106-IDPs-in-protracted-displacement-Is-local-integration-a-solution-thematic-en.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cmtoolkit.org/media/transfer/doc/chapter_7.pdf" TargetMode="External"/><Relationship Id="rId2" Type="http://schemas.openxmlformats.org/officeDocument/2006/relationships/hyperlink" Target="http://www.globalcccmcluster.org/system/files/publications/Camp_Closure_Guidelines.pdf" TargetMode="External"/><Relationship Id="rId1" Type="http://schemas.openxmlformats.org/officeDocument/2006/relationships/hyperlink" Target="http://cmtoolkit.org/media/transfer/doc/chapter_7.pdf" TargetMode="External"/><Relationship Id="rId6" Type="http://schemas.openxmlformats.org/officeDocument/2006/relationships/hyperlink" Target="http://www.internal-displacement.org/assets/publications/2011/201106-IDPs-in-protracted-displacement-Is-local-integration-a-solution-thematic-en.pdf" TargetMode="External"/><Relationship Id="rId5" Type="http://schemas.openxmlformats.org/officeDocument/2006/relationships/hyperlink" Target="https://gbvguidelines.org/en/home/" TargetMode="External"/><Relationship Id="rId4" Type="http://schemas.openxmlformats.org/officeDocument/2006/relationships/hyperlink" Target="http://www.globalcccmcluster.org/system/files/publications/Camp_Closure_Guidelin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4d2685e0-3ec3-4526-a337-bc02c6b3961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0DDE0-65E4-4C6F-82CE-55582FD2B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4d2685e0-3ec3-4526-a337-bc02c6b3961c"/>
  </ds:schemaRefs>
</ds:datastoreItem>
</file>

<file path=customXml/itemProps3.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4.xml><?xml version="1.0" encoding="utf-8"?>
<ds:datastoreItem xmlns:ds="http://schemas.openxmlformats.org/officeDocument/2006/customXml" ds:itemID="{802C73DB-8844-4F9A-BDB7-7D5C81022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5689</Words>
  <Characters>32431</Characters>
  <Application>Microsoft Office Word</Application>
  <DocSecurity>0</DocSecurity>
  <Lines>270</Lines>
  <Paragraphs>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US0823953</dc:title>
  <dc:creator/>
  <cp:lastModifiedBy/>
  <cp:revision>1</cp:revision>
  <cp:lastPrinted>2018-09-13T11:16:00Z</cp:lastPrinted>
  <dcterms:created xsi:type="dcterms:W3CDTF">2019-01-16T16:02:00Z</dcterms:created>
  <dcterms:modified xsi:type="dcterms:W3CDTF">2020-11-23T22:19:00Z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12</vt:lpwstr>
  </property>
  <property fmtid="{D5CDD505-2E9C-101B-9397-08002B2CF9AE}" pid="3" name="ContentTypeId">
    <vt:lpwstr>0x0101002311F0AB4D861F4989F82902B990608D</vt:lpwstr>
  </property>
</Properties>
</file>