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D3EACE" w14:textId="028193A2" w:rsidR="00382FFC" w:rsidRDefault="00382FFC" w:rsidP="000338C4"/>
    <w:p w14:paraId="3234E4CB" w14:textId="77777777" w:rsidR="000338C4" w:rsidRDefault="000338C4" w:rsidP="000338C4"/>
    <w:p w14:paraId="323A0E7F" w14:textId="6516A7C2" w:rsidR="000338C4" w:rsidRDefault="000244CF" w:rsidP="000244CF">
      <w:pPr>
        <w:jc w:val="center"/>
      </w:pPr>
      <w:r>
        <w:t>TERMS OF REFERENCE FOR THE DG ECHO – GLOBAL SHELTER CLUSTER</w:t>
      </w:r>
    </w:p>
    <w:p w14:paraId="4B85BFAA" w14:textId="6829F9A6" w:rsidR="000244CF" w:rsidRDefault="000244CF" w:rsidP="000244CF">
      <w:pPr>
        <w:jc w:val="center"/>
      </w:pPr>
      <w:r>
        <w:t>JOINT MONITORING MISSION TO NEPAL</w:t>
      </w:r>
    </w:p>
    <w:p w14:paraId="312EB6DD" w14:textId="77777777" w:rsidR="000244CF" w:rsidRDefault="000244CF" w:rsidP="000338C4"/>
    <w:p w14:paraId="2D5B4C71" w14:textId="77777777" w:rsidR="000244CF" w:rsidRDefault="000244CF" w:rsidP="000338C4"/>
    <w:p w14:paraId="38B9F040" w14:textId="247E9FCF" w:rsidR="00D71869" w:rsidRPr="00D71869" w:rsidRDefault="00D71869" w:rsidP="000338C4">
      <w:pPr>
        <w:rPr>
          <w:b/>
          <w:bCs/>
        </w:rPr>
      </w:pPr>
      <w:r w:rsidRPr="00D71869">
        <w:rPr>
          <w:b/>
          <w:bCs/>
        </w:rPr>
        <w:t>Background and context</w:t>
      </w:r>
    </w:p>
    <w:p w14:paraId="50428F41" w14:textId="77777777" w:rsidR="00D71869" w:rsidRDefault="00D71869" w:rsidP="000338C4"/>
    <w:p w14:paraId="57F8A052" w14:textId="54FF3CB9" w:rsidR="00D71869" w:rsidRDefault="00D71869" w:rsidP="00D71869">
      <w:r w:rsidRPr="00D71869">
        <w:t xml:space="preserve">A 7.8 magnitude earthquake struck central Nepal on April 25 between the capital, Kathmandu, and the city of </w:t>
      </w:r>
      <w:proofErr w:type="spellStart"/>
      <w:r w:rsidRPr="00D71869">
        <w:t>Pokhara</w:t>
      </w:r>
      <w:proofErr w:type="spellEnd"/>
      <w:r w:rsidRPr="00D71869">
        <w:t xml:space="preserve">. On 12 May, a second earthquake measuring 7.3 magnitude hit 80 km to the east-northeast of Kathmandu. The devastation was widespread, with many buildings and infrastructure collapsed as a result of the earthquakes. </w:t>
      </w:r>
      <w:r w:rsidR="000B2A8E">
        <w:t xml:space="preserve">Over 700,000 houses were damaged or destroyed. </w:t>
      </w:r>
      <w:r w:rsidRPr="00D71869">
        <w:t>The Government of Nepal declared a state of emergency and appealed for humanitarian assistance internationally. All humanitarian clusters were activated to facilitate the coordination of the international humanitarian response.</w:t>
      </w:r>
    </w:p>
    <w:p w14:paraId="5EC961AB" w14:textId="77777777" w:rsidR="000B2A8E" w:rsidRDefault="000B2A8E" w:rsidP="00D71869"/>
    <w:p w14:paraId="6EB4BC81" w14:textId="6E54B021" w:rsidR="000B2A8E" w:rsidRDefault="000B2A8E" w:rsidP="00D71869">
      <w:r>
        <w:t xml:space="preserve">The Nepal Shelter Cluster was first activated in 2008 in response to the </w:t>
      </w:r>
      <w:proofErr w:type="spellStart"/>
      <w:r>
        <w:t>Koshi</w:t>
      </w:r>
      <w:proofErr w:type="spellEnd"/>
      <w:r>
        <w:t xml:space="preserve"> floods. It has since remained active working on preparedness and contingency plann</w:t>
      </w:r>
      <w:r w:rsidR="00C57C1D">
        <w:t>ing activities</w:t>
      </w:r>
      <w:r>
        <w:t xml:space="preserve"> and coordinating the response to small and medium scale disasters that for the most part did not require the mobilization of international assistance. </w:t>
      </w:r>
    </w:p>
    <w:p w14:paraId="5F32926B" w14:textId="77777777" w:rsidR="00D71869" w:rsidRDefault="00D71869" w:rsidP="00D71869"/>
    <w:p w14:paraId="28C590F5" w14:textId="0239C97A" w:rsidR="00D71869" w:rsidRPr="00C57C1D" w:rsidRDefault="00A7502B" w:rsidP="00C57C1D">
      <w:r w:rsidRPr="00C57C1D">
        <w:t xml:space="preserve">The </w:t>
      </w:r>
      <w:r w:rsidR="00A741DE" w:rsidRPr="00C57C1D">
        <w:t xml:space="preserve">Nepal </w:t>
      </w:r>
      <w:r w:rsidRPr="00C57C1D">
        <w:t xml:space="preserve">Cluster system </w:t>
      </w:r>
      <w:r w:rsidR="00C57C1D">
        <w:t>is owned</w:t>
      </w:r>
      <w:r w:rsidRPr="00C57C1D">
        <w:t xml:space="preserve"> by the government with </w:t>
      </w:r>
      <w:r w:rsidR="00C57C1D">
        <w:t xml:space="preserve">the </w:t>
      </w:r>
      <w:r w:rsidRPr="00C57C1D">
        <w:t>Ministry of Home Affairs</w:t>
      </w:r>
      <w:r w:rsidR="00D51CED" w:rsidRPr="00C57C1D">
        <w:t xml:space="preserve"> (MOHA)</w:t>
      </w:r>
      <w:r w:rsidRPr="00C57C1D">
        <w:t xml:space="preserve"> as the overall lead agency for disaster response and preparedness, </w:t>
      </w:r>
      <w:r w:rsidR="00C57C1D">
        <w:t>and</w:t>
      </w:r>
      <w:r w:rsidRPr="00C57C1D">
        <w:t xml:space="preserve"> other key line ministries identified for various cluster lead roles. </w:t>
      </w:r>
      <w:r w:rsidR="00D71869" w:rsidRPr="00C57C1D">
        <w:t>The government lead agency for the shelter cluster in Nepal is the</w:t>
      </w:r>
      <w:r w:rsidRPr="00C57C1D">
        <w:t xml:space="preserve"> Ministry of Urban Development</w:t>
      </w:r>
      <w:r w:rsidR="00D51CED" w:rsidRPr="00C57C1D">
        <w:t xml:space="preserve"> (MOUD)</w:t>
      </w:r>
      <w:r w:rsidRPr="00C57C1D">
        <w:t xml:space="preserve"> </w:t>
      </w:r>
      <w:r w:rsidR="00C57C1D">
        <w:t>through</w:t>
      </w:r>
      <w:r w:rsidRPr="00C57C1D">
        <w:t xml:space="preserve"> its technical department</w:t>
      </w:r>
      <w:r w:rsidR="00C57C1D">
        <w:t>,</w:t>
      </w:r>
      <w:r w:rsidRPr="00C57C1D">
        <w:t xml:space="preserve"> the</w:t>
      </w:r>
      <w:r w:rsidR="00D71869" w:rsidRPr="00C57C1D">
        <w:t xml:space="preserve"> Department of Urban Development and Building Construction (DUDBC)</w:t>
      </w:r>
      <w:r w:rsidR="00D51CED" w:rsidRPr="00C57C1D">
        <w:t>.</w:t>
      </w:r>
      <w:r w:rsidR="00D71869" w:rsidRPr="00C57C1D">
        <w:t xml:space="preserve"> The International Federation of Red Cross and Red Crescent Societies (IFRC) together with the Nepal Red Cross Society (NRCS) are the shelter cluster lead agencies on behalf of the national and international humanitarian partners. </w:t>
      </w:r>
      <w:r w:rsidR="00C57C1D">
        <w:t>S</w:t>
      </w:r>
      <w:r w:rsidRPr="00C57C1D">
        <w:t xml:space="preserve">oon after the devastating earthquake of a magnitude of 7.8 on the Richter scale, </w:t>
      </w:r>
      <w:r w:rsidR="00D71869" w:rsidRPr="00C57C1D">
        <w:t>IFRC deployed a Shelter Coordination Team (SCT) to work with</w:t>
      </w:r>
      <w:r w:rsidR="00D51CED" w:rsidRPr="00C57C1D">
        <w:t xml:space="preserve"> the pre-established</w:t>
      </w:r>
      <w:r w:rsidRPr="00C57C1D">
        <w:t xml:space="preserve"> pre-</w:t>
      </w:r>
      <w:r w:rsidR="00D51CED" w:rsidRPr="00C57C1D">
        <w:t>earthquake shelter cluster team</w:t>
      </w:r>
      <w:r w:rsidR="00D71869" w:rsidRPr="00C57C1D">
        <w:t>, the government and humanitarian shelter agencies in facilitating and coordinating the shelter response.</w:t>
      </w:r>
    </w:p>
    <w:p w14:paraId="2969BCA6" w14:textId="77777777" w:rsidR="00D71869" w:rsidRDefault="00D71869" w:rsidP="00D71869"/>
    <w:p w14:paraId="5876E553" w14:textId="35BB9074" w:rsidR="00D71869" w:rsidRDefault="00CC465A" w:rsidP="00D71869">
      <w:r>
        <w:t>The Nepal Shelter Cluster has been supported by the Global Shelter Cluster through a range of activities including:</w:t>
      </w:r>
    </w:p>
    <w:p w14:paraId="1DF75D1B" w14:textId="77777777" w:rsidR="00CC465A" w:rsidRDefault="00CC465A" w:rsidP="00D71869"/>
    <w:p w14:paraId="4954A939" w14:textId="28464316" w:rsidR="00CC465A" w:rsidRDefault="00CC465A" w:rsidP="00782B7E">
      <w:pPr>
        <w:pStyle w:val="ListParagraph"/>
        <w:numPr>
          <w:ilvl w:val="0"/>
          <w:numId w:val="20"/>
        </w:numPr>
      </w:pPr>
      <w:r>
        <w:t>Surge capacity: deployment of Global Focal Points from IOM, Canadian Red Cross and IFRC and Roving Focal Point from IFRC as surge capacity for technical, information management and coordination support.</w:t>
      </w:r>
    </w:p>
    <w:p w14:paraId="008196A5" w14:textId="0A82CE7E" w:rsidR="00782B7E" w:rsidRDefault="00782B7E" w:rsidP="00782B7E">
      <w:pPr>
        <w:pStyle w:val="ListParagraph"/>
        <w:numPr>
          <w:ilvl w:val="0"/>
          <w:numId w:val="20"/>
        </w:numPr>
      </w:pPr>
      <w:r>
        <w:t>Shelter Coordination Team: identification, recruitment and overall human resource management of the Shelter Coordination Team members.</w:t>
      </w:r>
    </w:p>
    <w:p w14:paraId="4FECB8B0" w14:textId="27A2A82E" w:rsidR="00CC465A" w:rsidRDefault="00CC465A" w:rsidP="00CC465A">
      <w:pPr>
        <w:pStyle w:val="ListParagraph"/>
        <w:numPr>
          <w:ilvl w:val="0"/>
          <w:numId w:val="20"/>
        </w:numPr>
      </w:pPr>
      <w:r>
        <w:t xml:space="preserve">Internal communication tools: set-up and management of team </w:t>
      </w:r>
      <w:proofErr w:type="spellStart"/>
      <w:r>
        <w:t>dropbox</w:t>
      </w:r>
      <w:proofErr w:type="spellEnd"/>
      <w:r>
        <w:t xml:space="preserve"> and team skype.</w:t>
      </w:r>
    </w:p>
    <w:p w14:paraId="47760EA1" w14:textId="6B50B13C" w:rsidR="00CC465A" w:rsidRDefault="00CC465A" w:rsidP="00782B7E">
      <w:pPr>
        <w:pStyle w:val="ListParagraph"/>
        <w:numPr>
          <w:ilvl w:val="0"/>
          <w:numId w:val="20"/>
        </w:numPr>
      </w:pPr>
      <w:r>
        <w:t>External communication tools: set-up and ongoing support to the</w:t>
      </w:r>
      <w:r w:rsidR="00782B7E">
        <w:t xml:space="preserve"> </w:t>
      </w:r>
      <w:hyperlink r:id="rId9" w:history="1">
        <w:r w:rsidR="00782B7E" w:rsidRPr="00782B7E">
          <w:rPr>
            <w:rStyle w:val="Hyperlink"/>
          </w:rPr>
          <w:t>Nepal Shel</w:t>
        </w:r>
        <w:r w:rsidR="00884814">
          <w:rPr>
            <w:rStyle w:val="Hyperlink"/>
          </w:rPr>
          <w:t>ter C</w:t>
        </w:r>
        <w:r w:rsidR="00782B7E" w:rsidRPr="00782B7E">
          <w:rPr>
            <w:rStyle w:val="Hyperlink"/>
          </w:rPr>
          <w:t>luster website</w:t>
        </w:r>
      </w:hyperlink>
      <w:r>
        <w:t>; email addresses (with sheltercluster.org domain</w:t>
      </w:r>
      <w:r w:rsidR="00782B7E">
        <w:t>)</w:t>
      </w:r>
      <w:r>
        <w:t>; and</w:t>
      </w:r>
      <w:r w:rsidR="00782B7E">
        <w:t xml:space="preserve"> maintenance and support to feeds on </w:t>
      </w:r>
      <w:r>
        <w:t>Twitter.</w:t>
      </w:r>
    </w:p>
    <w:p w14:paraId="171C1666" w14:textId="52338440" w:rsidR="00CC465A" w:rsidRDefault="00CC465A" w:rsidP="00CE2091">
      <w:pPr>
        <w:pStyle w:val="ListParagraph"/>
        <w:numPr>
          <w:ilvl w:val="0"/>
          <w:numId w:val="20"/>
        </w:numPr>
      </w:pPr>
      <w:r>
        <w:t>Remote support on a variety of issues</w:t>
      </w:r>
      <w:r w:rsidR="00CE2091">
        <w:t>, including information management, environmental concerns, technical advice and coordination governance and management structure</w:t>
      </w:r>
      <w:r w:rsidR="00D8702E">
        <w:t>s</w:t>
      </w:r>
      <w:r w:rsidR="00CE2091">
        <w:t>.</w:t>
      </w:r>
    </w:p>
    <w:p w14:paraId="1D6578B9" w14:textId="2FC1F440" w:rsidR="00D8702E" w:rsidRDefault="00D8702E" w:rsidP="00CE2091">
      <w:pPr>
        <w:pStyle w:val="ListParagraph"/>
        <w:numPr>
          <w:ilvl w:val="0"/>
          <w:numId w:val="20"/>
        </w:numPr>
      </w:pPr>
      <w:r>
        <w:t>Training: in-country and remote support in the organization and delivery of Participatory Approach for Safe Shelter Awareness training for cluster partners.</w:t>
      </w:r>
    </w:p>
    <w:p w14:paraId="77A17C17" w14:textId="6FB77583" w:rsidR="00CC465A" w:rsidRDefault="00CC465A" w:rsidP="007759A8">
      <w:pPr>
        <w:pStyle w:val="ListParagraph"/>
        <w:numPr>
          <w:ilvl w:val="0"/>
          <w:numId w:val="20"/>
        </w:numPr>
      </w:pPr>
      <w:r>
        <w:lastRenderedPageBreak/>
        <w:t>Tools and templates</w:t>
      </w:r>
      <w:r w:rsidR="004E335D">
        <w:t xml:space="preserve">: </w:t>
      </w:r>
      <w:r w:rsidR="007759A8">
        <w:t>provision of guidance, tools and templates to facilitate the implementation of cluster activities and delivery of core cluster functions.</w:t>
      </w:r>
    </w:p>
    <w:p w14:paraId="2A25CEEF" w14:textId="64BE4EFE" w:rsidR="00CD3782" w:rsidRDefault="00CD3782" w:rsidP="007759A8">
      <w:pPr>
        <w:pStyle w:val="ListParagraph"/>
        <w:numPr>
          <w:ilvl w:val="0"/>
          <w:numId w:val="20"/>
        </w:numPr>
      </w:pPr>
      <w:r>
        <w:t>Assessment and response monitoring: facilitation of shelter damage and needs assessment and response monitoring through the REACH partnership.</w:t>
      </w:r>
    </w:p>
    <w:p w14:paraId="727DC146" w14:textId="39D6D04D" w:rsidR="0027510A" w:rsidRDefault="00A741DE" w:rsidP="0027510A">
      <w:pPr>
        <w:pStyle w:val="Heading4"/>
        <w:shd w:val="clear" w:color="auto" w:fill="FFFFFF"/>
        <w:rPr>
          <w:rFonts w:asciiTheme="majorBidi" w:hAnsiTheme="majorBidi"/>
          <w:bCs w:val="0"/>
        </w:rPr>
      </w:pPr>
      <w:r w:rsidRPr="00A80FEA">
        <w:rPr>
          <w:rFonts w:asciiTheme="majorBidi" w:eastAsia="MS Mincho" w:hAnsiTheme="majorBidi"/>
          <w:bCs w:val="0"/>
          <w:i w:val="0"/>
          <w:color w:val="auto"/>
          <w:sz w:val="24"/>
          <w:szCs w:val="24"/>
        </w:rPr>
        <w:t xml:space="preserve">The Global Shelter Cluster </w:t>
      </w:r>
      <w:r w:rsidR="00F406F5" w:rsidRPr="00A80FEA">
        <w:rPr>
          <w:rFonts w:asciiTheme="majorBidi" w:eastAsia="MS Mincho" w:hAnsiTheme="majorBidi"/>
          <w:bCs w:val="0"/>
          <w:i w:val="0"/>
          <w:color w:val="auto"/>
          <w:sz w:val="24"/>
          <w:szCs w:val="24"/>
        </w:rPr>
        <w:t>is implementing its 2013-2017 strategy. ECHO has supported</w:t>
      </w:r>
      <w:r w:rsidR="00F406F5" w:rsidRPr="00A80FEA">
        <w:rPr>
          <w:rFonts w:asciiTheme="majorBidi" w:hAnsiTheme="majorBidi"/>
          <w:i w:val="0"/>
          <w:color w:val="auto"/>
          <w:sz w:val="24"/>
          <w:szCs w:val="24"/>
        </w:rPr>
        <w:t xml:space="preserve"> the implementation of this strategy through Enhanced Response Capacity grants in 2013-2014 and in 2015-2016. More information on these grants can be found </w:t>
      </w:r>
      <w:hyperlink r:id="rId10" w:history="1">
        <w:r w:rsidR="00F406F5" w:rsidRPr="00A80FEA">
          <w:rPr>
            <w:rStyle w:val="Hyperlink"/>
            <w:rFonts w:asciiTheme="majorBidi" w:hAnsiTheme="majorBidi"/>
            <w:i w:val="0"/>
            <w:color w:val="auto"/>
            <w:sz w:val="24"/>
            <w:szCs w:val="24"/>
          </w:rPr>
          <w:t>here</w:t>
        </w:r>
      </w:hyperlink>
      <w:r w:rsidR="00F406F5" w:rsidRPr="00A80FEA">
        <w:rPr>
          <w:rFonts w:asciiTheme="majorBidi" w:hAnsiTheme="majorBidi"/>
          <w:i w:val="0"/>
          <w:color w:val="auto"/>
          <w:sz w:val="24"/>
          <w:szCs w:val="24"/>
        </w:rPr>
        <w:t>.</w:t>
      </w:r>
      <w:r w:rsidR="006F2AD4" w:rsidRPr="00A80FEA">
        <w:rPr>
          <w:rFonts w:asciiTheme="majorBidi" w:hAnsiTheme="majorBidi"/>
          <w:i w:val="0"/>
          <w:color w:val="auto"/>
          <w:sz w:val="24"/>
          <w:szCs w:val="24"/>
        </w:rPr>
        <w:t xml:space="preserve"> Building on previous achievements and on the increased sustainability attained by the GSC, the 2015-2016 grant will allow the shelter partners to continue to work towards the fulfilment of the goal of the GSC Strategy 2013 – 2017. </w:t>
      </w:r>
      <w:r w:rsidR="006F2AD4" w:rsidRPr="00A80FEA">
        <w:rPr>
          <w:rFonts w:asciiTheme="majorBidi" w:hAnsiTheme="majorBidi"/>
          <w:bCs w:val="0"/>
          <w:i w:val="0"/>
          <w:color w:val="auto"/>
          <w:sz w:val="24"/>
          <w:szCs w:val="24"/>
        </w:rPr>
        <w:t>This grant – along with additional resources secured through GSC partners’ own contributions as well as through other donors</w:t>
      </w:r>
      <w:r w:rsidR="00A80FEA" w:rsidRPr="00A80FEA">
        <w:rPr>
          <w:rFonts w:asciiTheme="majorBidi" w:hAnsiTheme="majorBidi"/>
          <w:bCs w:val="0"/>
          <w:i w:val="0"/>
          <w:color w:val="auto"/>
          <w:sz w:val="24"/>
          <w:szCs w:val="24"/>
        </w:rPr>
        <w:t xml:space="preserve"> </w:t>
      </w:r>
      <w:r w:rsidR="006F2AD4" w:rsidRPr="00A80FEA">
        <w:rPr>
          <w:rFonts w:asciiTheme="majorBidi" w:hAnsiTheme="majorBidi"/>
          <w:bCs w:val="0"/>
          <w:i w:val="0"/>
          <w:color w:val="auto"/>
          <w:sz w:val="24"/>
          <w:szCs w:val="24"/>
        </w:rPr>
        <w:t>– will allow the GSC to introduce a series of innovative approaches to address the challeng</w:t>
      </w:r>
      <w:r w:rsidR="0027510A">
        <w:rPr>
          <w:rFonts w:asciiTheme="majorBidi" w:hAnsiTheme="majorBidi"/>
          <w:bCs w:val="0"/>
          <w:i w:val="0"/>
          <w:color w:val="auto"/>
          <w:sz w:val="24"/>
          <w:szCs w:val="24"/>
        </w:rPr>
        <w:t>es identified in previous years. A brief summary of the 2015-2016 ECHO grant to the GSC can be found in Annex 1.</w:t>
      </w:r>
    </w:p>
    <w:p w14:paraId="5D6C93F6" w14:textId="77777777" w:rsidR="0027510A" w:rsidRDefault="0027510A" w:rsidP="00884814">
      <w:pPr>
        <w:rPr>
          <w:rFonts w:asciiTheme="majorBidi" w:eastAsiaTheme="majorEastAsia" w:hAnsiTheme="majorBidi" w:cstheme="majorBidi"/>
          <w:bCs/>
        </w:rPr>
      </w:pPr>
    </w:p>
    <w:p w14:paraId="3115FE68" w14:textId="721FD013" w:rsidR="00884814" w:rsidRPr="00884814" w:rsidRDefault="00884814" w:rsidP="00884814">
      <w:pPr>
        <w:rPr>
          <w:b/>
          <w:bCs/>
        </w:rPr>
      </w:pPr>
      <w:r w:rsidRPr="00884814">
        <w:rPr>
          <w:b/>
          <w:bCs/>
        </w:rPr>
        <w:t>Mission objectives</w:t>
      </w:r>
    </w:p>
    <w:p w14:paraId="33CD9D7F" w14:textId="77777777" w:rsidR="00884814" w:rsidRDefault="00884814" w:rsidP="00884814"/>
    <w:p w14:paraId="7B7B7EBA" w14:textId="2062E7CC" w:rsidR="00BD48A0" w:rsidRDefault="00BD48A0" w:rsidP="00BD48A0">
      <w:r>
        <w:t>The overall goal of the mission is to assess the progress made in the implementation of the Enhanced Response Capacity 2015 grant to the Global Shelter Cluster.</w:t>
      </w:r>
      <w:r w:rsidR="00A33B64">
        <w:t xml:space="preserve"> This will be achieved through the following specific objectives:</w:t>
      </w:r>
    </w:p>
    <w:p w14:paraId="597609CD" w14:textId="77777777" w:rsidR="00A33B64" w:rsidRDefault="00A33B64" w:rsidP="00BD48A0"/>
    <w:p w14:paraId="0D634D49" w14:textId="28992D9B" w:rsidR="00A33B64" w:rsidRDefault="00A33B64" w:rsidP="00A33B64">
      <w:pPr>
        <w:pStyle w:val="ListParagraph"/>
        <w:numPr>
          <w:ilvl w:val="0"/>
          <w:numId w:val="20"/>
        </w:numPr>
      </w:pPr>
      <w:r>
        <w:t>Assess the effectiveness of the Nepal Shelter Cluster in meeting the core cluster functions.</w:t>
      </w:r>
    </w:p>
    <w:p w14:paraId="2F31E7DF" w14:textId="568182A1" w:rsidR="00A33B64" w:rsidRDefault="00A33B64" w:rsidP="00A33B64">
      <w:pPr>
        <w:pStyle w:val="ListParagraph"/>
        <w:numPr>
          <w:ilvl w:val="0"/>
          <w:numId w:val="20"/>
        </w:numPr>
      </w:pPr>
      <w:r>
        <w:t>Identify and evaluate the support provided by the Global Shelter Cluster and how this support enabled a more effective delivery of shelter coordination services by the Nepal Shelter Cluster.</w:t>
      </w:r>
    </w:p>
    <w:p w14:paraId="417D4FE7" w14:textId="18A139EF" w:rsidR="00A33B64" w:rsidRDefault="0049288D" w:rsidP="005A2EF2">
      <w:pPr>
        <w:pStyle w:val="ListParagraph"/>
        <w:numPr>
          <w:ilvl w:val="0"/>
          <w:numId w:val="20"/>
        </w:numPr>
      </w:pPr>
      <w:r>
        <w:t xml:space="preserve">Identify potential areas where </w:t>
      </w:r>
      <w:r w:rsidR="005A2EF2">
        <w:t xml:space="preserve">support </w:t>
      </w:r>
      <w:r>
        <w:t>f</w:t>
      </w:r>
      <w:r w:rsidR="005A2EF2">
        <w:t>rom</w:t>
      </w:r>
      <w:r>
        <w:t xml:space="preserve"> the Global Shelter Cluster </w:t>
      </w:r>
      <w:r w:rsidR="005A2EF2">
        <w:t>would have enhanced the performan</w:t>
      </w:r>
      <w:r w:rsidR="00D51CED">
        <w:t>ce of the Nepal Shelter Cluster.</w:t>
      </w:r>
    </w:p>
    <w:p w14:paraId="6D74F9E3" w14:textId="28CFA224" w:rsidR="005A2EF2" w:rsidRDefault="005A2EF2" w:rsidP="005A2EF2"/>
    <w:p w14:paraId="7F74815B" w14:textId="0101EF78" w:rsidR="005A2EF2" w:rsidRDefault="005A2EF2" w:rsidP="005A2EF2">
      <w:r>
        <w:t>As a secondary objective and subject to</w:t>
      </w:r>
      <w:r w:rsidR="0027510A">
        <w:t xml:space="preserve"> the</w:t>
      </w:r>
      <w:r>
        <w:t xml:space="preserve"> availability of time, the mission will aim to assess the complementarity of support provided by ECHO through its ERC grants to different Global Clusters and OCHA.</w:t>
      </w:r>
    </w:p>
    <w:p w14:paraId="4F1A5B5D" w14:textId="77777777" w:rsidR="00BD48A0" w:rsidRDefault="00BD48A0" w:rsidP="00BD48A0"/>
    <w:p w14:paraId="4CAE04FA" w14:textId="7FEB42BB" w:rsidR="004116DD" w:rsidRPr="004116DD" w:rsidRDefault="004116DD" w:rsidP="00BD48A0">
      <w:pPr>
        <w:rPr>
          <w:b/>
          <w:bCs/>
        </w:rPr>
      </w:pPr>
      <w:r w:rsidRPr="004116DD">
        <w:rPr>
          <w:b/>
          <w:bCs/>
        </w:rPr>
        <w:t>Mission scope</w:t>
      </w:r>
    </w:p>
    <w:p w14:paraId="1CD70519" w14:textId="77777777" w:rsidR="004116DD" w:rsidRDefault="004116DD" w:rsidP="00BD48A0"/>
    <w:p w14:paraId="7841A481" w14:textId="6656F591" w:rsidR="005567DA" w:rsidRDefault="004116DD" w:rsidP="002A1225">
      <w:r>
        <w:t xml:space="preserve">The </w:t>
      </w:r>
      <w:r w:rsidR="002A1225">
        <w:t>overarching</w:t>
      </w:r>
      <w:r>
        <w:t xml:space="preserve"> framework </w:t>
      </w:r>
      <w:r w:rsidR="00874726">
        <w:t>outlining</w:t>
      </w:r>
      <w:r>
        <w:t xml:space="preserve"> the key areas of inquiry by the Joint Monitoring Mission</w:t>
      </w:r>
      <w:r w:rsidR="00874726">
        <w:t xml:space="preserve"> is established by the</w:t>
      </w:r>
      <w:r w:rsidR="002A1225">
        <w:t xml:space="preserve"> specific objective and</w:t>
      </w:r>
      <w:r w:rsidR="00874726">
        <w:t xml:space="preserve"> </w:t>
      </w:r>
      <w:r w:rsidR="005567DA">
        <w:t>expected results of the ERC funded Action and corresponding indicators:</w:t>
      </w:r>
    </w:p>
    <w:p w14:paraId="7DF63AC5" w14:textId="77777777" w:rsidR="005567DA" w:rsidRDefault="005567DA" w:rsidP="00874726"/>
    <w:p w14:paraId="6C4384E9" w14:textId="2F3AC079" w:rsidR="00840EE4" w:rsidRDefault="00840EE4" w:rsidP="00840EE4">
      <w:pPr>
        <w:pStyle w:val="ListParagraph"/>
        <w:numPr>
          <w:ilvl w:val="0"/>
          <w:numId w:val="22"/>
        </w:numPr>
      </w:pPr>
      <w:r>
        <w:t>To more effectively meet the sheltering needs of populations affected by humanitarian crises, by strengthening the shelter response of humanitarian actors through leadership, coordination and accountability in the humanitarian shelter sector.</w:t>
      </w:r>
    </w:p>
    <w:p w14:paraId="70BD74E7" w14:textId="29E618A6" w:rsidR="00840EE4" w:rsidRPr="00840EE4" w:rsidRDefault="00840EE4" w:rsidP="00840EE4">
      <w:pPr>
        <w:pStyle w:val="ListParagraph"/>
        <w:numPr>
          <w:ilvl w:val="1"/>
          <w:numId w:val="22"/>
        </w:numPr>
      </w:pPr>
      <w:r>
        <w:t xml:space="preserve">Indicator 1: Average number of hours in which a trained and experienced coordinator is deployed to newly activated shelter clusters. </w:t>
      </w:r>
      <w:r w:rsidRPr="00840EE4">
        <w:rPr>
          <w:b/>
          <w:bCs/>
        </w:rPr>
        <w:t>When did the cluster lead agency have a Shelter Cluster Coordinator in place</w:t>
      </w:r>
      <w:r>
        <w:rPr>
          <w:b/>
          <w:bCs/>
        </w:rPr>
        <w:t xml:space="preserve"> to set-up the shelter cluster</w:t>
      </w:r>
      <w:r w:rsidRPr="00840EE4">
        <w:rPr>
          <w:b/>
          <w:bCs/>
        </w:rPr>
        <w:t xml:space="preserve"> after the onset of the earthquake in Nepal? How many people and which roles did the Shelter Coordination Team have in place </w:t>
      </w:r>
      <w:r>
        <w:rPr>
          <w:b/>
          <w:bCs/>
        </w:rPr>
        <w:t>at what time during</w:t>
      </w:r>
      <w:r w:rsidRPr="00840EE4">
        <w:rPr>
          <w:b/>
          <w:bCs/>
        </w:rPr>
        <w:t xml:space="preserve"> the response? How did the GSC surge capacity and support team contribute to having a functional team in place during the response?</w:t>
      </w:r>
    </w:p>
    <w:p w14:paraId="26CBB4B9" w14:textId="19F24CBD" w:rsidR="00840EE4" w:rsidRPr="00802D2E" w:rsidRDefault="00840EE4" w:rsidP="00545484">
      <w:pPr>
        <w:pStyle w:val="ListParagraph"/>
        <w:numPr>
          <w:ilvl w:val="1"/>
          <w:numId w:val="22"/>
        </w:numPr>
      </w:pPr>
      <w:r w:rsidRPr="00802D2E">
        <w:lastRenderedPageBreak/>
        <w:t xml:space="preserve">Indicator 2: % of shelter cluster partners including the government counterpart that are satisfied with the coordination services provided. </w:t>
      </w:r>
      <w:r w:rsidRPr="00802D2E">
        <w:rPr>
          <w:b/>
          <w:bCs/>
        </w:rPr>
        <w:t xml:space="preserve">Are shelter cluster partners satisfied with how quickly the shelter cluster set up and provided shelter coordination services in response to the earthquake? </w:t>
      </w:r>
      <w:r w:rsidR="004B3BF1" w:rsidRPr="00802D2E">
        <w:rPr>
          <w:b/>
          <w:bCs/>
        </w:rPr>
        <w:t xml:space="preserve">Are they satisfied with the coordination process and cluster governance and management structure? Did the cluster facilitate a </w:t>
      </w:r>
      <w:r w:rsidR="00545484">
        <w:rPr>
          <w:b/>
          <w:bCs/>
        </w:rPr>
        <w:t>timely, effective, and quality</w:t>
      </w:r>
      <w:bookmarkStart w:id="0" w:name="_GoBack"/>
      <w:bookmarkEnd w:id="0"/>
      <w:r w:rsidR="004B3BF1" w:rsidRPr="00802D2E">
        <w:rPr>
          <w:b/>
          <w:bCs/>
        </w:rPr>
        <w:t xml:space="preserve"> response?</w:t>
      </w:r>
    </w:p>
    <w:p w14:paraId="6544198D" w14:textId="77777777" w:rsidR="005567DA" w:rsidRDefault="005567DA" w:rsidP="005567DA">
      <w:pPr>
        <w:pStyle w:val="ListParagraph"/>
        <w:numPr>
          <w:ilvl w:val="0"/>
          <w:numId w:val="22"/>
        </w:numPr>
      </w:pPr>
      <w:r>
        <w:t>Global and regional shelter cluster capacity and resources are strengthened to provide responsive and flexible support to country level coordination mechanisms.</w:t>
      </w:r>
    </w:p>
    <w:p w14:paraId="3A5DF37B" w14:textId="448FDA26" w:rsidR="005567DA" w:rsidRDefault="005567DA" w:rsidP="005567DA">
      <w:pPr>
        <w:pStyle w:val="ListParagraph"/>
        <w:numPr>
          <w:ilvl w:val="1"/>
          <w:numId w:val="22"/>
        </w:numPr>
      </w:pPr>
      <w:r>
        <w:t>Indicator 1.1: harmonized basic coordination tools (Strategy, Factsheet, and Technical Guidelines and Standards) in place.</w:t>
      </w:r>
      <w:r w:rsidR="00D762FD">
        <w:t xml:space="preserve"> </w:t>
      </w:r>
      <w:r w:rsidR="00D762FD" w:rsidRPr="00D762FD">
        <w:rPr>
          <w:b/>
          <w:bCs/>
        </w:rPr>
        <w:t>Are the key harmonized basic coordination tools in place in the Nepal Shelter Cluster?</w:t>
      </w:r>
      <w:r w:rsidR="00D762FD">
        <w:t xml:space="preserve"> </w:t>
      </w:r>
    </w:p>
    <w:p w14:paraId="73CCF847" w14:textId="2D4ACA7A" w:rsidR="005567DA" w:rsidRDefault="005567DA" w:rsidP="005567DA">
      <w:pPr>
        <w:pStyle w:val="ListParagraph"/>
        <w:numPr>
          <w:ilvl w:val="1"/>
          <w:numId w:val="22"/>
        </w:numPr>
      </w:pPr>
      <w:r>
        <w:t>Indicator 1.2: assessment surge capacity deployed, enabling the organization of interagency assessments in order to feed into humanitarian funding milestones.</w:t>
      </w:r>
      <w:r w:rsidR="00D762FD">
        <w:t xml:space="preserve"> </w:t>
      </w:r>
      <w:r w:rsidR="00D762FD" w:rsidRPr="00D762FD">
        <w:rPr>
          <w:b/>
          <w:bCs/>
        </w:rPr>
        <w:t>Were coordinated assessment conducted by the Nepal Shelter Cluster? How many? What did they feed into?</w:t>
      </w:r>
    </w:p>
    <w:p w14:paraId="47C33F65" w14:textId="749DB65F" w:rsidR="00D762FD" w:rsidRPr="00D762FD" w:rsidRDefault="005567DA" w:rsidP="005567DA">
      <w:pPr>
        <w:pStyle w:val="ListParagraph"/>
        <w:numPr>
          <w:ilvl w:val="1"/>
          <w:numId w:val="22"/>
        </w:numPr>
        <w:rPr>
          <w:b/>
          <w:bCs/>
        </w:rPr>
      </w:pPr>
      <w:r>
        <w:t>Indicator 1.3: Average % of time of the Surge Capacity spent on support to country-level clusters (whether in country or remotely).</w:t>
      </w:r>
      <w:r w:rsidR="00D762FD">
        <w:t xml:space="preserve"> </w:t>
      </w:r>
      <w:r w:rsidR="00D762FD" w:rsidRPr="00D762FD">
        <w:rPr>
          <w:b/>
          <w:bCs/>
        </w:rPr>
        <w:t>Was Surge Capacity deployed in support of the Nepal Shelter Cluster? How many people and for what period of time? In what capacity?</w:t>
      </w:r>
      <w:r w:rsidR="00D762FD">
        <w:rPr>
          <w:b/>
          <w:bCs/>
        </w:rPr>
        <w:t xml:space="preserve"> Did their work contribute to a more effective Shelter Cluster in Nepal?</w:t>
      </w:r>
    </w:p>
    <w:p w14:paraId="6EC99DCD" w14:textId="77777777" w:rsidR="00D762FD" w:rsidRDefault="00D762FD" w:rsidP="00D762FD">
      <w:pPr>
        <w:pStyle w:val="ListParagraph"/>
        <w:numPr>
          <w:ilvl w:val="0"/>
          <w:numId w:val="22"/>
        </w:numPr>
      </w:pPr>
      <w:r>
        <w:t>The preparedness and predictability of shelter coordination and responses is enhanced through an effective and well-functioning GSC.</w:t>
      </w:r>
    </w:p>
    <w:p w14:paraId="0B099A6C" w14:textId="15A5780D" w:rsidR="00D762FD" w:rsidRDefault="00D762FD" w:rsidP="00D762FD">
      <w:pPr>
        <w:pStyle w:val="ListParagraph"/>
        <w:numPr>
          <w:ilvl w:val="1"/>
          <w:numId w:val="22"/>
        </w:numPr>
      </w:pPr>
      <w:r>
        <w:t>Indicator 2.1: % of SAG members that are satisfied with the transparency, accountability, and effectiveness of the GSC.</w:t>
      </w:r>
      <w:r w:rsidR="00776097">
        <w:t xml:space="preserve"> </w:t>
      </w:r>
      <w:r w:rsidR="00776097" w:rsidRPr="00776097">
        <w:rPr>
          <w:b/>
          <w:bCs/>
        </w:rPr>
        <w:t>N/A</w:t>
      </w:r>
      <w:r w:rsidR="00776097">
        <w:t>.</w:t>
      </w:r>
    </w:p>
    <w:p w14:paraId="7F6BF80A" w14:textId="41BF3380" w:rsidR="004116DD" w:rsidRDefault="00D762FD" w:rsidP="00D762FD">
      <w:pPr>
        <w:pStyle w:val="ListParagraph"/>
        <w:numPr>
          <w:ilvl w:val="1"/>
          <w:numId w:val="22"/>
        </w:numPr>
      </w:pPr>
      <w:r>
        <w:t xml:space="preserve">sheltercluster.org provides updated contact details and key documents related to the shelter response. </w:t>
      </w:r>
      <w:r w:rsidRPr="00D762FD">
        <w:rPr>
          <w:b/>
          <w:bCs/>
        </w:rPr>
        <w:t>Does the Nepal Shelter Cluster page of the website provide sufficient information on the key elements of the shelter coordination and response in Nepal? Is it a useful resource for Shelter Cluster partners in Nepal? How many visitors and page views did the Nepal Shelter Cluster page in the website have in 2015?</w:t>
      </w:r>
    </w:p>
    <w:p w14:paraId="0062F090" w14:textId="6E315F1E" w:rsidR="00D762FD" w:rsidRPr="00776097" w:rsidRDefault="00D762FD" w:rsidP="00D762FD">
      <w:pPr>
        <w:pStyle w:val="ListParagraph"/>
        <w:numPr>
          <w:ilvl w:val="1"/>
          <w:numId w:val="22"/>
        </w:numPr>
        <w:rPr>
          <w:b/>
          <w:bCs/>
        </w:rPr>
      </w:pPr>
      <w:r>
        <w:t xml:space="preserve">% of Shelter Coordinators on the Global Coordination Workshop that classified the workshop as useful for their work at country level. </w:t>
      </w:r>
      <w:r w:rsidRPr="00776097">
        <w:rPr>
          <w:b/>
          <w:bCs/>
        </w:rPr>
        <w:t xml:space="preserve">Did the participants in the 2015 </w:t>
      </w:r>
      <w:r w:rsidR="00776097" w:rsidRPr="00776097">
        <w:rPr>
          <w:b/>
          <w:bCs/>
        </w:rPr>
        <w:t xml:space="preserve">Global Coordination </w:t>
      </w:r>
      <w:r w:rsidRPr="00776097">
        <w:rPr>
          <w:b/>
          <w:bCs/>
        </w:rPr>
        <w:t>Workshop from the Nepal S</w:t>
      </w:r>
      <w:r w:rsidR="00776097" w:rsidRPr="00776097">
        <w:rPr>
          <w:b/>
          <w:bCs/>
        </w:rPr>
        <w:t>helter Cluster Team consider it useful and relevant for their work in Nepal?</w:t>
      </w:r>
    </w:p>
    <w:p w14:paraId="4B01BDB1" w14:textId="77777777" w:rsidR="004116DD" w:rsidRDefault="004116DD" w:rsidP="00BD48A0"/>
    <w:p w14:paraId="412FD33B" w14:textId="7C71FC04" w:rsidR="00BD48A0" w:rsidRPr="00BD48A0" w:rsidRDefault="00BD48A0" w:rsidP="00BD48A0">
      <w:pPr>
        <w:rPr>
          <w:b/>
          <w:bCs/>
        </w:rPr>
      </w:pPr>
      <w:r w:rsidRPr="00BD48A0">
        <w:rPr>
          <w:b/>
          <w:bCs/>
        </w:rPr>
        <w:t>Methodology</w:t>
      </w:r>
    </w:p>
    <w:p w14:paraId="3C289892" w14:textId="77777777" w:rsidR="00BD48A0" w:rsidRDefault="00BD48A0" w:rsidP="00BD48A0"/>
    <w:p w14:paraId="3BDE23A2" w14:textId="4CF4076F" w:rsidR="00BD48A0" w:rsidRDefault="005A2EF2" w:rsidP="00BD48A0">
      <w:r>
        <w:t>The mission will use a range of methodologies to achieve its objectives. These include:</w:t>
      </w:r>
    </w:p>
    <w:p w14:paraId="347022CE" w14:textId="77777777" w:rsidR="005A2EF2" w:rsidRDefault="005A2EF2" w:rsidP="00BD48A0"/>
    <w:p w14:paraId="48CE1BEB" w14:textId="4382A667" w:rsidR="005A2EF2" w:rsidRDefault="005A2EF2" w:rsidP="005A2EF2">
      <w:pPr>
        <w:pStyle w:val="ListParagraph"/>
        <w:numPr>
          <w:ilvl w:val="0"/>
          <w:numId w:val="20"/>
        </w:numPr>
      </w:pPr>
      <w:r>
        <w:t>Review of documentation. A select collection of key documents will be made available to the joint monitoring mission team</w:t>
      </w:r>
      <w:r w:rsidR="006010CF">
        <w:t xml:space="preserve"> for pre-mission briefing.</w:t>
      </w:r>
    </w:p>
    <w:p w14:paraId="6C1B40E4" w14:textId="74272FCC" w:rsidR="006010CF" w:rsidRDefault="006010CF" w:rsidP="006010CF">
      <w:pPr>
        <w:pStyle w:val="ListParagraph"/>
        <w:numPr>
          <w:ilvl w:val="0"/>
          <w:numId w:val="20"/>
        </w:numPr>
      </w:pPr>
      <w:r>
        <w:t>Key informant interviews: interviews will be conducted with members of the Shelter Coordination Team, the Humanitarian Coordinator, staff from the World Bank, OCHA, donor agencies, shelter cluster partners, other clusters, and government representatives, at the national and local levels.</w:t>
      </w:r>
    </w:p>
    <w:p w14:paraId="0101F78E" w14:textId="6C1E1AD4" w:rsidR="006010CF" w:rsidRDefault="006010CF" w:rsidP="006010CF">
      <w:pPr>
        <w:pStyle w:val="ListParagraph"/>
        <w:numPr>
          <w:ilvl w:val="0"/>
          <w:numId w:val="20"/>
        </w:numPr>
      </w:pPr>
      <w:r>
        <w:t>Focus group discussions: the Nepal Shelter Cluster Coordination Support Group will be convened for a group discussion. If possible, an inter-cluster coordination group meeting will also be organized.</w:t>
      </w:r>
      <w:r w:rsidR="007C0876">
        <w:t xml:space="preserve"> If timely and appropriate during the mission </w:t>
      </w:r>
      <w:r w:rsidR="007C0876">
        <w:lastRenderedPageBreak/>
        <w:t xml:space="preserve">timeframe, attendance to a Shelter Cluster meeting at the national or hub level will be arranged. </w:t>
      </w:r>
    </w:p>
    <w:p w14:paraId="59F8150D" w14:textId="578F79D8" w:rsidR="007C0876" w:rsidRDefault="007C0876" w:rsidP="006010CF">
      <w:pPr>
        <w:pStyle w:val="ListParagraph"/>
        <w:numPr>
          <w:ilvl w:val="0"/>
          <w:numId w:val="20"/>
        </w:numPr>
      </w:pPr>
      <w:r>
        <w:t>Field observation: direct observation of the implementation of some shelter projects in the field to assess progress and identify key challenges in the provision of humanitarian shelter assistance in response to the earthquake.</w:t>
      </w:r>
    </w:p>
    <w:p w14:paraId="5409D332" w14:textId="77777777" w:rsidR="00BD48A0" w:rsidRDefault="00BD48A0" w:rsidP="00BD48A0"/>
    <w:p w14:paraId="424C8BBC" w14:textId="77777777" w:rsidR="0027510A" w:rsidRDefault="0027510A" w:rsidP="00BD48A0"/>
    <w:p w14:paraId="17F7FABC" w14:textId="77E0EDE3" w:rsidR="00BD48A0" w:rsidRPr="00BD48A0" w:rsidRDefault="00BD48A0" w:rsidP="00BD48A0">
      <w:pPr>
        <w:rPr>
          <w:b/>
          <w:bCs/>
        </w:rPr>
      </w:pPr>
      <w:r w:rsidRPr="00BD48A0">
        <w:rPr>
          <w:b/>
          <w:bCs/>
        </w:rPr>
        <w:t>Timeframe</w:t>
      </w:r>
    </w:p>
    <w:p w14:paraId="1F5AC269" w14:textId="77777777" w:rsidR="00BD48A0" w:rsidRDefault="00BD48A0" w:rsidP="00BD48A0"/>
    <w:p w14:paraId="0B132311" w14:textId="7CA93DE1" w:rsidR="00BD48A0" w:rsidRDefault="00A96E91" w:rsidP="00A96E91">
      <w:r>
        <w:t>The field visit to Nepal will take place from November 16 to 21. Five days before and after the mission the team will be reviewing the documentation and finalizing the mission report.</w:t>
      </w:r>
    </w:p>
    <w:p w14:paraId="7834F18E" w14:textId="77777777" w:rsidR="00BD48A0" w:rsidRDefault="00BD48A0" w:rsidP="00BD48A0"/>
    <w:p w14:paraId="2223BF23" w14:textId="3EBF006C" w:rsidR="00BD48A0" w:rsidRPr="00BD48A0" w:rsidRDefault="00A96E91" w:rsidP="00BD48A0">
      <w:pPr>
        <w:rPr>
          <w:b/>
          <w:bCs/>
        </w:rPr>
      </w:pPr>
      <w:r>
        <w:rPr>
          <w:b/>
          <w:bCs/>
        </w:rPr>
        <w:t>Expected deliverables</w:t>
      </w:r>
    </w:p>
    <w:p w14:paraId="2075A8F3" w14:textId="77777777" w:rsidR="00BD48A0" w:rsidRDefault="00BD48A0" w:rsidP="00BD48A0"/>
    <w:p w14:paraId="7D8330B9" w14:textId="5E94E311" w:rsidR="005A2EF2" w:rsidRDefault="00A96E91" w:rsidP="00BD48A0">
      <w:r>
        <w:t>The mission team will provide feedback and recommendations to the Global Shelter Cluster on the implementation of the ERC grant through a final mission report and a briefing in one of the Global Shelter Cluster Strategic Advisory Group meetings.</w:t>
      </w:r>
    </w:p>
    <w:p w14:paraId="497E58EB" w14:textId="51E146A5" w:rsidR="00884814" w:rsidRDefault="00884814" w:rsidP="00A96E91">
      <w:pPr>
        <w:rPr>
          <w:b/>
          <w:bCs/>
        </w:rPr>
      </w:pPr>
    </w:p>
    <w:p w14:paraId="2E9B6A1B" w14:textId="1B4259B7" w:rsidR="00545484" w:rsidRDefault="00545484">
      <w:pPr>
        <w:spacing w:after="200" w:line="276" w:lineRule="auto"/>
        <w:jc w:val="left"/>
        <w:rPr>
          <w:b/>
          <w:bCs/>
        </w:rPr>
      </w:pPr>
      <w:r>
        <w:rPr>
          <w:b/>
          <w:bCs/>
        </w:rPr>
        <w:br w:type="page"/>
      </w:r>
    </w:p>
    <w:p w14:paraId="3220E11C" w14:textId="77777777" w:rsidR="00545484" w:rsidRDefault="00545484" w:rsidP="00545484">
      <w:pPr>
        <w:rPr>
          <w:b/>
        </w:rPr>
      </w:pPr>
      <w:r>
        <w:rPr>
          <w:b/>
        </w:rPr>
        <w:lastRenderedPageBreak/>
        <w:t xml:space="preserve">ANNEX 1: </w:t>
      </w:r>
    </w:p>
    <w:p w14:paraId="3268BC46" w14:textId="77777777" w:rsidR="00545484" w:rsidRDefault="00545484" w:rsidP="00545484"/>
    <w:p w14:paraId="770B9FBE" w14:textId="77777777" w:rsidR="00545484" w:rsidRDefault="00545484" w:rsidP="00545484">
      <w:pPr>
        <w:rPr>
          <w:b/>
        </w:rPr>
      </w:pPr>
      <w:r>
        <w:rPr>
          <w:b/>
        </w:rPr>
        <w:t>Global Shelter Cluster – Enhancing Coordination of Humanitarian Shelter Response (ERC project)</w:t>
      </w:r>
    </w:p>
    <w:p w14:paraId="13FC45D2" w14:textId="77777777" w:rsidR="00545484" w:rsidRDefault="00545484" w:rsidP="00545484">
      <w:pPr>
        <w:rPr>
          <w:b/>
        </w:rPr>
      </w:pPr>
    </w:p>
    <w:p w14:paraId="500F3E43" w14:textId="112BEF90" w:rsidR="00545484" w:rsidRDefault="00545484" w:rsidP="00545484">
      <w:pPr>
        <w:autoSpaceDE w:val="0"/>
        <w:autoSpaceDN w:val="0"/>
        <w:adjustRightInd w:val="0"/>
        <w:rPr>
          <w:sz w:val="22"/>
        </w:rPr>
      </w:pPr>
      <w:r>
        <w:rPr>
          <w:sz w:val="22"/>
        </w:rPr>
        <w:t xml:space="preserve">The Global Shelter Cluster (GSC) is an open platform with around 35 partners participating consistently at the global level. Country level shelter clusters are currently active in 25 countries, with an additional number of countries with active shelter working groups supported by the </w:t>
      </w:r>
      <w:r>
        <w:rPr>
          <w:sz w:val="22"/>
        </w:rPr>
        <w:t>GSC</w:t>
      </w:r>
      <w:r>
        <w:rPr>
          <w:sz w:val="22"/>
        </w:rPr>
        <w:t xml:space="preserve">. </w:t>
      </w:r>
    </w:p>
    <w:p w14:paraId="73D47A49" w14:textId="77777777" w:rsidR="00545484" w:rsidRDefault="00545484" w:rsidP="00545484">
      <w:pPr>
        <w:rPr>
          <w:sz w:val="22"/>
        </w:rPr>
      </w:pPr>
    </w:p>
    <w:p w14:paraId="39643C94" w14:textId="77777777" w:rsidR="00545484" w:rsidRDefault="00545484" w:rsidP="00545484">
      <w:pPr>
        <w:rPr>
          <w:sz w:val="22"/>
        </w:rPr>
      </w:pPr>
      <w:r>
        <w:rPr>
          <w:sz w:val="22"/>
        </w:rPr>
        <w:t xml:space="preserve">The GSC is implementing its </w:t>
      </w:r>
      <w:hyperlink r:id="rId11" w:history="1">
        <w:r>
          <w:rPr>
            <w:rStyle w:val="Hyperlink"/>
            <w:b/>
            <w:sz w:val="22"/>
          </w:rPr>
          <w:t>2013-2017 Strategy</w:t>
        </w:r>
      </w:hyperlink>
      <w:r>
        <w:rPr>
          <w:sz w:val="22"/>
        </w:rPr>
        <w:t>. The goal of this strategy is to meet more effectively the sheltering needs of population affected by humanitarian crises, by strengthening the shelter response of humanitarian actors through leadership, coordination and accountability in the humanitarian shelter sector. To achieve this goal, the GSC Strategy 2013-2017 has three strategic aims:</w:t>
      </w:r>
    </w:p>
    <w:p w14:paraId="5574CF8F" w14:textId="77777777" w:rsidR="00545484" w:rsidRDefault="00545484" w:rsidP="00545484">
      <w:pPr>
        <w:pStyle w:val="NoSpacing"/>
        <w:numPr>
          <w:ilvl w:val="0"/>
          <w:numId w:val="23"/>
        </w:numPr>
        <w:jc w:val="both"/>
        <w:rPr>
          <w:rFonts w:ascii="Times New Roman" w:hAnsi="Times New Roman" w:cs="Times New Roman"/>
        </w:rPr>
      </w:pPr>
      <w:r>
        <w:rPr>
          <w:rFonts w:ascii="Times New Roman" w:hAnsi="Times New Roman" w:cs="Times New Roman"/>
        </w:rPr>
        <w:t>Responsive and flexible support to country-level shelter coordination mechanisms</w:t>
      </w:r>
    </w:p>
    <w:p w14:paraId="7D4B79F6" w14:textId="77777777" w:rsidR="00545484" w:rsidRDefault="00545484" w:rsidP="00545484">
      <w:pPr>
        <w:pStyle w:val="NoSpacing"/>
        <w:numPr>
          <w:ilvl w:val="0"/>
          <w:numId w:val="23"/>
        </w:numPr>
        <w:jc w:val="both"/>
        <w:rPr>
          <w:rFonts w:ascii="Times New Roman" w:hAnsi="Times New Roman" w:cs="Times New Roman"/>
        </w:rPr>
      </w:pPr>
      <w:r>
        <w:rPr>
          <w:rFonts w:ascii="Times New Roman" w:hAnsi="Times New Roman" w:cs="Times New Roman"/>
        </w:rPr>
        <w:t>An effective and well-functioning Global Shelter Cluster.</w:t>
      </w:r>
    </w:p>
    <w:p w14:paraId="5392CA7A" w14:textId="77777777" w:rsidR="00545484" w:rsidRDefault="00545484" w:rsidP="00545484">
      <w:pPr>
        <w:pStyle w:val="NoSpacing"/>
        <w:numPr>
          <w:ilvl w:val="0"/>
          <w:numId w:val="23"/>
        </w:numPr>
        <w:jc w:val="both"/>
        <w:rPr>
          <w:rFonts w:ascii="Times New Roman" w:hAnsi="Times New Roman" w:cs="Times New Roman"/>
        </w:rPr>
      </w:pPr>
      <w:r>
        <w:rPr>
          <w:rFonts w:ascii="Times New Roman" w:hAnsi="Times New Roman" w:cs="Times New Roman"/>
        </w:rPr>
        <w:t>Increased recognition of the shelter and settlements sector as an essential component of the humanitarian response, through enhanced advocacy and communication.</w:t>
      </w:r>
    </w:p>
    <w:p w14:paraId="416E8AC1" w14:textId="77777777" w:rsidR="00545484" w:rsidRDefault="00545484" w:rsidP="00545484">
      <w:pPr>
        <w:rPr>
          <w:sz w:val="22"/>
        </w:rPr>
      </w:pPr>
    </w:p>
    <w:p w14:paraId="48CDDF2F" w14:textId="77777777" w:rsidR="00545484" w:rsidRDefault="00545484" w:rsidP="00545484">
      <w:pPr>
        <w:rPr>
          <w:color w:val="221E1F"/>
          <w:sz w:val="21"/>
          <w:szCs w:val="21"/>
        </w:rPr>
      </w:pPr>
      <w:r>
        <w:rPr>
          <w:sz w:val="22"/>
        </w:rPr>
        <w:t xml:space="preserve">DG ECHO, through its Enhanced Response Capacity (ERC) grant, contributed in 2013- 2014 to the first phase of the implementation of the GSC strategy. Currently DG ECHO ERC grant is also contributing to the second phase of the GSC strategy in 2015-2016. This current project has a </w:t>
      </w:r>
      <w:r>
        <w:rPr>
          <w:b/>
          <w:sz w:val="22"/>
        </w:rPr>
        <w:t>duration of 24 months</w:t>
      </w:r>
      <w:r>
        <w:rPr>
          <w:sz w:val="22"/>
        </w:rPr>
        <w:t xml:space="preserve"> from 1 January 2015 until 31 December 2016. The project is </w:t>
      </w:r>
      <w:r>
        <w:rPr>
          <w:b/>
          <w:sz w:val="22"/>
        </w:rPr>
        <w:t>implemented by five cluster partners</w:t>
      </w:r>
      <w:r>
        <w:rPr>
          <w:sz w:val="22"/>
        </w:rPr>
        <w:t xml:space="preserve"> (ACTED, IOM, UN-Habitat, IFRC, and UNHCR) and led by UNHCR.</w:t>
      </w:r>
      <w:r>
        <w:rPr>
          <w:color w:val="221E1F"/>
          <w:sz w:val="22"/>
          <w:szCs w:val="22"/>
        </w:rPr>
        <w:t xml:space="preserve"> </w:t>
      </w:r>
      <w:r>
        <w:rPr>
          <w:sz w:val="22"/>
        </w:rPr>
        <w:t xml:space="preserve">The </w:t>
      </w:r>
      <w:r>
        <w:rPr>
          <w:b/>
          <w:sz w:val="22"/>
        </w:rPr>
        <w:t>specific objective</w:t>
      </w:r>
      <w:r>
        <w:rPr>
          <w:sz w:val="22"/>
        </w:rPr>
        <w:t xml:space="preserve"> of the DG ECHO contribution is to strengthen the shelter response of humanitarian actors by improving the GSC surge capacity, preparedness, and advocacy. In order to meet this objective the following </w:t>
      </w:r>
      <w:r>
        <w:rPr>
          <w:b/>
          <w:sz w:val="22"/>
        </w:rPr>
        <w:t xml:space="preserve">results </w:t>
      </w:r>
      <w:r>
        <w:rPr>
          <w:sz w:val="22"/>
        </w:rPr>
        <w:t>will be achieved:</w:t>
      </w:r>
    </w:p>
    <w:p w14:paraId="1CF7FC72" w14:textId="77777777" w:rsidR="00545484" w:rsidRDefault="00545484" w:rsidP="00545484">
      <w:pPr>
        <w:pStyle w:val="NoSpacing"/>
        <w:numPr>
          <w:ilvl w:val="0"/>
          <w:numId w:val="24"/>
        </w:numPr>
        <w:jc w:val="both"/>
        <w:rPr>
          <w:rFonts w:ascii="Times New Roman" w:hAnsi="Times New Roman" w:cs="Times New Roman"/>
        </w:rPr>
      </w:pPr>
      <w:r>
        <w:rPr>
          <w:rFonts w:ascii="Times New Roman" w:hAnsi="Times New Roman" w:cs="Times New Roman"/>
        </w:rPr>
        <w:t>Global and regional shelter cluster capacity and resources are strengthened to provide responsive and flexible support to country level coordination mechanisms.</w:t>
      </w:r>
    </w:p>
    <w:p w14:paraId="709C6A3E" w14:textId="77777777" w:rsidR="00545484" w:rsidRDefault="00545484" w:rsidP="00545484">
      <w:pPr>
        <w:pStyle w:val="NoSpacing"/>
        <w:numPr>
          <w:ilvl w:val="0"/>
          <w:numId w:val="24"/>
        </w:numPr>
        <w:jc w:val="both"/>
        <w:rPr>
          <w:rFonts w:ascii="Times New Roman" w:hAnsi="Times New Roman" w:cs="Times New Roman"/>
        </w:rPr>
      </w:pPr>
      <w:r>
        <w:rPr>
          <w:rFonts w:ascii="Times New Roman" w:hAnsi="Times New Roman" w:cs="Times New Roman"/>
        </w:rPr>
        <w:t>The preparedness, predictability of shelter coordination and responses is enhanced through an effective and well-functioning Global Shelter Cluster.</w:t>
      </w:r>
    </w:p>
    <w:p w14:paraId="3BA4BBA5" w14:textId="77777777" w:rsidR="00545484" w:rsidRDefault="00545484" w:rsidP="00545484">
      <w:pPr>
        <w:pStyle w:val="NoSpacing"/>
        <w:ind w:left="720"/>
        <w:jc w:val="both"/>
        <w:rPr>
          <w:rFonts w:ascii="Times New Roman" w:hAnsi="Times New Roman" w:cs="Times New Roman"/>
        </w:rPr>
      </w:pPr>
    </w:p>
    <w:p w14:paraId="39BF6ACE" w14:textId="77777777" w:rsidR="00545484" w:rsidRDefault="00545484" w:rsidP="00545484">
      <w:pPr>
        <w:rPr>
          <w:sz w:val="22"/>
        </w:rPr>
      </w:pPr>
      <w:r>
        <w:rPr>
          <w:sz w:val="22"/>
        </w:rPr>
        <w:t>Expected outcomes of the DG ECHO contribution include:</w:t>
      </w:r>
    </w:p>
    <w:p w14:paraId="7F712DB5" w14:textId="77777777" w:rsidR="00545484" w:rsidRDefault="00545484" w:rsidP="00545484">
      <w:pPr>
        <w:ind w:left="720"/>
        <w:jc w:val="left"/>
        <w:rPr>
          <w:sz w:val="22"/>
        </w:rPr>
      </w:pPr>
    </w:p>
    <w:p w14:paraId="33F386E5" w14:textId="77777777" w:rsidR="00545484" w:rsidRDefault="00545484" w:rsidP="00545484">
      <w:pPr>
        <w:numPr>
          <w:ilvl w:val="0"/>
          <w:numId w:val="25"/>
        </w:numPr>
        <w:jc w:val="left"/>
        <w:rPr>
          <w:sz w:val="22"/>
        </w:rPr>
      </w:pPr>
      <w:r>
        <w:rPr>
          <w:sz w:val="22"/>
        </w:rPr>
        <w:t>Global Focal Points and Roving Focal Points as surge capacity and support</w:t>
      </w:r>
    </w:p>
    <w:p w14:paraId="208AC8B3" w14:textId="77777777" w:rsidR="00545484" w:rsidRDefault="00545484" w:rsidP="00545484">
      <w:pPr>
        <w:numPr>
          <w:ilvl w:val="0"/>
          <w:numId w:val="25"/>
        </w:numPr>
        <w:jc w:val="left"/>
        <w:rPr>
          <w:sz w:val="22"/>
        </w:rPr>
      </w:pPr>
      <w:r>
        <w:rPr>
          <w:sz w:val="22"/>
        </w:rPr>
        <w:t>Senior Roving Cluster Coordinators will provide medium-term surge capacity</w:t>
      </w:r>
    </w:p>
    <w:p w14:paraId="074235C6" w14:textId="77777777" w:rsidR="00545484" w:rsidRDefault="00545484" w:rsidP="00545484">
      <w:pPr>
        <w:numPr>
          <w:ilvl w:val="0"/>
          <w:numId w:val="25"/>
        </w:numPr>
        <w:jc w:val="left"/>
        <w:rPr>
          <w:sz w:val="22"/>
        </w:rPr>
      </w:pPr>
      <w:r>
        <w:rPr>
          <w:sz w:val="22"/>
        </w:rPr>
        <w:t>Integrated systems will be put in place to inform improved practice and foster innovation by:</w:t>
      </w:r>
    </w:p>
    <w:p w14:paraId="1215AFFE" w14:textId="77777777" w:rsidR="00545484" w:rsidRDefault="00545484" w:rsidP="00545484">
      <w:pPr>
        <w:numPr>
          <w:ilvl w:val="1"/>
          <w:numId w:val="25"/>
        </w:numPr>
        <w:jc w:val="left"/>
        <w:rPr>
          <w:sz w:val="22"/>
        </w:rPr>
      </w:pPr>
      <w:r>
        <w:rPr>
          <w:sz w:val="22"/>
        </w:rPr>
        <w:t>Establishing closer links between assessments, monitoring, and evaluation</w:t>
      </w:r>
    </w:p>
    <w:p w14:paraId="650D6C8D" w14:textId="4B7ECD82" w:rsidR="00545484" w:rsidRDefault="00545484" w:rsidP="00545484">
      <w:pPr>
        <w:numPr>
          <w:ilvl w:val="1"/>
          <w:numId w:val="25"/>
        </w:numPr>
        <w:jc w:val="left"/>
        <w:rPr>
          <w:sz w:val="22"/>
        </w:rPr>
      </w:pPr>
      <w:r>
        <w:rPr>
          <w:sz w:val="22"/>
        </w:rPr>
        <w:t>Strengthening the relation between learning from responses and dissemination at global level through training, website a</w:t>
      </w:r>
      <w:r>
        <w:rPr>
          <w:sz w:val="22"/>
        </w:rPr>
        <w:t>nd Shelter Projects publication</w:t>
      </w:r>
    </w:p>
    <w:p w14:paraId="4F0A4FCA" w14:textId="77777777" w:rsidR="00545484" w:rsidRDefault="00545484" w:rsidP="00545484">
      <w:pPr>
        <w:numPr>
          <w:ilvl w:val="0"/>
          <w:numId w:val="25"/>
        </w:numPr>
        <w:jc w:val="left"/>
        <w:rPr>
          <w:sz w:val="22"/>
        </w:rPr>
      </w:pPr>
      <w:r>
        <w:rPr>
          <w:sz w:val="22"/>
        </w:rPr>
        <w:t>Improved capturing of information from country level clusters through enhanced Information Management</w:t>
      </w:r>
    </w:p>
    <w:p w14:paraId="59A3C7CE" w14:textId="77777777" w:rsidR="00545484" w:rsidRDefault="00545484" w:rsidP="00545484">
      <w:pPr>
        <w:numPr>
          <w:ilvl w:val="0"/>
          <w:numId w:val="25"/>
        </w:numPr>
        <w:jc w:val="left"/>
        <w:rPr>
          <w:sz w:val="22"/>
        </w:rPr>
      </w:pPr>
      <w:r>
        <w:rPr>
          <w:sz w:val="22"/>
        </w:rPr>
        <w:t>Evidence-based advocacy</w:t>
      </w:r>
    </w:p>
    <w:p w14:paraId="7B35185A" w14:textId="77777777" w:rsidR="00545484" w:rsidRDefault="00545484" w:rsidP="00545484">
      <w:pPr>
        <w:numPr>
          <w:ilvl w:val="0"/>
          <w:numId w:val="25"/>
        </w:numPr>
        <w:jc w:val="left"/>
        <w:rPr>
          <w:sz w:val="22"/>
        </w:rPr>
      </w:pPr>
      <w:r>
        <w:rPr>
          <w:sz w:val="22"/>
        </w:rPr>
        <w:t>Shelter Coordination will become more consistent and accountable through improved coordination tools and systems.</w:t>
      </w:r>
    </w:p>
    <w:p w14:paraId="3EF431D3" w14:textId="77777777" w:rsidR="00545484" w:rsidRDefault="00545484" w:rsidP="00545484">
      <w:pPr>
        <w:jc w:val="left"/>
        <w:rPr>
          <w:b/>
          <w:bCs/>
        </w:rPr>
      </w:pPr>
    </w:p>
    <w:p w14:paraId="392852AE" w14:textId="77777777" w:rsidR="00545484" w:rsidRDefault="00545484" w:rsidP="00545484">
      <w:pPr>
        <w:jc w:val="left"/>
        <w:rPr>
          <w:b/>
          <w:bCs/>
        </w:rPr>
      </w:pPr>
      <w:r>
        <w:rPr>
          <w:b/>
          <w:bCs/>
        </w:rPr>
        <w:t xml:space="preserve">More information can be found here: </w:t>
      </w:r>
      <w:hyperlink r:id="rId12" w:history="1">
        <w:r>
          <w:rPr>
            <w:rStyle w:val="Hyperlink"/>
            <w:b/>
            <w:bCs/>
          </w:rPr>
          <w:t>www.sheltercluster.org/echo</w:t>
        </w:r>
      </w:hyperlink>
      <w:r>
        <w:rPr>
          <w:b/>
          <w:bCs/>
        </w:rPr>
        <w:t xml:space="preserve"> </w:t>
      </w:r>
    </w:p>
    <w:p w14:paraId="5B787508" w14:textId="77777777" w:rsidR="00545484" w:rsidRPr="00A96E91" w:rsidRDefault="00545484" w:rsidP="00A96E91">
      <w:pPr>
        <w:rPr>
          <w:b/>
          <w:bCs/>
        </w:rPr>
      </w:pPr>
    </w:p>
    <w:sectPr w:rsidR="00545484" w:rsidRPr="00A96E91" w:rsidSect="001F7A53">
      <w:headerReference w:type="default" r:id="rId13"/>
      <w:footerReference w:type="default" r:id="rId14"/>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912B3D" w14:textId="77777777" w:rsidR="00532FB8" w:rsidRDefault="00532FB8" w:rsidP="00584F10">
      <w:r>
        <w:separator/>
      </w:r>
    </w:p>
  </w:endnote>
  <w:endnote w:type="continuationSeparator" w:id="0">
    <w:p w14:paraId="5F65C1E5" w14:textId="77777777" w:rsidR="00532FB8" w:rsidRDefault="00532FB8" w:rsidP="00584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BE3CC5" w14:textId="4D8285E1" w:rsidR="00A7502B" w:rsidRPr="00B2499F" w:rsidRDefault="00A7502B" w:rsidP="000244CF">
    <w:pPr>
      <w:pStyle w:val="Footer"/>
      <w:rPr>
        <w:color w:val="7F1416"/>
        <w:sz w:val="18"/>
        <w:szCs w:val="18"/>
      </w:rPr>
    </w:pPr>
    <w:r w:rsidRPr="00B2499F">
      <w:rPr>
        <w:noProof/>
        <w:color w:val="7F1416"/>
        <w:sz w:val="18"/>
        <w:szCs w:val="18"/>
        <w:lang w:eastAsia="en-GB"/>
      </w:rPr>
      <mc:AlternateContent>
        <mc:Choice Requires="wps">
          <w:drawing>
            <wp:anchor distT="0" distB="0" distL="114300" distR="114300" simplePos="0" relativeHeight="251659264" behindDoc="0" locked="0" layoutInCell="1" allowOverlap="1" wp14:anchorId="04B1BEBF" wp14:editId="31EF532B">
              <wp:simplePos x="0" y="0"/>
              <wp:positionH relativeFrom="margin">
                <wp:align>center</wp:align>
              </wp:positionH>
              <wp:positionV relativeFrom="paragraph">
                <wp:posOffset>-51435</wp:posOffset>
              </wp:positionV>
              <wp:extent cx="5760000" cy="0"/>
              <wp:effectExtent l="0" t="0" r="12700" b="19050"/>
              <wp:wrapNone/>
              <wp:docPr id="4" name="Straight Connector 4"/>
              <wp:cNvGraphicFramePr/>
              <a:graphic xmlns:a="http://schemas.openxmlformats.org/drawingml/2006/main">
                <a:graphicData uri="http://schemas.microsoft.com/office/word/2010/wordprocessingShape">
                  <wps:wsp>
                    <wps:cNvCnPr/>
                    <wps:spPr>
                      <a:xfrm>
                        <a:off x="0" y="0"/>
                        <a:ext cx="5760000" cy="0"/>
                      </a:xfrm>
                      <a:prstGeom prst="line">
                        <a:avLst/>
                      </a:prstGeom>
                      <a:ln>
                        <a:solidFill>
                          <a:srgbClr val="7F141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1A79C271" id="Straight Connector 4" o:spid="_x0000_s1026" style="position:absolute;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4.05pt" to="453.5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" strokecolor="#7f1416">
              <w10:wrap anchorx="margin"/>
            </v:line>
          </w:pict>
        </mc:Fallback>
      </mc:AlternateContent>
    </w:r>
    <w:r>
      <w:rPr>
        <w:color w:val="7F1416"/>
        <w:sz w:val="18"/>
        <w:szCs w:val="18"/>
      </w:rPr>
      <w:tab/>
    </w:r>
    <w:r w:rsidRPr="00B2499F">
      <w:rPr>
        <w:color w:val="7F1416"/>
        <w:sz w:val="18"/>
        <w:szCs w:val="18"/>
      </w:rPr>
      <w:t xml:space="preserve">www.sheltercluster.org </w:t>
    </w:r>
    <w:r w:rsidRPr="00B2499F">
      <w:rPr>
        <w:color w:val="7F1416"/>
        <w:sz w:val="18"/>
        <w:szCs w:val="18"/>
      </w:rPr>
      <w:tab/>
    </w:r>
    <w:r w:rsidRPr="00B2499F">
      <w:rPr>
        <w:color w:val="7F1416"/>
        <w:sz w:val="18"/>
        <w:szCs w:val="18"/>
      </w:rPr>
      <w:fldChar w:fldCharType="begin"/>
    </w:r>
    <w:r w:rsidRPr="00B2499F">
      <w:rPr>
        <w:color w:val="7F1416"/>
        <w:sz w:val="18"/>
        <w:szCs w:val="18"/>
      </w:rPr>
      <w:instrText xml:space="preserve"> PAGE   \* MERGEFORMAT </w:instrText>
    </w:r>
    <w:r w:rsidRPr="00B2499F">
      <w:rPr>
        <w:color w:val="7F1416"/>
        <w:sz w:val="18"/>
        <w:szCs w:val="18"/>
      </w:rPr>
      <w:fldChar w:fldCharType="separate"/>
    </w:r>
    <w:r w:rsidR="00545484">
      <w:rPr>
        <w:noProof/>
        <w:color w:val="7F1416"/>
        <w:sz w:val="18"/>
        <w:szCs w:val="18"/>
      </w:rPr>
      <w:t>3</w:t>
    </w:r>
    <w:r w:rsidRPr="00B2499F">
      <w:rPr>
        <w:noProof/>
        <w:color w:val="7F1416"/>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47EB5D" w14:textId="77777777" w:rsidR="00532FB8" w:rsidRDefault="00532FB8" w:rsidP="00584F10">
      <w:r>
        <w:separator/>
      </w:r>
    </w:p>
  </w:footnote>
  <w:footnote w:type="continuationSeparator" w:id="0">
    <w:p w14:paraId="2D94D24E" w14:textId="77777777" w:rsidR="00532FB8" w:rsidRDefault="00532FB8" w:rsidP="00584F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C3B2B5" w14:textId="4456100C" w:rsidR="00A7502B" w:rsidRPr="001171B8" w:rsidRDefault="00A7502B" w:rsidP="00CE5166">
    <w:pPr>
      <w:pStyle w:val="Header"/>
      <w:ind w:firstLine="567"/>
      <w:rPr>
        <w:rFonts w:ascii="Verdana" w:hAnsi="Verdana"/>
        <w:sz w:val="14"/>
        <w:szCs w:val="14"/>
      </w:rPr>
    </w:pPr>
    <w:r>
      <w:rPr>
        <w:noProof/>
        <w:lang w:eastAsia="en-GB"/>
      </w:rPr>
      <w:drawing>
        <wp:anchor distT="0" distB="0" distL="114300" distR="114300" simplePos="0" relativeHeight="251660288" behindDoc="0" locked="0" layoutInCell="1" allowOverlap="1" wp14:anchorId="34C9C465" wp14:editId="1BD76B1C">
          <wp:simplePos x="0" y="0"/>
          <wp:positionH relativeFrom="column">
            <wp:posOffset>4881245</wp:posOffset>
          </wp:positionH>
          <wp:positionV relativeFrom="paragraph">
            <wp:posOffset>-202565</wp:posOffset>
          </wp:positionV>
          <wp:extent cx="876300" cy="828675"/>
          <wp:effectExtent l="0" t="0" r="0" b="952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6300" cy="828675"/>
                  </a:xfrm>
                  <a:prstGeom prst="rect">
                    <a:avLst/>
                  </a:prstGeom>
                  <a:noFill/>
                </pic:spPr>
              </pic:pic>
            </a:graphicData>
          </a:graphic>
          <wp14:sizeRelH relativeFrom="page">
            <wp14:pctWidth>0</wp14:pctWidth>
          </wp14:sizeRelH>
          <wp14:sizeRelV relativeFrom="page">
            <wp14:pctHeight>0</wp14:pctHeight>
          </wp14:sizeRelV>
        </wp:anchor>
      </w:drawing>
    </w:r>
    <w:r w:rsidRPr="005C324F">
      <w:rPr>
        <w:rFonts w:ascii="Verdana" w:hAnsi="Verdana"/>
        <w:b/>
        <w:noProof/>
        <w:color w:val="7F1416"/>
        <w:sz w:val="16"/>
        <w:szCs w:val="16"/>
        <w:lang w:eastAsia="en-GB"/>
      </w:rPr>
      <w:drawing>
        <wp:anchor distT="0" distB="0" distL="114300" distR="114300" simplePos="0" relativeHeight="251658240" behindDoc="0" locked="0" layoutInCell="1" allowOverlap="1" wp14:anchorId="39C9E16B" wp14:editId="10D98AE2">
          <wp:simplePos x="0" y="0"/>
          <wp:positionH relativeFrom="margin">
            <wp:align>left</wp:align>
          </wp:positionH>
          <wp:positionV relativeFrom="paragraph">
            <wp:posOffset>20320</wp:posOffset>
          </wp:positionV>
          <wp:extent cx="320040" cy="280670"/>
          <wp:effectExtent l="0" t="0" r="3810" b="5080"/>
          <wp:wrapSquare wrapText="right"/>
          <wp:docPr id="3" name="Picture 3" descr="C:\Users\No-Admin\Dropbox\SC Support Team\Communications and Advocay\Logo\Logo-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o-Admin\Dropbox\SC Support Team\Communications and Advocay\Logo\Logo-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0040" cy="2806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C324F">
      <w:rPr>
        <w:rFonts w:ascii="Verdana" w:hAnsi="Verdana"/>
        <w:b/>
        <w:color w:val="7F1416"/>
        <w:sz w:val="16"/>
        <w:szCs w:val="16"/>
      </w:rPr>
      <w:t>Global Shelter Cluster</w:t>
    </w:r>
    <w:r>
      <w:rPr>
        <w:rFonts w:ascii="Verdana" w:hAnsi="Verdana"/>
        <w:b/>
        <w:color w:val="7F1416"/>
        <w:sz w:val="16"/>
        <w:szCs w:val="16"/>
      </w:rPr>
      <w:tab/>
    </w:r>
    <w:r>
      <w:rPr>
        <w:rFonts w:ascii="Verdana" w:hAnsi="Verdana"/>
        <w:b/>
        <w:color w:val="7F1416"/>
        <w:sz w:val="16"/>
        <w:szCs w:val="16"/>
      </w:rPr>
      <w:tab/>
    </w:r>
  </w:p>
  <w:p w14:paraId="63ABB161" w14:textId="77777777" w:rsidR="00A7502B" w:rsidRPr="005C324F" w:rsidRDefault="00A7502B" w:rsidP="00CE5166">
    <w:pPr>
      <w:pStyle w:val="Header"/>
      <w:ind w:firstLine="567"/>
      <w:rPr>
        <w:rFonts w:ascii="Verdana" w:hAnsi="Verdana"/>
        <w:color w:val="7F1416"/>
        <w:sz w:val="12"/>
        <w:szCs w:val="12"/>
      </w:rPr>
    </w:pPr>
    <w:r w:rsidRPr="005C324F">
      <w:rPr>
        <w:rFonts w:ascii="Verdana" w:hAnsi="Verdana"/>
        <w:color w:val="7F1416"/>
        <w:sz w:val="12"/>
        <w:szCs w:val="12"/>
      </w:rPr>
      <w:t>ShelterCluster.org</w:t>
    </w:r>
  </w:p>
  <w:p w14:paraId="4CC0B82B" w14:textId="77777777" w:rsidR="00A7502B" w:rsidRPr="005C324F" w:rsidRDefault="00A7502B" w:rsidP="00CE5166">
    <w:pPr>
      <w:pStyle w:val="Header"/>
      <w:ind w:firstLine="567"/>
      <w:rPr>
        <w:rFonts w:ascii="Verdana" w:hAnsi="Verdana"/>
        <w:color w:val="595959"/>
        <w:sz w:val="12"/>
        <w:szCs w:val="12"/>
      </w:rPr>
    </w:pPr>
    <w:r w:rsidRPr="005C324F">
      <w:rPr>
        <w:rFonts w:ascii="Verdana" w:hAnsi="Verdana"/>
        <w:color w:val="595959"/>
        <w:sz w:val="12"/>
        <w:szCs w:val="12"/>
      </w:rPr>
      <w:t>Coordinating Humanitarian Shelter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7CB0D4B8"/>
    <w:lvl w:ilvl="0">
      <w:start w:val="1"/>
      <w:numFmt w:val="decimal"/>
      <w:pStyle w:val="ListNumber"/>
      <w:lvlText w:val="%1."/>
      <w:lvlJc w:val="left"/>
      <w:pPr>
        <w:tabs>
          <w:tab w:val="num" w:pos="360"/>
        </w:tabs>
        <w:ind w:left="360" w:hanging="360"/>
      </w:pPr>
    </w:lvl>
  </w:abstractNum>
  <w:abstractNum w:abstractNumId="1">
    <w:nsid w:val="078B0873"/>
    <w:multiLevelType w:val="hybridMultilevel"/>
    <w:tmpl w:val="B6B6F1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FC811EB"/>
    <w:multiLevelType w:val="multilevel"/>
    <w:tmpl w:val="39CEEAEA"/>
    <w:lvl w:ilvl="0">
      <w:start w:val="1"/>
      <w:numFmt w:val="decimal"/>
      <w:lvlText w:val="%1"/>
      <w:lvlJc w:val="left"/>
      <w:pPr>
        <w:ind w:left="795" w:hanging="795"/>
      </w:pPr>
      <w:rPr>
        <w:rFonts w:hint="default"/>
      </w:rPr>
    </w:lvl>
    <w:lvl w:ilvl="1">
      <w:start w:val="1"/>
      <w:numFmt w:val="decimal"/>
      <w:lvlText w:val="%1.%2"/>
      <w:lvlJc w:val="left"/>
      <w:pPr>
        <w:ind w:left="915" w:hanging="795"/>
      </w:pPr>
      <w:rPr>
        <w:rFonts w:hint="default"/>
      </w:rPr>
    </w:lvl>
    <w:lvl w:ilvl="2">
      <w:start w:val="1"/>
      <w:numFmt w:val="decimal"/>
      <w:lvlText w:val="%1.%2.%3"/>
      <w:lvlJc w:val="left"/>
      <w:pPr>
        <w:ind w:left="1035" w:hanging="795"/>
      </w:pPr>
      <w:rPr>
        <w:rFonts w:hint="default"/>
      </w:rPr>
    </w:lvl>
    <w:lvl w:ilvl="3">
      <w:start w:val="1"/>
      <w:numFmt w:val="decimal"/>
      <w:lvlText w:val="%1.%2.%3.%4"/>
      <w:lvlJc w:val="left"/>
      <w:pPr>
        <w:ind w:left="1155" w:hanging="795"/>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400" w:hanging="1440"/>
      </w:pPr>
      <w:rPr>
        <w:rFonts w:hint="default"/>
      </w:rPr>
    </w:lvl>
  </w:abstractNum>
  <w:abstractNum w:abstractNumId="3">
    <w:nsid w:val="1F2D3C4B"/>
    <w:multiLevelType w:val="hybridMultilevel"/>
    <w:tmpl w:val="2EB06B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0923DE4"/>
    <w:multiLevelType w:val="hybridMultilevel"/>
    <w:tmpl w:val="E5FEFA3A"/>
    <w:lvl w:ilvl="0" w:tplc="8800DBB8">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42F6511"/>
    <w:multiLevelType w:val="multilevel"/>
    <w:tmpl w:val="EDCC4070"/>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6">
    <w:nsid w:val="27EC528A"/>
    <w:multiLevelType w:val="hybridMultilevel"/>
    <w:tmpl w:val="3C32D2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8F91075"/>
    <w:multiLevelType w:val="hybridMultilevel"/>
    <w:tmpl w:val="00B8E0C2"/>
    <w:lvl w:ilvl="0" w:tplc="822EADDE">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CDF1786"/>
    <w:multiLevelType w:val="hybridMultilevel"/>
    <w:tmpl w:val="A7BA3506"/>
    <w:lvl w:ilvl="0" w:tplc="C75CD2C6">
      <w:numFmt w:val="bullet"/>
      <w:lvlText w:val="-"/>
      <w:lvlJc w:val="left"/>
      <w:pPr>
        <w:ind w:left="720" w:hanging="360"/>
      </w:pPr>
      <w:rPr>
        <w:rFonts w:ascii="Calibri" w:eastAsia="MS Mincho"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0810E56"/>
    <w:multiLevelType w:val="multilevel"/>
    <w:tmpl w:val="016CFA7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0">
    <w:nsid w:val="343E5C36"/>
    <w:multiLevelType w:val="hybridMultilevel"/>
    <w:tmpl w:val="7F7EA6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ABE5087"/>
    <w:multiLevelType w:val="multilevel"/>
    <w:tmpl w:val="C94AB460"/>
    <w:lvl w:ilvl="0">
      <w:start w:val="1"/>
      <w:numFmt w:val="decimal"/>
      <w:lvlText w:val="%1."/>
      <w:lvlJc w:val="left"/>
      <w:pPr>
        <w:ind w:left="360" w:hanging="360"/>
      </w:pPr>
      <w:rPr>
        <w:rFonts w:hint="default"/>
      </w:rPr>
    </w:lvl>
    <w:lvl w:ilvl="1">
      <w:start w:val="1"/>
      <w:numFmt w:val="decimal"/>
      <w:lvlText w:val="%1.%2."/>
      <w:lvlJc w:val="left"/>
      <w:pPr>
        <w:ind w:left="822" w:hanging="462"/>
      </w:pPr>
      <w:rPr>
        <w:rFonts w:hint="default"/>
      </w:rPr>
    </w:lvl>
    <w:lvl w:ilvl="2">
      <w:start w:val="1"/>
      <w:numFmt w:val="decimal"/>
      <w:lvlText w:val="%1.%2.%3."/>
      <w:lvlJc w:val="left"/>
      <w:pPr>
        <w:ind w:left="907" w:hanging="550"/>
      </w:pPr>
      <w:rPr>
        <w:rFonts w:hint="default"/>
      </w:rPr>
    </w:lvl>
    <w:lvl w:ilvl="3">
      <w:start w:val="1"/>
      <w:numFmt w:val="decimal"/>
      <w:lvlText w:val="%1.%2.%3.%4."/>
      <w:lvlJc w:val="left"/>
      <w:pPr>
        <w:ind w:left="1077" w:hanging="720"/>
      </w:pPr>
      <w:rPr>
        <w:rFonts w:hint="default"/>
      </w:rPr>
    </w:lvl>
    <w:lvl w:ilvl="4">
      <w:start w:val="1"/>
      <w:numFmt w:val="decimal"/>
      <w:lvlText w:val="%1.%2.%3.%4.%5."/>
      <w:lvlJc w:val="left"/>
      <w:pPr>
        <w:ind w:left="1191" w:hanging="834"/>
      </w:pPr>
      <w:rPr>
        <w:rFonts w:hint="default"/>
      </w:rPr>
    </w:lvl>
    <w:lvl w:ilvl="5">
      <w:start w:val="1"/>
      <w:numFmt w:val="decimal"/>
      <w:lvlText w:val="%1.%2.%3.%4.%5.%6."/>
      <w:lvlJc w:val="left"/>
      <w:pPr>
        <w:ind w:left="1304" w:hanging="947"/>
      </w:pPr>
      <w:rPr>
        <w:rFonts w:hint="default"/>
      </w:rPr>
    </w:lvl>
    <w:lvl w:ilvl="6">
      <w:start w:val="1"/>
      <w:numFmt w:val="decimal"/>
      <w:lvlText w:val="%1.%2.%3.%4.%5.%6.%7."/>
      <w:lvlJc w:val="left"/>
      <w:pPr>
        <w:ind w:left="1418" w:hanging="1061"/>
      </w:pPr>
      <w:rPr>
        <w:rFonts w:hint="default"/>
      </w:rPr>
    </w:lvl>
    <w:lvl w:ilvl="7">
      <w:start w:val="1"/>
      <w:numFmt w:val="decimal"/>
      <w:lvlText w:val="%1.%2.%3.%4.%5.%6.%7.%8."/>
      <w:lvlJc w:val="left"/>
      <w:pPr>
        <w:ind w:left="1531" w:hanging="1174"/>
      </w:pPr>
      <w:rPr>
        <w:rFonts w:hint="default"/>
      </w:rPr>
    </w:lvl>
    <w:lvl w:ilvl="8">
      <w:start w:val="1"/>
      <w:numFmt w:val="decimal"/>
      <w:lvlText w:val="%1.%2.%3.%4.%5.%6.%7.%8.%9."/>
      <w:lvlJc w:val="left"/>
      <w:pPr>
        <w:ind w:left="1644" w:hanging="1287"/>
      </w:pPr>
      <w:rPr>
        <w:rFonts w:hint="default"/>
      </w:rPr>
    </w:lvl>
  </w:abstractNum>
  <w:abstractNum w:abstractNumId="12">
    <w:nsid w:val="40872B73"/>
    <w:multiLevelType w:val="hybridMultilevel"/>
    <w:tmpl w:val="B6B6F1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4F3B4CEB"/>
    <w:multiLevelType w:val="hybridMultilevel"/>
    <w:tmpl w:val="1CC287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11301ED"/>
    <w:multiLevelType w:val="hybridMultilevel"/>
    <w:tmpl w:val="E94A68F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7B2183A"/>
    <w:multiLevelType w:val="multilevel"/>
    <w:tmpl w:val="51468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91E202D"/>
    <w:multiLevelType w:val="hybridMultilevel"/>
    <w:tmpl w:val="A2C84C36"/>
    <w:lvl w:ilvl="0" w:tplc="8800DBB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72062BCF"/>
    <w:multiLevelType w:val="hybridMultilevel"/>
    <w:tmpl w:val="F842B582"/>
    <w:lvl w:ilvl="0" w:tplc="5E4E5F1A">
      <w:numFmt w:val="bullet"/>
      <w:lvlText w:val="-"/>
      <w:lvlJc w:val="left"/>
      <w:pPr>
        <w:ind w:left="720" w:hanging="360"/>
      </w:pPr>
      <w:rPr>
        <w:rFonts w:ascii="Calibri" w:eastAsia="MS Mincho"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4373A1E"/>
    <w:multiLevelType w:val="hybridMultilevel"/>
    <w:tmpl w:val="D78CB1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9405790"/>
    <w:multiLevelType w:val="hybridMultilevel"/>
    <w:tmpl w:val="2216ECDC"/>
    <w:lvl w:ilvl="0" w:tplc="B1AA5F3E">
      <w:start w:val="5"/>
      <w:numFmt w:val="bullet"/>
      <w:lvlText w:val="-"/>
      <w:lvlJc w:val="left"/>
      <w:pPr>
        <w:ind w:left="720" w:hanging="360"/>
      </w:pPr>
      <w:rPr>
        <w:rFonts w:ascii="Calibri" w:eastAsia="MS Mincho"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9"/>
  </w:num>
  <w:num w:numId="4">
    <w:abstractNumId w:val="2"/>
  </w:num>
  <w:num w:numId="5">
    <w:abstractNumId w:val="18"/>
  </w:num>
  <w:num w:numId="6">
    <w:abstractNumId w:val="5"/>
  </w:num>
  <w:num w:numId="7">
    <w:abstractNumId w:val="16"/>
  </w:num>
  <w:num w:numId="8">
    <w:abstractNumId w:val="11"/>
  </w:num>
  <w:num w:numId="9">
    <w:abstractNumId w:val="4"/>
  </w:num>
  <w:num w:numId="10">
    <w:abstractNumId w:val="0"/>
  </w:num>
  <w:num w:numId="11">
    <w:abstractNumId w:val="0"/>
  </w:num>
  <w:num w:numId="12">
    <w:abstractNumId w:val="0"/>
  </w:num>
  <w:num w:numId="13">
    <w:abstractNumId w:val="0"/>
  </w:num>
  <w:num w:numId="14">
    <w:abstractNumId w:val="17"/>
  </w:num>
  <w:num w:numId="15">
    <w:abstractNumId w:val="8"/>
  </w:num>
  <w:num w:numId="16">
    <w:abstractNumId w:val="19"/>
  </w:num>
  <w:num w:numId="17">
    <w:abstractNumId w:val="13"/>
  </w:num>
  <w:num w:numId="18">
    <w:abstractNumId w:val="0"/>
  </w:num>
  <w:num w:numId="19">
    <w:abstractNumId w:val="0"/>
  </w:num>
  <w:num w:numId="20">
    <w:abstractNumId w:val="7"/>
  </w:num>
  <w:num w:numId="21">
    <w:abstractNumId w:val="15"/>
  </w:num>
  <w:num w:numId="22">
    <w:abstractNumId w:val="14"/>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720"/>
  <w:drawingGridHorizontalSpacing w:val="91"/>
  <w:drawingGridVerticalSpacing w:val="9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E33"/>
    <w:rsid w:val="000007DD"/>
    <w:rsid w:val="000017D5"/>
    <w:rsid w:val="00005914"/>
    <w:rsid w:val="00013D97"/>
    <w:rsid w:val="000244CF"/>
    <w:rsid w:val="00030530"/>
    <w:rsid w:val="000338C4"/>
    <w:rsid w:val="000621B7"/>
    <w:rsid w:val="00062558"/>
    <w:rsid w:val="00064EAA"/>
    <w:rsid w:val="00071D43"/>
    <w:rsid w:val="000874E5"/>
    <w:rsid w:val="000908D9"/>
    <w:rsid w:val="00090A37"/>
    <w:rsid w:val="00091038"/>
    <w:rsid w:val="000B06A1"/>
    <w:rsid w:val="000B2A8E"/>
    <w:rsid w:val="000E1D8E"/>
    <w:rsid w:val="00110270"/>
    <w:rsid w:val="00114087"/>
    <w:rsid w:val="001171B8"/>
    <w:rsid w:val="00121744"/>
    <w:rsid w:val="0012357C"/>
    <w:rsid w:val="001312DF"/>
    <w:rsid w:val="001318BD"/>
    <w:rsid w:val="0013257F"/>
    <w:rsid w:val="001435E9"/>
    <w:rsid w:val="0014705D"/>
    <w:rsid w:val="001536F0"/>
    <w:rsid w:val="00161C31"/>
    <w:rsid w:val="00163E2F"/>
    <w:rsid w:val="001767A4"/>
    <w:rsid w:val="001E4389"/>
    <w:rsid w:val="001E5977"/>
    <w:rsid w:val="001F18F1"/>
    <w:rsid w:val="001F1ABC"/>
    <w:rsid w:val="001F7A53"/>
    <w:rsid w:val="00203D40"/>
    <w:rsid w:val="00205387"/>
    <w:rsid w:val="00214622"/>
    <w:rsid w:val="002154CA"/>
    <w:rsid w:val="00217E6B"/>
    <w:rsid w:val="0022506D"/>
    <w:rsid w:val="00241F07"/>
    <w:rsid w:val="002520B0"/>
    <w:rsid w:val="0027510A"/>
    <w:rsid w:val="00276798"/>
    <w:rsid w:val="002856C7"/>
    <w:rsid w:val="0028690F"/>
    <w:rsid w:val="00295651"/>
    <w:rsid w:val="0029756F"/>
    <w:rsid w:val="002A04AE"/>
    <w:rsid w:val="002A1225"/>
    <w:rsid w:val="002B0591"/>
    <w:rsid w:val="002B670B"/>
    <w:rsid w:val="002C2EE4"/>
    <w:rsid w:val="002C378A"/>
    <w:rsid w:val="002C550D"/>
    <w:rsid w:val="002E28D1"/>
    <w:rsid w:val="002E64B5"/>
    <w:rsid w:val="002E6B43"/>
    <w:rsid w:val="002F0383"/>
    <w:rsid w:val="002F3F2F"/>
    <w:rsid w:val="002F5F42"/>
    <w:rsid w:val="00306814"/>
    <w:rsid w:val="00315C0F"/>
    <w:rsid w:val="00317481"/>
    <w:rsid w:val="00320A52"/>
    <w:rsid w:val="003232A2"/>
    <w:rsid w:val="00324D33"/>
    <w:rsid w:val="003412DF"/>
    <w:rsid w:val="003500D2"/>
    <w:rsid w:val="003738B6"/>
    <w:rsid w:val="00382FFC"/>
    <w:rsid w:val="003A4B8D"/>
    <w:rsid w:val="003A6F64"/>
    <w:rsid w:val="003A79C5"/>
    <w:rsid w:val="003B01E8"/>
    <w:rsid w:val="003B44C3"/>
    <w:rsid w:val="003B78CA"/>
    <w:rsid w:val="003C0D47"/>
    <w:rsid w:val="003C582E"/>
    <w:rsid w:val="003C5C60"/>
    <w:rsid w:val="003D3B37"/>
    <w:rsid w:val="003E109A"/>
    <w:rsid w:val="003F4219"/>
    <w:rsid w:val="00400A3D"/>
    <w:rsid w:val="004016E7"/>
    <w:rsid w:val="004116DD"/>
    <w:rsid w:val="00416098"/>
    <w:rsid w:val="004424C8"/>
    <w:rsid w:val="00446AC9"/>
    <w:rsid w:val="004534F9"/>
    <w:rsid w:val="0046519B"/>
    <w:rsid w:val="00471EBB"/>
    <w:rsid w:val="004761BA"/>
    <w:rsid w:val="00477BB3"/>
    <w:rsid w:val="00483E5C"/>
    <w:rsid w:val="00485CDA"/>
    <w:rsid w:val="0049288D"/>
    <w:rsid w:val="004B2D81"/>
    <w:rsid w:val="004B3BF1"/>
    <w:rsid w:val="004C7173"/>
    <w:rsid w:val="004D2BFB"/>
    <w:rsid w:val="004E0D3A"/>
    <w:rsid w:val="004E335D"/>
    <w:rsid w:val="00502805"/>
    <w:rsid w:val="0050377B"/>
    <w:rsid w:val="00510903"/>
    <w:rsid w:val="0051752C"/>
    <w:rsid w:val="00523A33"/>
    <w:rsid w:val="005260B4"/>
    <w:rsid w:val="0053049C"/>
    <w:rsid w:val="00532FB8"/>
    <w:rsid w:val="0053395D"/>
    <w:rsid w:val="00541F3A"/>
    <w:rsid w:val="00543DAA"/>
    <w:rsid w:val="00545484"/>
    <w:rsid w:val="00552055"/>
    <w:rsid w:val="005567DA"/>
    <w:rsid w:val="005675E7"/>
    <w:rsid w:val="00567F7D"/>
    <w:rsid w:val="0057023A"/>
    <w:rsid w:val="0057408E"/>
    <w:rsid w:val="005800D3"/>
    <w:rsid w:val="005813C2"/>
    <w:rsid w:val="00584F10"/>
    <w:rsid w:val="00586E69"/>
    <w:rsid w:val="00596797"/>
    <w:rsid w:val="005A2EF2"/>
    <w:rsid w:val="005A4128"/>
    <w:rsid w:val="005B7B5E"/>
    <w:rsid w:val="005B7D9F"/>
    <w:rsid w:val="005C03ED"/>
    <w:rsid w:val="005C324F"/>
    <w:rsid w:val="005D2A9A"/>
    <w:rsid w:val="005D6DF3"/>
    <w:rsid w:val="005E1C45"/>
    <w:rsid w:val="005E5987"/>
    <w:rsid w:val="005E6B61"/>
    <w:rsid w:val="005F0D53"/>
    <w:rsid w:val="005F57A6"/>
    <w:rsid w:val="006010CF"/>
    <w:rsid w:val="006038E0"/>
    <w:rsid w:val="00606EE7"/>
    <w:rsid w:val="0061327A"/>
    <w:rsid w:val="0062512E"/>
    <w:rsid w:val="006351A4"/>
    <w:rsid w:val="00640275"/>
    <w:rsid w:val="00643791"/>
    <w:rsid w:val="006774FB"/>
    <w:rsid w:val="00677930"/>
    <w:rsid w:val="00687771"/>
    <w:rsid w:val="00690722"/>
    <w:rsid w:val="00696B73"/>
    <w:rsid w:val="006A62F0"/>
    <w:rsid w:val="006B6B15"/>
    <w:rsid w:val="006C5FAB"/>
    <w:rsid w:val="006D744A"/>
    <w:rsid w:val="006F2AD4"/>
    <w:rsid w:val="006F67D6"/>
    <w:rsid w:val="006F6CBD"/>
    <w:rsid w:val="00700C2F"/>
    <w:rsid w:val="00716660"/>
    <w:rsid w:val="00722735"/>
    <w:rsid w:val="007312A2"/>
    <w:rsid w:val="00732888"/>
    <w:rsid w:val="00732F6A"/>
    <w:rsid w:val="00733F2A"/>
    <w:rsid w:val="00744B9F"/>
    <w:rsid w:val="007457AC"/>
    <w:rsid w:val="00756562"/>
    <w:rsid w:val="00761A2C"/>
    <w:rsid w:val="00765564"/>
    <w:rsid w:val="00765C9D"/>
    <w:rsid w:val="00773FD9"/>
    <w:rsid w:val="007759A8"/>
    <w:rsid w:val="00776097"/>
    <w:rsid w:val="00780BF8"/>
    <w:rsid w:val="00780EFE"/>
    <w:rsid w:val="00782B7E"/>
    <w:rsid w:val="00784518"/>
    <w:rsid w:val="00790CB0"/>
    <w:rsid w:val="007915FF"/>
    <w:rsid w:val="007C0876"/>
    <w:rsid w:val="007C76C8"/>
    <w:rsid w:val="007C7975"/>
    <w:rsid w:val="00802D2E"/>
    <w:rsid w:val="00805BDB"/>
    <w:rsid w:val="00806D4E"/>
    <w:rsid w:val="00813A44"/>
    <w:rsid w:val="00821E17"/>
    <w:rsid w:val="00821E60"/>
    <w:rsid w:val="00825528"/>
    <w:rsid w:val="00830307"/>
    <w:rsid w:val="00832406"/>
    <w:rsid w:val="00832E7E"/>
    <w:rsid w:val="00835C00"/>
    <w:rsid w:val="00840EE4"/>
    <w:rsid w:val="0084110A"/>
    <w:rsid w:val="008705EC"/>
    <w:rsid w:val="00874726"/>
    <w:rsid w:val="00875CF7"/>
    <w:rsid w:val="008769B9"/>
    <w:rsid w:val="008809EB"/>
    <w:rsid w:val="00883E0D"/>
    <w:rsid w:val="00884814"/>
    <w:rsid w:val="008A37A7"/>
    <w:rsid w:val="008B14BE"/>
    <w:rsid w:val="008B2895"/>
    <w:rsid w:val="008C06F0"/>
    <w:rsid w:val="008C6C92"/>
    <w:rsid w:val="008C7872"/>
    <w:rsid w:val="008D29C2"/>
    <w:rsid w:val="008D3D2E"/>
    <w:rsid w:val="008F2572"/>
    <w:rsid w:val="008F6623"/>
    <w:rsid w:val="008F71DB"/>
    <w:rsid w:val="00913C21"/>
    <w:rsid w:val="009208FC"/>
    <w:rsid w:val="00926EA3"/>
    <w:rsid w:val="00930F85"/>
    <w:rsid w:val="00947E81"/>
    <w:rsid w:val="0095081B"/>
    <w:rsid w:val="00951CA1"/>
    <w:rsid w:val="00953503"/>
    <w:rsid w:val="0096584E"/>
    <w:rsid w:val="009861DC"/>
    <w:rsid w:val="00987E70"/>
    <w:rsid w:val="009A4FE4"/>
    <w:rsid w:val="009A7F33"/>
    <w:rsid w:val="009B254C"/>
    <w:rsid w:val="009B6AAE"/>
    <w:rsid w:val="009B78EF"/>
    <w:rsid w:val="009C0760"/>
    <w:rsid w:val="009D035A"/>
    <w:rsid w:val="009D1D98"/>
    <w:rsid w:val="009D3920"/>
    <w:rsid w:val="009E7ABF"/>
    <w:rsid w:val="00A00FCF"/>
    <w:rsid w:val="00A06319"/>
    <w:rsid w:val="00A13E33"/>
    <w:rsid w:val="00A16B69"/>
    <w:rsid w:val="00A17325"/>
    <w:rsid w:val="00A22B22"/>
    <w:rsid w:val="00A23C02"/>
    <w:rsid w:val="00A33B64"/>
    <w:rsid w:val="00A5242B"/>
    <w:rsid w:val="00A60668"/>
    <w:rsid w:val="00A60B2D"/>
    <w:rsid w:val="00A616DE"/>
    <w:rsid w:val="00A62EAC"/>
    <w:rsid w:val="00A63451"/>
    <w:rsid w:val="00A741DE"/>
    <w:rsid w:val="00A7502B"/>
    <w:rsid w:val="00A80FEA"/>
    <w:rsid w:val="00A8780A"/>
    <w:rsid w:val="00A91D54"/>
    <w:rsid w:val="00A92B90"/>
    <w:rsid w:val="00A96E91"/>
    <w:rsid w:val="00A977A9"/>
    <w:rsid w:val="00AA1FDB"/>
    <w:rsid w:val="00AA4074"/>
    <w:rsid w:val="00AB051A"/>
    <w:rsid w:val="00AB2AF8"/>
    <w:rsid w:val="00AE23F4"/>
    <w:rsid w:val="00B14634"/>
    <w:rsid w:val="00B166BD"/>
    <w:rsid w:val="00B2499F"/>
    <w:rsid w:val="00B35702"/>
    <w:rsid w:val="00B425DC"/>
    <w:rsid w:val="00B47014"/>
    <w:rsid w:val="00B54E52"/>
    <w:rsid w:val="00B55CBA"/>
    <w:rsid w:val="00B6172C"/>
    <w:rsid w:val="00B72373"/>
    <w:rsid w:val="00B737F0"/>
    <w:rsid w:val="00BA57D3"/>
    <w:rsid w:val="00BA6BB6"/>
    <w:rsid w:val="00BB0AFF"/>
    <w:rsid w:val="00BB1151"/>
    <w:rsid w:val="00BB4A12"/>
    <w:rsid w:val="00BB7383"/>
    <w:rsid w:val="00BC1D1D"/>
    <w:rsid w:val="00BC466E"/>
    <w:rsid w:val="00BC50CC"/>
    <w:rsid w:val="00BD48A0"/>
    <w:rsid w:val="00BD6830"/>
    <w:rsid w:val="00BD6B11"/>
    <w:rsid w:val="00BE7BE0"/>
    <w:rsid w:val="00BF50CA"/>
    <w:rsid w:val="00BF5888"/>
    <w:rsid w:val="00C23D0C"/>
    <w:rsid w:val="00C310E5"/>
    <w:rsid w:val="00C50DD4"/>
    <w:rsid w:val="00C54BAD"/>
    <w:rsid w:val="00C55279"/>
    <w:rsid w:val="00C55E0F"/>
    <w:rsid w:val="00C57C1D"/>
    <w:rsid w:val="00C57FB3"/>
    <w:rsid w:val="00C61C8C"/>
    <w:rsid w:val="00C75167"/>
    <w:rsid w:val="00C75497"/>
    <w:rsid w:val="00C8071D"/>
    <w:rsid w:val="00C81294"/>
    <w:rsid w:val="00C91470"/>
    <w:rsid w:val="00C92CF3"/>
    <w:rsid w:val="00CA0840"/>
    <w:rsid w:val="00CA7202"/>
    <w:rsid w:val="00CB38E2"/>
    <w:rsid w:val="00CB76DD"/>
    <w:rsid w:val="00CC2EF0"/>
    <w:rsid w:val="00CC360A"/>
    <w:rsid w:val="00CC465A"/>
    <w:rsid w:val="00CD3782"/>
    <w:rsid w:val="00CD3CC5"/>
    <w:rsid w:val="00CE0906"/>
    <w:rsid w:val="00CE2091"/>
    <w:rsid w:val="00CE5166"/>
    <w:rsid w:val="00D0338E"/>
    <w:rsid w:val="00D04657"/>
    <w:rsid w:val="00D1203F"/>
    <w:rsid w:val="00D14A53"/>
    <w:rsid w:val="00D16ADE"/>
    <w:rsid w:val="00D24C72"/>
    <w:rsid w:val="00D265FC"/>
    <w:rsid w:val="00D3114E"/>
    <w:rsid w:val="00D3451B"/>
    <w:rsid w:val="00D35CA6"/>
    <w:rsid w:val="00D41053"/>
    <w:rsid w:val="00D425FC"/>
    <w:rsid w:val="00D463F7"/>
    <w:rsid w:val="00D47894"/>
    <w:rsid w:val="00D5013D"/>
    <w:rsid w:val="00D51CED"/>
    <w:rsid w:val="00D650D3"/>
    <w:rsid w:val="00D7148C"/>
    <w:rsid w:val="00D71869"/>
    <w:rsid w:val="00D73ADD"/>
    <w:rsid w:val="00D762FD"/>
    <w:rsid w:val="00D76651"/>
    <w:rsid w:val="00D81853"/>
    <w:rsid w:val="00D8702E"/>
    <w:rsid w:val="00D87F2E"/>
    <w:rsid w:val="00D92430"/>
    <w:rsid w:val="00D931AE"/>
    <w:rsid w:val="00DA202C"/>
    <w:rsid w:val="00DA464A"/>
    <w:rsid w:val="00DB3DBA"/>
    <w:rsid w:val="00DB5974"/>
    <w:rsid w:val="00DC07F5"/>
    <w:rsid w:val="00DD187F"/>
    <w:rsid w:val="00DD1A95"/>
    <w:rsid w:val="00DE357F"/>
    <w:rsid w:val="00DF0A71"/>
    <w:rsid w:val="00DF2192"/>
    <w:rsid w:val="00DF4E95"/>
    <w:rsid w:val="00E110FF"/>
    <w:rsid w:val="00E12AF2"/>
    <w:rsid w:val="00E16A5C"/>
    <w:rsid w:val="00E17A2A"/>
    <w:rsid w:val="00E20F5B"/>
    <w:rsid w:val="00E36C33"/>
    <w:rsid w:val="00E52F1D"/>
    <w:rsid w:val="00E55792"/>
    <w:rsid w:val="00E567A1"/>
    <w:rsid w:val="00E57EA5"/>
    <w:rsid w:val="00E7333B"/>
    <w:rsid w:val="00E86518"/>
    <w:rsid w:val="00E9256F"/>
    <w:rsid w:val="00E95676"/>
    <w:rsid w:val="00ED0E37"/>
    <w:rsid w:val="00ED3EEC"/>
    <w:rsid w:val="00EE3557"/>
    <w:rsid w:val="00EF2574"/>
    <w:rsid w:val="00F06E21"/>
    <w:rsid w:val="00F406F5"/>
    <w:rsid w:val="00F5045A"/>
    <w:rsid w:val="00F52C82"/>
    <w:rsid w:val="00F600BE"/>
    <w:rsid w:val="00F77F9D"/>
    <w:rsid w:val="00F91E3B"/>
    <w:rsid w:val="00F95A0C"/>
    <w:rsid w:val="00FA189D"/>
    <w:rsid w:val="00FA6B19"/>
    <w:rsid w:val="00FA6D2A"/>
    <w:rsid w:val="00FA70D1"/>
    <w:rsid w:val="00FC2F9D"/>
    <w:rsid w:val="00FC4AA1"/>
    <w:rsid w:val="00FC79F3"/>
    <w:rsid w:val="00FD627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0580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F3A"/>
    <w:pPr>
      <w:spacing w:after="0" w:line="240" w:lineRule="auto"/>
      <w:jc w:val="both"/>
    </w:pPr>
    <w:rPr>
      <w:rFonts w:ascii="Times New Roman" w:eastAsia="MS Mincho" w:hAnsi="Times New Roman" w:cs="Times New Roman"/>
      <w:sz w:val="24"/>
      <w:szCs w:val="24"/>
      <w:lang w:eastAsia="ja-JP"/>
    </w:rPr>
  </w:style>
  <w:style w:type="paragraph" w:styleId="Heading1">
    <w:name w:val="heading 1"/>
    <w:basedOn w:val="Normal"/>
    <w:next w:val="Normal"/>
    <w:link w:val="Heading1Char"/>
    <w:uiPriority w:val="9"/>
    <w:qFormat/>
    <w:rsid w:val="008C06F0"/>
    <w:pPr>
      <w:keepNext/>
      <w:keepLines/>
      <w:spacing w:before="480"/>
      <w:outlineLvl w:val="0"/>
    </w:pPr>
    <w:rPr>
      <w:rFonts w:ascii="Verdana" w:eastAsiaTheme="majorEastAsia" w:hAnsi="Verdana" w:cstheme="majorBidi"/>
      <w:b/>
      <w:bCs/>
      <w:color w:val="04314C"/>
      <w:szCs w:val="28"/>
    </w:rPr>
  </w:style>
  <w:style w:type="paragraph" w:styleId="Heading2">
    <w:name w:val="heading 2"/>
    <w:basedOn w:val="Normal"/>
    <w:next w:val="Normal"/>
    <w:link w:val="Heading2Char"/>
    <w:uiPriority w:val="9"/>
    <w:unhideWhenUsed/>
    <w:qFormat/>
    <w:rsid w:val="008C06F0"/>
    <w:pPr>
      <w:keepNext/>
      <w:keepLines/>
      <w:spacing w:before="200"/>
      <w:outlineLvl w:val="1"/>
    </w:pPr>
    <w:rPr>
      <w:rFonts w:ascii="Verdana" w:eastAsiaTheme="majorEastAsia" w:hAnsi="Verdana" w:cstheme="majorBidi"/>
      <w:bCs/>
      <w:i/>
      <w:color w:val="04314C"/>
      <w:szCs w:val="26"/>
    </w:rPr>
  </w:style>
  <w:style w:type="paragraph" w:styleId="Heading3">
    <w:name w:val="heading 3"/>
    <w:basedOn w:val="Heading2"/>
    <w:next w:val="Normal"/>
    <w:link w:val="Heading3Char"/>
    <w:uiPriority w:val="9"/>
    <w:unhideWhenUsed/>
    <w:qFormat/>
    <w:rsid w:val="008C06F0"/>
    <w:pPr>
      <w:outlineLvl w:val="2"/>
    </w:pPr>
    <w:rPr>
      <w:b/>
      <w:sz w:val="22"/>
      <w:szCs w:val="22"/>
    </w:rPr>
  </w:style>
  <w:style w:type="paragraph" w:styleId="Heading4">
    <w:name w:val="heading 4"/>
    <w:basedOn w:val="Heading3"/>
    <w:next w:val="Normal"/>
    <w:link w:val="Heading4Char"/>
    <w:uiPriority w:val="9"/>
    <w:unhideWhenUsed/>
    <w:qFormat/>
    <w:rsid w:val="008C06F0"/>
    <w:pPr>
      <w:outlineLvl w:val="3"/>
    </w:pPr>
    <w:rPr>
      <w:b w:val="0"/>
      <w:sz w:val="20"/>
      <w:szCs w:val="20"/>
    </w:rPr>
  </w:style>
  <w:style w:type="paragraph" w:styleId="Heading5">
    <w:name w:val="heading 5"/>
    <w:basedOn w:val="Normal"/>
    <w:next w:val="Normal"/>
    <w:link w:val="Heading5Char"/>
    <w:uiPriority w:val="9"/>
    <w:semiHidden/>
    <w:unhideWhenUsed/>
    <w:qFormat/>
    <w:rsid w:val="008C06F0"/>
    <w:pPr>
      <w:keepNext/>
      <w:keepLines/>
      <w:spacing w:before="200"/>
      <w:outlineLvl w:val="4"/>
    </w:pPr>
    <w:rPr>
      <w:rFonts w:asciiTheme="majorHAnsi" w:eastAsiaTheme="majorEastAsia" w:hAnsiTheme="majorHAnsi" w:cstheme="majorBidi"/>
      <w:color w:val="04314C"/>
    </w:rPr>
  </w:style>
  <w:style w:type="paragraph" w:styleId="Heading6">
    <w:name w:val="heading 6"/>
    <w:basedOn w:val="Normal"/>
    <w:next w:val="Normal"/>
    <w:link w:val="Heading6Char"/>
    <w:uiPriority w:val="9"/>
    <w:semiHidden/>
    <w:unhideWhenUsed/>
    <w:qFormat/>
    <w:rsid w:val="00EE3557"/>
    <w:pPr>
      <w:keepNext/>
      <w:keepLines/>
      <w:spacing w:before="200"/>
      <w:outlineLvl w:val="5"/>
    </w:pPr>
    <w:rPr>
      <w:rFonts w:asciiTheme="majorHAnsi" w:eastAsiaTheme="majorEastAsia" w:hAnsiTheme="majorHAnsi" w:cstheme="majorBidi"/>
      <w:i/>
      <w:iCs/>
      <w:color w:val="1B2C37" w:themeColor="accent1" w:themeShade="7F"/>
    </w:rPr>
  </w:style>
  <w:style w:type="paragraph" w:styleId="Heading7">
    <w:name w:val="heading 7"/>
    <w:basedOn w:val="Normal"/>
    <w:next w:val="Normal"/>
    <w:link w:val="Heading7Char"/>
    <w:uiPriority w:val="9"/>
    <w:semiHidden/>
    <w:unhideWhenUsed/>
    <w:qFormat/>
    <w:rsid w:val="00EE355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E3557"/>
    <w:pPr>
      <w:keepNext/>
      <w:keepLines/>
      <w:spacing w:before="200"/>
      <w:outlineLvl w:val="7"/>
    </w:pPr>
    <w:rPr>
      <w:rFonts w:asciiTheme="majorHAnsi" w:eastAsiaTheme="majorEastAsia" w:hAnsiTheme="majorHAnsi" w:cstheme="majorBidi"/>
      <w:color w:val="365A70" w:themeColor="accent1"/>
      <w:sz w:val="20"/>
      <w:szCs w:val="20"/>
    </w:rPr>
  </w:style>
  <w:style w:type="paragraph" w:styleId="Heading9">
    <w:name w:val="heading 9"/>
    <w:basedOn w:val="Normal"/>
    <w:next w:val="Normal"/>
    <w:link w:val="Heading9Char"/>
    <w:uiPriority w:val="9"/>
    <w:semiHidden/>
    <w:unhideWhenUsed/>
    <w:qFormat/>
    <w:rsid w:val="00EE355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C06F0"/>
    <w:rPr>
      <w:rFonts w:ascii="Verdana" w:hAnsi="Verdana"/>
      <w:b/>
      <w:color w:val="04314C"/>
      <w:sz w:val="44"/>
      <w:szCs w:val="44"/>
    </w:rPr>
  </w:style>
  <w:style w:type="character" w:customStyle="1" w:styleId="TitleChar">
    <w:name w:val="Title Char"/>
    <w:basedOn w:val="DefaultParagraphFont"/>
    <w:link w:val="Title"/>
    <w:uiPriority w:val="10"/>
    <w:rsid w:val="008C06F0"/>
    <w:rPr>
      <w:rFonts w:ascii="Verdana" w:hAnsi="Verdana"/>
      <w:b/>
      <w:color w:val="04314C"/>
      <w:sz w:val="44"/>
      <w:szCs w:val="44"/>
    </w:rPr>
  </w:style>
  <w:style w:type="paragraph" w:styleId="BalloonText">
    <w:name w:val="Balloon Text"/>
    <w:basedOn w:val="Normal"/>
    <w:link w:val="BalloonTextChar"/>
    <w:uiPriority w:val="99"/>
    <w:semiHidden/>
    <w:unhideWhenUsed/>
    <w:rsid w:val="00DF2192"/>
    <w:rPr>
      <w:rFonts w:ascii="Tahoma" w:hAnsi="Tahoma" w:cs="Tahoma"/>
      <w:sz w:val="16"/>
      <w:szCs w:val="16"/>
    </w:rPr>
  </w:style>
  <w:style w:type="character" w:customStyle="1" w:styleId="BalloonTextChar">
    <w:name w:val="Balloon Text Char"/>
    <w:basedOn w:val="DefaultParagraphFont"/>
    <w:link w:val="BalloonText"/>
    <w:uiPriority w:val="99"/>
    <w:semiHidden/>
    <w:rsid w:val="00DF2192"/>
    <w:rPr>
      <w:rFonts w:ascii="Tahoma" w:hAnsi="Tahoma" w:cs="Tahoma"/>
      <w:sz w:val="16"/>
      <w:szCs w:val="16"/>
    </w:rPr>
  </w:style>
  <w:style w:type="character" w:customStyle="1" w:styleId="Heading2Char">
    <w:name w:val="Heading 2 Char"/>
    <w:basedOn w:val="DefaultParagraphFont"/>
    <w:link w:val="Heading2"/>
    <w:uiPriority w:val="9"/>
    <w:rsid w:val="008C06F0"/>
    <w:rPr>
      <w:rFonts w:ascii="Verdana" w:eastAsiaTheme="majorEastAsia" w:hAnsi="Verdana" w:cstheme="majorBidi"/>
      <w:bCs/>
      <w:i/>
      <w:color w:val="04314C"/>
      <w:sz w:val="24"/>
      <w:szCs w:val="26"/>
    </w:rPr>
  </w:style>
  <w:style w:type="table" w:styleId="TableGrid">
    <w:name w:val="Table Grid"/>
    <w:basedOn w:val="TableNormal"/>
    <w:uiPriority w:val="59"/>
    <w:rsid w:val="00D120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A57D3"/>
    <w:rPr>
      <w:color w:val="994345" w:themeColor="hyperlink"/>
      <w:u w:val="single"/>
    </w:rPr>
  </w:style>
  <w:style w:type="character" w:customStyle="1" w:styleId="Heading3Char">
    <w:name w:val="Heading 3 Char"/>
    <w:basedOn w:val="DefaultParagraphFont"/>
    <w:link w:val="Heading3"/>
    <w:uiPriority w:val="9"/>
    <w:rsid w:val="008C06F0"/>
    <w:rPr>
      <w:rFonts w:ascii="Verdana" w:eastAsiaTheme="majorEastAsia" w:hAnsi="Verdana" w:cstheme="majorBidi"/>
      <w:b/>
      <w:bCs/>
      <w:i/>
      <w:color w:val="04314C"/>
    </w:rPr>
  </w:style>
  <w:style w:type="paragraph" w:styleId="Header">
    <w:name w:val="header"/>
    <w:basedOn w:val="Normal"/>
    <w:link w:val="HeaderChar"/>
    <w:uiPriority w:val="99"/>
    <w:unhideWhenUsed/>
    <w:rsid w:val="00584F10"/>
    <w:pPr>
      <w:tabs>
        <w:tab w:val="center" w:pos="4536"/>
        <w:tab w:val="right" w:pos="9072"/>
      </w:tabs>
    </w:pPr>
  </w:style>
  <w:style w:type="character" w:customStyle="1" w:styleId="HeaderChar">
    <w:name w:val="Header Char"/>
    <w:basedOn w:val="DefaultParagraphFont"/>
    <w:link w:val="Header"/>
    <w:uiPriority w:val="99"/>
    <w:rsid w:val="00584F10"/>
  </w:style>
  <w:style w:type="paragraph" w:styleId="Footer">
    <w:name w:val="footer"/>
    <w:basedOn w:val="Normal"/>
    <w:link w:val="FooterChar"/>
    <w:uiPriority w:val="99"/>
    <w:unhideWhenUsed/>
    <w:rsid w:val="00584F10"/>
    <w:pPr>
      <w:tabs>
        <w:tab w:val="center" w:pos="4536"/>
        <w:tab w:val="right" w:pos="9072"/>
      </w:tabs>
    </w:pPr>
  </w:style>
  <w:style w:type="character" w:customStyle="1" w:styleId="FooterChar">
    <w:name w:val="Footer Char"/>
    <w:basedOn w:val="DefaultParagraphFont"/>
    <w:link w:val="Footer"/>
    <w:uiPriority w:val="99"/>
    <w:rsid w:val="00584F10"/>
  </w:style>
  <w:style w:type="paragraph" w:styleId="Caption">
    <w:name w:val="caption"/>
    <w:basedOn w:val="Normal"/>
    <w:next w:val="Normal"/>
    <w:uiPriority w:val="35"/>
    <w:unhideWhenUsed/>
    <w:qFormat/>
    <w:rsid w:val="008C06F0"/>
    <w:rPr>
      <w:b/>
      <w:bCs/>
      <w:color w:val="04314C"/>
      <w:sz w:val="18"/>
      <w:szCs w:val="18"/>
    </w:rPr>
  </w:style>
  <w:style w:type="paragraph" w:styleId="ListParagraph">
    <w:name w:val="List Paragraph"/>
    <w:basedOn w:val="Normal"/>
    <w:uiPriority w:val="34"/>
    <w:qFormat/>
    <w:rsid w:val="00EE3557"/>
    <w:pPr>
      <w:ind w:left="720"/>
      <w:contextualSpacing/>
    </w:pPr>
  </w:style>
  <w:style w:type="character" w:customStyle="1" w:styleId="Heading1Char">
    <w:name w:val="Heading 1 Char"/>
    <w:basedOn w:val="DefaultParagraphFont"/>
    <w:link w:val="Heading1"/>
    <w:uiPriority w:val="9"/>
    <w:rsid w:val="008C06F0"/>
    <w:rPr>
      <w:rFonts w:ascii="Verdana" w:eastAsiaTheme="majorEastAsia" w:hAnsi="Verdana" w:cstheme="majorBidi"/>
      <w:b/>
      <w:bCs/>
      <w:color w:val="04314C"/>
      <w:sz w:val="24"/>
      <w:szCs w:val="28"/>
    </w:rPr>
  </w:style>
  <w:style w:type="character" w:customStyle="1" w:styleId="Heading4Char">
    <w:name w:val="Heading 4 Char"/>
    <w:basedOn w:val="DefaultParagraphFont"/>
    <w:link w:val="Heading4"/>
    <w:uiPriority w:val="9"/>
    <w:rsid w:val="008C06F0"/>
    <w:rPr>
      <w:rFonts w:ascii="Verdana" w:eastAsiaTheme="majorEastAsia" w:hAnsi="Verdana" w:cstheme="majorBidi"/>
      <w:bCs/>
      <w:i/>
      <w:color w:val="04314C"/>
      <w:sz w:val="20"/>
      <w:szCs w:val="20"/>
    </w:rPr>
  </w:style>
  <w:style w:type="character" w:customStyle="1" w:styleId="Heading5Char">
    <w:name w:val="Heading 5 Char"/>
    <w:basedOn w:val="DefaultParagraphFont"/>
    <w:link w:val="Heading5"/>
    <w:uiPriority w:val="9"/>
    <w:semiHidden/>
    <w:rsid w:val="008C06F0"/>
    <w:rPr>
      <w:rFonts w:asciiTheme="majorHAnsi" w:eastAsiaTheme="majorEastAsia" w:hAnsiTheme="majorHAnsi" w:cstheme="majorBidi"/>
      <w:color w:val="04314C"/>
    </w:rPr>
  </w:style>
  <w:style w:type="character" w:customStyle="1" w:styleId="Heading6Char">
    <w:name w:val="Heading 6 Char"/>
    <w:basedOn w:val="DefaultParagraphFont"/>
    <w:link w:val="Heading6"/>
    <w:uiPriority w:val="9"/>
    <w:semiHidden/>
    <w:rsid w:val="00EE3557"/>
    <w:rPr>
      <w:rFonts w:asciiTheme="majorHAnsi" w:eastAsiaTheme="majorEastAsia" w:hAnsiTheme="majorHAnsi" w:cstheme="majorBidi"/>
      <w:i/>
      <w:iCs/>
      <w:color w:val="1B2C37" w:themeColor="accent1" w:themeShade="7F"/>
    </w:rPr>
  </w:style>
  <w:style w:type="character" w:customStyle="1" w:styleId="Heading7Char">
    <w:name w:val="Heading 7 Char"/>
    <w:basedOn w:val="DefaultParagraphFont"/>
    <w:link w:val="Heading7"/>
    <w:uiPriority w:val="9"/>
    <w:semiHidden/>
    <w:rsid w:val="00EE355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E3557"/>
    <w:rPr>
      <w:rFonts w:asciiTheme="majorHAnsi" w:eastAsiaTheme="majorEastAsia" w:hAnsiTheme="majorHAnsi" w:cstheme="majorBidi"/>
      <w:color w:val="365A70" w:themeColor="accent1"/>
      <w:sz w:val="20"/>
      <w:szCs w:val="20"/>
    </w:rPr>
  </w:style>
  <w:style w:type="character" w:customStyle="1" w:styleId="Heading9Char">
    <w:name w:val="Heading 9 Char"/>
    <w:basedOn w:val="DefaultParagraphFont"/>
    <w:link w:val="Heading9"/>
    <w:uiPriority w:val="9"/>
    <w:semiHidden/>
    <w:rsid w:val="00EE3557"/>
    <w:rPr>
      <w:rFonts w:asciiTheme="majorHAnsi" w:eastAsiaTheme="majorEastAsia" w:hAnsiTheme="majorHAnsi" w:cstheme="majorBidi"/>
      <w:i/>
      <w:iCs/>
      <w:color w:val="404040" w:themeColor="text1" w:themeTint="BF"/>
      <w:sz w:val="20"/>
      <w:szCs w:val="20"/>
    </w:rPr>
  </w:style>
  <w:style w:type="paragraph" w:styleId="Subtitle">
    <w:name w:val="Subtitle"/>
    <w:basedOn w:val="Normal"/>
    <w:next w:val="Normal"/>
    <w:link w:val="SubtitleChar"/>
    <w:uiPriority w:val="11"/>
    <w:qFormat/>
    <w:rsid w:val="008C06F0"/>
    <w:pPr>
      <w:numPr>
        <w:ilvl w:val="1"/>
      </w:numPr>
    </w:pPr>
    <w:rPr>
      <w:rFonts w:ascii="Verdana" w:eastAsiaTheme="majorEastAsia" w:hAnsi="Verdana" w:cstheme="majorBidi"/>
      <w:i/>
      <w:iCs/>
      <w:color w:val="04314C"/>
      <w:spacing w:val="15"/>
    </w:rPr>
  </w:style>
  <w:style w:type="character" w:customStyle="1" w:styleId="SubtitleChar">
    <w:name w:val="Subtitle Char"/>
    <w:basedOn w:val="DefaultParagraphFont"/>
    <w:link w:val="Subtitle"/>
    <w:uiPriority w:val="11"/>
    <w:rsid w:val="008C06F0"/>
    <w:rPr>
      <w:rFonts w:ascii="Verdana" w:eastAsiaTheme="majorEastAsia" w:hAnsi="Verdana" w:cstheme="majorBidi"/>
      <w:i/>
      <w:iCs/>
      <w:color w:val="04314C"/>
      <w:spacing w:val="15"/>
      <w:sz w:val="24"/>
      <w:szCs w:val="24"/>
    </w:rPr>
  </w:style>
  <w:style w:type="character" w:styleId="Strong">
    <w:name w:val="Strong"/>
    <w:basedOn w:val="DefaultParagraphFont"/>
    <w:uiPriority w:val="22"/>
    <w:qFormat/>
    <w:rsid w:val="00EE3557"/>
    <w:rPr>
      <w:b/>
      <w:bCs/>
    </w:rPr>
  </w:style>
  <w:style w:type="character" w:styleId="Emphasis">
    <w:name w:val="Emphasis"/>
    <w:basedOn w:val="DefaultParagraphFont"/>
    <w:uiPriority w:val="20"/>
    <w:qFormat/>
    <w:rsid w:val="00EE3557"/>
    <w:rPr>
      <w:i/>
      <w:iCs/>
    </w:rPr>
  </w:style>
  <w:style w:type="paragraph" w:styleId="NoSpacing">
    <w:name w:val="No Spacing"/>
    <w:link w:val="NoSpacingChar"/>
    <w:uiPriority w:val="1"/>
    <w:qFormat/>
    <w:rsid w:val="00EE3557"/>
    <w:pPr>
      <w:spacing w:after="0" w:line="240" w:lineRule="auto"/>
    </w:pPr>
  </w:style>
  <w:style w:type="paragraph" w:styleId="Quote">
    <w:name w:val="Quote"/>
    <w:basedOn w:val="Normal"/>
    <w:next w:val="Normal"/>
    <w:link w:val="QuoteChar"/>
    <w:uiPriority w:val="29"/>
    <w:qFormat/>
    <w:rsid w:val="00EE3557"/>
    <w:rPr>
      <w:i/>
      <w:iCs/>
      <w:color w:val="000000" w:themeColor="text1"/>
    </w:rPr>
  </w:style>
  <w:style w:type="character" w:customStyle="1" w:styleId="QuoteChar">
    <w:name w:val="Quote Char"/>
    <w:basedOn w:val="DefaultParagraphFont"/>
    <w:link w:val="Quote"/>
    <w:uiPriority w:val="29"/>
    <w:rsid w:val="00EE3557"/>
    <w:rPr>
      <w:i/>
      <w:iCs/>
      <w:color w:val="000000" w:themeColor="text1"/>
    </w:rPr>
  </w:style>
  <w:style w:type="paragraph" w:styleId="IntenseQuote">
    <w:name w:val="Intense Quote"/>
    <w:basedOn w:val="Normal"/>
    <w:next w:val="Normal"/>
    <w:link w:val="IntenseQuoteChar"/>
    <w:uiPriority w:val="30"/>
    <w:rsid w:val="00EE3557"/>
    <w:pPr>
      <w:pBdr>
        <w:bottom w:val="single" w:sz="4" w:space="4" w:color="365A70" w:themeColor="accent1"/>
      </w:pBdr>
      <w:spacing w:before="200" w:after="280"/>
      <w:ind w:left="936" w:right="936"/>
    </w:pPr>
    <w:rPr>
      <w:b/>
      <w:bCs/>
      <w:i/>
      <w:iCs/>
      <w:color w:val="365A70" w:themeColor="accent1"/>
    </w:rPr>
  </w:style>
  <w:style w:type="character" w:customStyle="1" w:styleId="IntenseQuoteChar">
    <w:name w:val="Intense Quote Char"/>
    <w:basedOn w:val="DefaultParagraphFont"/>
    <w:link w:val="IntenseQuote"/>
    <w:uiPriority w:val="30"/>
    <w:rsid w:val="00EE3557"/>
    <w:rPr>
      <w:b/>
      <w:bCs/>
      <w:i/>
      <w:iCs/>
      <w:color w:val="365A70" w:themeColor="accent1"/>
    </w:rPr>
  </w:style>
  <w:style w:type="character" w:styleId="SubtleEmphasis">
    <w:name w:val="Subtle Emphasis"/>
    <w:uiPriority w:val="19"/>
    <w:rsid w:val="001767A4"/>
    <w:rPr>
      <w:rFonts w:ascii="Verdana" w:hAnsi="Verdana"/>
    </w:rPr>
  </w:style>
  <w:style w:type="character" w:styleId="IntenseEmphasis">
    <w:name w:val="Intense Emphasis"/>
    <w:basedOn w:val="DefaultParagraphFont"/>
    <w:uiPriority w:val="21"/>
    <w:qFormat/>
    <w:rsid w:val="008C06F0"/>
    <w:rPr>
      <w:b/>
      <w:bCs/>
      <w:i/>
      <w:iCs/>
      <w:color w:val="04314C"/>
    </w:rPr>
  </w:style>
  <w:style w:type="character" w:styleId="SubtleReference">
    <w:name w:val="Subtle Reference"/>
    <w:basedOn w:val="DefaultParagraphFont"/>
    <w:uiPriority w:val="31"/>
    <w:rsid w:val="00EE3557"/>
    <w:rPr>
      <w:smallCaps/>
      <w:color w:val="FFC133" w:themeColor="accent2"/>
      <w:u w:val="single"/>
    </w:rPr>
  </w:style>
  <w:style w:type="character" w:styleId="IntenseReference">
    <w:name w:val="Intense Reference"/>
    <w:basedOn w:val="DefaultParagraphFont"/>
    <w:uiPriority w:val="32"/>
    <w:rsid w:val="00EE3557"/>
    <w:rPr>
      <w:b/>
      <w:bCs/>
      <w:smallCaps/>
      <w:color w:val="FFC133" w:themeColor="accent2"/>
      <w:spacing w:val="5"/>
      <w:u w:val="single"/>
    </w:rPr>
  </w:style>
  <w:style w:type="character" w:styleId="BookTitle">
    <w:name w:val="Book Title"/>
    <w:basedOn w:val="DefaultParagraphFont"/>
    <w:uiPriority w:val="33"/>
    <w:qFormat/>
    <w:rsid w:val="00EE3557"/>
    <w:rPr>
      <w:b/>
      <w:bCs/>
      <w:smallCaps/>
      <w:spacing w:val="5"/>
    </w:rPr>
  </w:style>
  <w:style w:type="paragraph" w:styleId="TOCHeading">
    <w:name w:val="TOC Heading"/>
    <w:basedOn w:val="Heading1"/>
    <w:next w:val="Normal"/>
    <w:uiPriority w:val="39"/>
    <w:semiHidden/>
    <w:unhideWhenUsed/>
    <w:qFormat/>
    <w:rsid w:val="00EE3557"/>
    <w:pPr>
      <w:outlineLvl w:val="9"/>
    </w:pPr>
  </w:style>
  <w:style w:type="paragraph" w:styleId="FootnoteText">
    <w:name w:val="footnote text"/>
    <w:basedOn w:val="Normal"/>
    <w:link w:val="FootnoteTextChar"/>
    <w:uiPriority w:val="99"/>
    <w:semiHidden/>
    <w:unhideWhenUsed/>
    <w:rsid w:val="00E567A1"/>
    <w:rPr>
      <w:sz w:val="20"/>
      <w:szCs w:val="20"/>
    </w:rPr>
  </w:style>
  <w:style w:type="character" w:customStyle="1" w:styleId="FootnoteTextChar">
    <w:name w:val="Footnote Text Char"/>
    <w:basedOn w:val="DefaultParagraphFont"/>
    <w:link w:val="FootnoteText"/>
    <w:uiPriority w:val="99"/>
    <w:semiHidden/>
    <w:rsid w:val="00E567A1"/>
    <w:rPr>
      <w:sz w:val="20"/>
      <w:szCs w:val="20"/>
    </w:rPr>
  </w:style>
  <w:style w:type="character" w:styleId="FootnoteReference">
    <w:name w:val="footnote reference"/>
    <w:basedOn w:val="DefaultParagraphFont"/>
    <w:uiPriority w:val="99"/>
    <w:semiHidden/>
    <w:unhideWhenUsed/>
    <w:rsid w:val="00E567A1"/>
    <w:rPr>
      <w:vertAlign w:val="superscript"/>
    </w:rPr>
  </w:style>
  <w:style w:type="table" w:styleId="LightList-Accent1">
    <w:name w:val="Light List Accent 1"/>
    <w:basedOn w:val="TableNormal"/>
    <w:uiPriority w:val="61"/>
    <w:rsid w:val="0096584E"/>
    <w:pPr>
      <w:spacing w:after="0" w:line="240" w:lineRule="auto"/>
    </w:pPr>
    <w:tblPr>
      <w:tblStyleRowBandSize w:val="1"/>
      <w:tblStyleColBandSize w:val="1"/>
      <w:tblBorders>
        <w:top w:val="single" w:sz="8" w:space="0" w:color="365A70" w:themeColor="accent1"/>
        <w:left w:val="single" w:sz="8" w:space="0" w:color="365A70" w:themeColor="accent1"/>
        <w:bottom w:val="single" w:sz="8" w:space="0" w:color="365A70" w:themeColor="accent1"/>
        <w:right w:val="single" w:sz="8" w:space="0" w:color="365A70" w:themeColor="accent1"/>
      </w:tblBorders>
    </w:tblPr>
    <w:tblStylePr w:type="firstRow">
      <w:pPr>
        <w:spacing w:before="0" w:after="0" w:line="240" w:lineRule="auto"/>
      </w:pPr>
      <w:rPr>
        <w:b/>
        <w:bCs/>
        <w:color w:val="FFFFFF" w:themeColor="background1"/>
      </w:rPr>
      <w:tblPr/>
      <w:tcPr>
        <w:shd w:val="clear" w:color="auto" w:fill="365A70" w:themeFill="accent1"/>
      </w:tcPr>
    </w:tblStylePr>
    <w:tblStylePr w:type="lastRow">
      <w:pPr>
        <w:spacing w:before="0" w:after="0" w:line="240" w:lineRule="auto"/>
      </w:pPr>
      <w:rPr>
        <w:b/>
        <w:bCs/>
      </w:rPr>
      <w:tblPr/>
      <w:tcPr>
        <w:tcBorders>
          <w:top w:val="double" w:sz="6" w:space="0" w:color="365A70" w:themeColor="accent1"/>
          <w:left w:val="single" w:sz="8" w:space="0" w:color="365A70" w:themeColor="accent1"/>
          <w:bottom w:val="single" w:sz="8" w:space="0" w:color="365A70" w:themeColor="accent1"/>
          <w:right w:val="single" w:sz="8" w:space="0" w:color="365A70" w:themeColor="accent1"/>
        </w:tcBorders>
      </w:tcPr>
    </w:tblStylePr>
    <w:tblStylePr w:type="firstCol">
      <w:rPr>
        <w:b/>
        <w:bCs/>
      </w:rPr>
    </w:tblStylePr>
    <w:tblStylePr w:type="lastCol">
      <w:rPr>
        <w:b/>
        <w:bCs/>
      </w:rPr>
    </w:tblStylePr>
    <w:tblStylePr w:type="band1Vert">
      <w:tblPr/>
      <w:tcPr>
        <w:tcBorders>
          <w:top w:val="single" w:sz="8" w:space="0" w:color="365A70" w:themeColor="accent1"/>
          <w:left w:val="single" w:sz="8" w:space="0" w:color="365A70" w:themeColor="accent1"/>
          <w:bottom w:val="single" w:sz="8" w:space="0" w:color="365A70" w:themeColor="accent1"/>
          <w:right w:val="single" w:sz="8" w:space="0" w:color="365A70" w:themeColor="accent1"/>
        </w:tcBorders>
      </w:tcPr>
    </w:tblStylePr>
    <w:tblStylePr w:type="band1Horz">
      <w:tblPr/>
      <w:tcPr>
        <w:tcBorders>
          <w:top w:val="single" w:sz="8" w:space="0" w:color="365A70" w:themeColor="accent1"/>
          <w:left w:val="single" w:sz="8" w:space="0" w:color="365A70" w:themeColor="accent1"/>
          <w:bottom w:val="single" w:sz="8" w:space="0" w:color="365A70" w:themeColor="accent1"/>
          <w:right w:val="single" w:sz="8" w:space="0" w:color="365A70" w:themeColor="accent1"/>
        </w:tcBorders>
      </w:tcPr>
    </w:tblStylePr>
  </w:style>
  <w:style w:type="table" w:styleId="LightList-Accent3">
    <w:name w:val="Light List Accent 3"/>
    <w:basedOn w:val="TableNormal"/>
    <w:uiPriority w:val="61"/>
    <w:rsid w:val="0096584E"/>
    <w:pPr>
      <w:spacing w:after="0" w:line="240" w:lineRule="auto"/>
    </w:pPr>
    <w:tblPr>
      <w:tblStyleRowBandSize w:val="1"/>
      <w:tblStyleColBandSize w:val="1"/>
      <w:tblBorders>
        <w:top w:val="single" w:sz="8" w:space="0" w:color="994345" w:themeColor="accent3"/>
        <w:left w:val="single" w:sz="8" w:space="0" w:color="994345" w:themeColor="accent3"/>
        <w:bottom w:val="single" w:sz="8" w:space="0" w:color="994345" w:themeColor="accent3"/>
        <w:right w:val="single" w:sz="8" w:space="0" w:color="994345" w:themeColor="accent3"/>
      </w:tblBorders>
    </w:tblPr>
    <w:tblStylePr w:type="firstRow">
      <w:pPr>
        <w:spacing w:before="0" w:after="0" w:line="240" w:lineRule="auto"/>
      </w:pPr>
      <w:rPr>
        <w:b/>
        <w:bCs/>
        <w:color w:val="FFFFFF" w:themeColor="background1"/>
      </w:rPr>
      <w:tblPr/>
      <w:tcPr>
        <w:shd w:val="clear" w:color="auto" w:fill="994345" w:themeFill="accent3"/>
      </w:tcPr>
    </w:tblStylePr>
    <w:tblStylePr w:type="lastRow">
      <w:pPr>
        <w:spacing w:before="0" w:after="0" w:line="240" w:lineRule="auto"/>
      </w:pPr>
      <w:rPr>
        <w:b/>
        <w:bCs/>
      </w:rPr>
      <w:tblPr/>
      <w:tcPr>
        <w:tcBorders>
          <w:top w:val="double" w:sz="6" w:space="0" w:color="994345" w:themeColor="accent3"/>
          <w:left w:val="single" w:sz="8" w:space="0" w:color="994345" w:themeColor="accent3"/>
          <w:bottom w:val="single" w:sz="8" w:space="0" w:color="994345" w:themeColor="accent3"/>
          <w:right w:val="single" w:sz="8" w:space="0" w:color="994345" w:themeColor="accent3"/>
        </w:tcBorders>
      </w:tcPr>
    </w:tblStylePr>
    <w:tblStylePr w:type="firstCol">
      <w:rPr>
        <w:b/>
        <w:bCs/>
      </w:rPr>
    </w:tblStylePr>
    <w:tblStylePr w:type="lastCol">
      <w:rPr>
        <w:b/>
        <w:bCs/>
      </w:rPr>
    </w:tblStylePr>
    <w:tblStylePr w:type="band1Vert">
      <w:tblPr/>
      <w:tcPr>
        <w:tcBorders>
          <w:top w:val="single" w:sz="8" w:space="0" w:color="994345" w:themeColor="accent3"/>
          <w:left w:val="single" w:sz="8" w:space="0" w:color="994345" w:themeColor="accent3"/>
          <w:bottom w:val="single" w:sz="8" w:space="0" w:color="994345" w:themeColor="accent3"/>
          <w:right w:val="single" w:sz="8" w:space="0" w:color="994345" w:themeColor="accent3"/>
        </w:tcBorders>
      </w:tcPr>
    </w:tblStylePr>
    <w:tblStylePr w:type="band1Horz">
      <w:tblPr/>
      <w:tcPr>
        <w:tcBorders>
          <w:top w:val="single" w:sz="8" w:space="0" w:color="994345" w:themeColor="accent3"/>
          <w:left w:val="single" w:sz="8" w:space="0" w:color="994345" w:themeColor="accent3"/>
          <w:bottom w:val="single" w:sz="8" w:space="0" w:color="994345" w:themeColor="accent3"/>
          <w:right w:val="single" w:sz="8" w:space="0" w:color="994345" w:themeColor="accent3"/>
        </w:tcBorders>
      </w:tcPr>
    </w:tblStylePr>
  </w:style>
  <w:style w:type="table" w:styleId="LightGrid-Accent3">
    <w:name w:val="Light Grid Accent 3"/>
    <w:basedOn w:val="TableNormal"/>
    <w:uiPriority w:val="62"/>
    <w:rsid w:val="005F57A6"/>
    <w:pPr>
      <w:spacing w:after="0" w:line="240" w:lineRule="auto"/>
    </w:pPr>
    <w:tblPr>
      <w:tblStyleRowBandSize w:val="1"/>
      <w:tblStyleColBandSize w:val="1"/>
      <w:tblBorders>
        <w:top w:val="single" w:sz="8" w:space="0" w:color="994345" w:themeColor="accent3"/>
        <w:left w:val="single" w:sz="8" w:space="0" w:color="994345" w:themeColor="accent3"/>
        <w:bottom w:val="single" w:sz="8" w:space="0" w:color="994345" w:themeColor="accent3"/>
        <w:right w:val="single" w:sz="8" w:space="0" w:color="994345" w:themeColor="accent3"/>
        <w:insideH w:val="single" w:sz="8" w:space="0" w:color="994345" w:themeColor="accent3"/>
        <w:insideV w:val="single" w:sz="8" w:space="0" w:color="99434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94345" w:themeColor="accent3"/>
          <w:left w:val="single" w:sz="8" w:space="0" w:color="994345" w:themeColor="accent3"/>
          <w:bottom w:val="single" w:sz="18" w:space="0" w:color="994345" w:themeColor="accent3"/>
          <w:right w:val="single" w:sz="8" w:space="0" w:color="994345" w:themeColor="accent3"/>
          <w:insideH w:val="nil"/>
          <w:insideV w:val="single" w:sz="8" w:space="0" w:color="99434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94345" w:themeColor="accent3"/>
          <w:left w:val="single" w:sz="8" w:space="0" w:color="994345" w:themeColor="accent3"/>
          <w:bottom w:val="single" w:sz="8" w:space="0" w:color="994345" w:themeColor="accent3"/>
          <w:right w:val="single" w:sz="8" w:space="0" w:color="994345" w:themeColor="accent3"/>
          <w:insideH w:val="nil"/>
          <w:insideV w:val="single" w:sz="8" w:space="0" w:color="99434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94345" w:themeColor="accent3"/>
          <w:left w:val="single" w:sz="8" w:space="0" w:color="994345" w:themeColor="accent3"/>
          <w:bottom w:val="single" w:sz="8" w:space="0" w:color="994345" w:themeColor="accent3"/>
          <w:right w:val="single" w:sz="8" w:space="0" w:color="994345" w:themeColor="accent3"/>
        </w:tcBorders>
      </w:tcPr>
    </w:tblStylePr>
    <w:tblStylePr w:type="band1Vert">
      <w:tblPr/>
      <w:tcPr>
        <w:tcBorders>
          <w:top w:val="single" w:sz="8" w:space="0" w:color="994345" w:themeColor="accent3"/>
          <w:left w:val="single" w:sz="8" w:space="0" w:color="994345" w:themeColor="accent3"/>
          <w:bottom w:val="single" w:sz="8" w:space="0" w:color="994345" w:themeColor="accent3"/>
          <w:right w:val="single" w:sz="8" w:space="0" w:color="994345" w:themeColor="accent3"/>
        </w:tcBorders>
        <w:shd w:val="clear" w:color="auto" w:fill="E9CDCD" w:themeFill="accent3" w:themeFillTint="3F"/>
      </w:tcPr>
    </w:tblStylePr>
    <w:tblStylePr w:type="band1Horz">
      <w:tblPr/>
      <w:tcPr>
        <w:tcBorders>
          <w:top w:val="single" w:sz="8" w:space="0" w:color="994345" w:themeColor="accent3"/>
          <w:left w:val="single" w:sz="8" w:space="0" w:color="994345" w:themeColor="accent3"/>
          <w:bottom w:val="single" w:sz="8" w:space="0" w:color="994345" w:themeColor="accent3"/>
          <w:right w:val="single" w:sz="8" w:space="0" w:color="994345" w:themeColor="accent3"/>
          <w:insideV w:val="single" w:sz="8" w:space="0" w:color="994345" w:themeColor="accent3"/>
        </w:tcBorders>
        <w:shd w:val="clear" w:color="auto" w:fill="E9CDCD" w:themeFill="accent3" w:themeFillTint="3F"/>
      </w:tcPr>
    </w:tblStylePr>
    <w:tblStylePr w:type="band2Horz">
      <w:tblPr/>
      <w:tcPr>
        <w:tcBorders>
          <w:top w:val="single" w:sz="8" w:space="0" w:color="994345" w:themeColor="accent3"/>
          <w:left w:val="single" w:sz="8" w:space="0" w:color="994345" w:themeColor="accent3"/>
          <w:bottom w:val="single" w:sz="8" w:space="0" w:color="994345" w:themeColor="accent3"/>
          <w:right w:val="single" w:sz="8" w:space="0" w:color="994345" w:themeColor="accent3"/>
          <w:insideV w:val="single" w:sz="8" w:space="0" w:color="994345" w:themeColor="accent3"/>
        </w:tcBorders>
      </w:tcPr>
    </w:tblStylePr>
  </w:style>
  <w:style w:type="table" w:styleId="MediumShading1-Accent3">
    <w:name w:val="Medium Shading 1 Accent 3"/>
    <w:basedOn w:val="TableNormal"/>
    <w:uiPriority w:val="63"/>
    <w:rsid w:val="005F57A6"/>
    <w:pPr>
      <w:spacing w:after="0" w:line="240" w:lineRule="auto"/>
    </w:pPr>
    <w:tblPr>
      <w:tblStyleRowBandSize w:val="1"/>
      <w:tblStyleColBandSize w:val="1"/>
      <w:tblBorders>
        <w:top w:val="single" w:sz="8" w:space="0" w:color="BC6769" w:themeColor="accent3" w:themeTint="BF"/>
        <w:left w:val="single" w:sz="8" w:space="0" w:color="BC6769" w:themeColor="accent3" w:themeTint="BF"/>
        <w:bottom w:val="single" w:sz="8" w:space="0" w:color="BC6769" w:themeColor="accent3" w:themeTint="BF"/>
        <w:right w:val="single" w:sz="8" w:space="0" w:color="BC6769" w:themeColor="accent3" w:themeTint="BF"/>
        <w:insideH w:val="single" w:sz="8" w:space="0" w:color="BC6769" w:themeColor="accent3" w:themeTint="BF"/>
      </w:tblBorders>
    </w:tblPr>
    <w:tblStylePr w:type="firstRow">
      <w:pPr>
        <w:spacing w:before="0" w:after="0" w:line="240" w:lineRule="auto"/>
      </w:pPr>
      <w:rPr>
        <w:b/>
        <w:bCs/>
        <w:color w:val="FFFFFF" w:themeColor="background1"/>
      </w:rPr>
      <w:tblPr/>
      <w:tcPr>
        <w:tcBorders>
          <w:top w:val="single" w:sz="8" w:space="0" w:color="BC6769" w:themeColor="accent3" w:themeTint="BF"/>
          <w:left w:val="single" w:sz="8" w:space="0" w:color="BC6769" w:themeColor="accent3" w:themeTint="BF"/>
          <w:bottom w:val="single" w:sz="8" w:space="0" w:color="BC6769" w:themeColor="accent3" w:themeTint="BF"/>
          <w:right w:val="single" w:sz="8" w:space="0" w:color="BC6769" w:themeColor="accent3" w:themeTint="BF"/>
          <w:insideH w:val="nil"/>
          <w:insideV w:val="nil"/>
        </w:tcBorders>
        <w:shd w:val="clear" w:color="auto" w:fill="994345" w:themeFill="accent3"/>
      </w:tcPr>
    </w:tblStylePr>
    <w:tblStylePr w:type="lastRow">
      <w:pPr>
        <w:spacing w:before="0" w:after="0" w:line="240" w:lineRule="auto"/>
      </w:pPr>
      <w:rPr>
        <w:b/>
        <w:bCs/>
      </w:rPr>
      <w:tblPr/>
      <w:tcPr>
        <w:tcBorders>
          <w:top w:val="double" w:sz="6" w:space="0" w:color="BC6769" w:themeColor="accent3" w:themeTint="BF"/>
          <w:left w:val="single" w:sz="8" w:space="0" w:color="BC6769" w:themeColor="accent3" w:themeTint="BF"/>
          <w:bottom w:val="single" w:sz="8" w:space="0" w:color="BC6769" w:themeColor="accent3" w:themeTint="BF"/>
          <w:right w:val="single" w:sz="8" w:space="0" w:color="BC6769" w:themeColor="accent3" w:themeTint="BF"/>
          <w:insideH w:val="nil"/>
          <w:insideV w:val="nil"/>
        </w:tcBorders>
      </w:tcPr>
    </w:tblStylePr>
    <w:tblStylePr w:type="firstCol">
      <w:rPr>
        <w:b/>
        <w:bCs/>
      </w:rPr>
    </w:tblStylePr>
    <w:tblStylePr w:type="lastCol">
      <w:rPr>
        <w:b/>
        <w:bCs/>
      </w:rPr>
    </w:tblStylePr>
    <w:tblStylePr w:type="band1Vert">
      <w:tblPr/>
      <w:tcPr>
        <w:shd w:val="clear" w:color="auto" w:fill="E9CDCD" w:themeFill="accent3" w:themeFillTint="3F"/>
      </w:tcPr>
    </w:tblStylePr>
    <w:tblStylePr w:type="band1Horz">
      <w:tblPr/>
      <w:tcPr>
        <w:tcBorders>
          <w:insideH w:val="nil"/>
          <w:insideV w:val="nil"/>
        </w:tcBorders>
        <w:shd w:val="clear" w:color="auto" w:fill="E9CDCD" w:themeFill="accent3" w:themeFillTint="3F"/>
      </w:tcPr>
    </w:tblStylePr>
    <w:tblStylePr w:type="band2Horz">
      <w:tblPr/>
      <w:tcPr>
        <w:tcBorders>
          <w:insideH w:val="nil"/>
          <w:insideV w:val="nil"/>
        </w:tcBorders>
      </w:tcPr>
    </w:tblStylePr>
  </w:style>
  <w:style w:type="table" w:styleId="LightShading">
    <w:name w:val="Light Shading"/>
    <w:basedOn w:val="TableNormal"/>
    <w:uiPriority w:val="60"/>
    <w:rsid w:val="00606EE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606EE7"/>
    <w:pPr>
      <w:spacing w:after="0" w:line="240" w:lineRule="auto"/>
    </w:pPr>
    <w:rPr>
      <w:color w:val="284353" w:themeColor="accent1" w:themeShade="BF"/>
    </w:rPr>
    <w:tblPr>
      <w:tblStyleRowBandSize w:val="1"/>
      <w:tblStyleColBandSize w:val="1"/>
      <w:tblBorders>
        <w:top w:val="single" w:sz="8" w:space="0" w:color="365A70" w:themeColor="accent1"/>
        <w:bottom w:val="single" w:sz="8" w:space="0" w:color="365A70" w:themeColor="accent1"/>
      </w:tblBorders>
    </w:tblPr>
    <w:tblStylePr w:type="firstRow">
      <w:pPr>
        <w:spacing w:before="0" w:after="0" w:line="240" w:lineRule="auto"/>
      </w:pPr>
      <w:rPr>
        <w:b/>
        <w:bCs/>
      </w:rPr>
      <w:tblPr/>
      <w:tcPr>
        <w:tcBorders>
          <w:top w:val="single" w:sz="8" w:space="0" w:color="365A70" w:themeColor="accent1"/>
          <w:left w:val="nil"/>
          <w:bottom w:val="single" w:sz="8" w:space="0" w:color="365A70" w:themeColor="accent1"/>
          <w:right w:val="nil"/>
          <w:insideH w:val="nil"/>
          <w:insideV w:val="nil"/>
        </w:tcBorders>
      </w:tcPr>
    </w:tblStylePr>
    <w:tblStylePr w:type="lastRow">
      <w:pPr>
        <w:spacing w:before="0" w:after="0" w:line="240" w:lineRule="auto"/>
      </w:pPr>
      <w:rPr>
        <w:b/>
        <w:bCs/>
      </w:rPr>
      <w:tblPr/>
      <w:tcPr>
        <w:tcBorders>
          <w:top w:val="single" w:sz="8" w:space="0" w:color="365A70" w:themeColor="accent1"/>
          <w:left w:val="nil"/>
          <w:bottom w:val="single" w:sz="8" w:space="0" w:color="365A7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5D8E3" w:themeFill="accent1" w:themeFillTint="3F"/>
      </w:tcPr>
    </w:tblStylePr>
    <w:tblStylePr w:type="band1Horz">
      <w:tblPr/>
      <w:tcPr>
        <w:tcBorders>
          <w:left w:val="nil"/>
          <w:right w:val="nil"/>
          <w:insideH w:val="nil"/>
          <w:insideV w:val="nil"/>
        </w:tcBorders>
        <w:shd w:val="clear" w:color="auto" w:fill="C5D8E3" w:themeFill="accent1" w:themeFillTint="3F"/>
      </w:tcPr>
    </w:tblStylePr>
  </w:style>
  <w:style w:type="table" w:styleId="LightGrid-Accent2">
    <w:name w:val="Light Grid Accent 2"/>
    <w:basedOn w:val="TableNormal"/>
    <w:uiPriority w:val="62"/>
    <w:rsid w:val="00606EE7"/>
    <w:pPr>
      <w:spacing w:after="0" w:line="240" w:lineRule="auto"/>
    </w:pPr>
    <w:tblPr>
      <w:tblStyleRowBandSize w:val="1"/>
      <w:tblStyleColBandSize w:val="1"/>
      <w:tblBorders>
        <w:top w:val="single" w:sz="8" w:space="0" w:color="FFC133" w:themeColor="accent2"/>
        <w:left w:val="single" w:sz="8" w:space="0" w:color="FFC133" w:themeColor="accent2"/>
        <w:bottom w:val="single" w:sz="8" w:space="0" w:color="FFC133" w:themeColor="accent2"/>
        <w:right w:val="single" w:sz="8" w:space="0" w:color="FFC133" w:themeColor="accent2"/>
        <w:insideH w:val="single" w:sz="8" w:space="0" w:color="FFC133" w:themeColor="accent2"/>
        <w:insideV w:val="single" w:sz="8" w:space="0" w:color="FFC133"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133" w:themeColor="accent2"/>
          <w:left w:val="single" w:sz="8" w:space="0" w:color="FFC133" w:themeColor="accent2"/>
          <w:bottom w:val="single" w:sz="18" w:space="0" w:color="FFC133" w:themeColor="accent2"/>
          <w:right w:val="single" w:sz="8" w:space="0" w:color="FFC133" w:themeColor="accent2"/>
          <w:insideH w:val="nil"/>
          <w:insideV w:val="single" w:sz="8" w:space="0" w:color="FFC133"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133" w:themeColor="accent2"/>
          <w:left w:val="single" w:sz="8" w:space="0" w:color="FFC133" w:themeColor="accent2"/>
          <w:bottom w:val="single" w:sz="8" w:space="0" w:color="FFC133" w:themeColor="accent2"/>
          <w:right w:val="single" w:sz="8" w:space="0" w:color="FFC133" w:themeColor="accent2"/>
          <w:insideH w:val="nil"/>
          <w:insideV w:val="single" w:sz="8" w:space="0" w:color="FFC133"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133" w:themeColor="accent2"/>
          <w:left w:val="single" w:sz="8" w:space="0" w:color="FFC133" w:themeColor="accent2"/>
          <w:bottom w:val="single" w:sz="8" w:space="0" w:color="FFC133" w:themeColor="accent2"/>
          <w:right w:val="single" w:sz="8" w:space="0" w:color="FFC133" w:themeColor="accent2"/>
        </w:tcBorders>
      </w:tcPr>
    </w:tblStylePr>
    <w:tblStylePr w:type="band1Vert">
      <w:tblPr/>
      <w:tcPr>
        <w:tcBorders>
          <w:top w:val="single" w:sz="8" w:space="0" w:color="FFC133" w:themeColor="accent2"/>
          <w:left w:val="single" w:sz="8" w:space="0" w:color="FFC133" w:themeColor="accent2"/>
          <w:bottom w:val="single" w:sz="8" w:space="0" w:color="FFC133" w:themeColor="accent2"/>
          <w:right w:val="single" w:sz="8" w:space="0" w:color="FFC133" w:themeColor="accent2"/>
        </w:tcBorders>
        <w:shd w:val="clear" w:color="auto" w:fill="FFEFCC" w:themeFill="accent2" w:themeFillTint="3F"/>
      </w:tcPr>
    </w:tblStylePr>
    <w:tblStylePr w:type="band1Horz">
      <w:tblPr/>
      <w:tcPr>
        <w:tcBorders>
          <w:top w:val="single" w:sz="8" w:space="0" w:color="FFC133" w:themeColor="accent2"/>
          <w:left w:val="single" w:sz="8" w:space="0" w:color="FFC133" w:themeColor="accent2"/>
          <w:bottom w:val="single" w:sz="8" w:space="0" w:color="FFC133" w:themeColor="accent2"/>
          <w:right w:val="single" w:sz="8" w:space="0" w:color="FFC133" w:themeColor="accent2"/>
          <w:insideV w:val="single" w:sz="8" w:space="0" w:color="FFC133" w:themeColor="accent2"/>
        </w:tcBorders>
        <w:shd w:val="clear" w:color="auto" w:fill="FFEFCC" w:themeFill="accent2" w:themeFillTint="3F"/>
      </w:tcPr>
    </w:tblStylePr>
    <w:tblStylePr w:type="band2Horz">
      <w:tblPr/>
      <w:tcPr>
        <w:tcBorders>
          <w:top w:val="single" w:sz="8" w:space="0" w:color="FFC133" w:themeColor="accent2"/>
          <w:left w:val="single" w:sz="8" w:space="0" w:color="FFC133" w:themeColor="accent2"/>
          <w:bottom w:val="single" w:sz="8" w:space="0" w:color="FFC133" w:themeColor="accent2"/>
          <w:right w:val="single" w:sz="8" w:space="0" w:color="FFC133" w:themeColor="accent2"/>
          <w:insideV w:val="single" w:sz="8" w:space="0" w:color="FFC133" w:themeColor="accent2"/>
        </w:tcBorders>
      </w:tcPr>
    </w:tblStylePr>
  </w:style>
  <w:style w:type="table" w:styleId="LightGrid-Accent1">
    <w:name w:val="Light Grid Accent 1"/>
    <w:basedOn w:val="TableNormal"/>
    <w:uiPriority w:val="62"/>
    <w:rsid w:val="00606EE7"/>
    <w:pPr>
      <w:spacing w:after="0" w:line="240" w:lineRule="auto"/>
    </w:pPr>
    <w:tblPr>
      <w:tblStyleRowBandSize w:val="1"/>
      <w:tblStyleColBandSize w:val="1"/>
      <w:tblBorders>
        <w:top w:val="single" w:sz="8" w:space="0" w:color="365A70" w:themeColor="accent1"/>
        <w:left w:val="single" w:sz="8" w:space="0" w:color="365A70" w:themeColor="accent1"/>
        <w:bottom w:val="single" w:sz="8" w:space="0" w:color="365A70" w:themeColor="accent1"/>
        <w:right w:val="single" w:sz="8" w:space="0" w:color="365A70" w:themeColor="accent1"/>
        <w:insideH w:val="single" w:sz="8" w:space="0" w:color="365A70" w:themeColor="accent1"/>
        <w:insideV w:val="single" w:sz="8" w:space="0" w:color="365A7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65A70" w:themeColor="accent1"/>
          <w:left w:val="single" w:sz="8" w:space="0" w:color="365A70" w:themeColor="accent1"/>
          <w:bottom w:val="single" w:sz="18" w:space="0" w:color="365A70" w:themeColor="accent1"/>
          <w:right w:val="single" w:sz="8" w:space="0" w:color="365A70" w:themeColor="accent1"/>
          <w:insideH w:val="nil"/>
          <w:insideV w:val="single" w:sz="8" w:space="0" w:color="365A7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65A70" w:themeColor="accent1"/>
          <w:left w:val="single" w:sz="8" w:space="0" w:color="365A70" w:themeColor="accent1"/>
          <w:bottom w:val="single" w:sz="8" w:space="0" w:color="365A70" w:themeColor="accent1"/>
          <w:right w:val="single" w:sz="8" w:space="0" w:color="365A70" w:themeColor="accent1"/>
          <w:insideH w:val="nil"/>
          <w:insideV w:val="single" w:sz="8" w:space="0" w:color="365A7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65A70" w:themeColor="accent1"/>
          <w:left w:val="single" w:sz="8" w:space="0" w:color="365A70" w:themeColor="accent1"/>
          <w:bottom w:val="single" w:sz="8" w:space="0" w:color="365A70" w:themeColor="accent1"/>
          <w:right w:val="single" w:sz="8" w:space="0" w:color="365A70" w:themeColor="accent1"/>
        </w:tcBorders>
      </w:tcPr>
    </w:tblStylePr>
    <w:tblStylePr w:type="band1Vert">
      <w:tblPr/>
      <w:tcPr>
        <w:tcBorders>
          <w:top w:val="single" w:sz="8" w:space="0" w:color="365A70" w:themeColor="accent1"/>
          <w:left w:val="single" w:sz="8" w:space="0" w:color="365A70" w:themeColor="accent1"/>
          <w:bottom w:val="single" w:sz="8" w:space="0" w:color="365A70" w:themeColor="accent1"/>
          <w:right w:val="single" w:sz="8" w:space="0" w:color="365A70" w:themeColor="accent1"/>
        </w:tcBorders>
        <w:shd w:val="clear" w:color="auto" w:fill="C5D8E3" w:themeFill="accent1" w:themeFillTint="3F"/>
      </w:tcPr>
    </w:tblStylePr>
    <w:tblStylePr w:type="band1Horz">
      <w:tblPr/>
      <w:tcPr>
        <w:tcBorders>
          <w:top w:val="single" w:sz="8" w:space="0" w:color="365A70" w:themeColor="accent1"/>
          <w:left w:val="single" w:sz="8" w:space="0" w:color="365A70" w:themeColor="accent1"/>
          <w:bottom w:val="single" w:sz="8" w:space="0" w:color="365A70" w:themeColor="accent1"/>
          <w:right w:val="single" w:sz="8" w:space="0" w:color="365A70" w:themeColor="accent1"/>
          <w:insideV w:val="single" w:sz="8" w:space="0" w:color="365A70" w:themeColor="accent1"/>
        </w:tcBorders>
        <w:shd w:val="clear" w:color="auto" w:fill="C5D8E3" w:themeFill="accent1" w:themeFillTint="3F"/>
      </w:tcPr>
    </w:tblStylePr>
    <w:tblStylePr w:type="band2Horz">
      <w:tblPr/>
      <w:tcPr>
        <w:tcBorders>
          <w:top w:val="single" w:sz="8" w:space="0" w:color="365A70" w:themeColor="accent1"/>
          <w:left w:val="single" w:sz="8" w:space="0" w:color="365A70" w:themeColor="accent1"/>
          <w:bottom w:val="single" w:sz="8" w:space="0" w:color="365A70" w:themeColor="accent1"/>
          <w:right w:val="single" w:sz="8" w:space="0" w:color="365A70" w:themeColor="accent1"/>
          <w:insideV w:val="single" w:sz="8" w:space="0" w:color="365A70" w:themeColor="accent1"/>
        </w:tcBorders>
      </w:tcPr>
    </w:tblStylePr>
  </w:style>
  <w:style w:type="table" w:styleId="MediumShading1-Accent2">
    <w:name w:val="Medium Shading 1 Accent 2"/>
    <w:basedOn w:val="TableNormal"/>
    <w:uiPriority w:val="63"/>
    <w:rsid w:val="00606EE7"/>
    <w:pPr>
      <w:spacing w:after="0" w:line="240" w:lineRule="auto"/>
    </w:pPr>
    <w:tblPr>
      <w:tblStyleRowBandSize w:val="1"/>
      <w:tblStyleColBandSize w:val="1"/>
      <w:tblBorders>
        <w:top w:val="single" w:sz="8" w:space="0" w:color="FFD066" w:themeColor="accent2" w:themeTint="BF"/>
        <w:left w:val="single" w:sz="8" w:space="0" w:color="FFD066" w:themeColor="accent2" w:themeTint="BF"/>
        <w:bottom w:val="single" w:sz="8" w:space="0" w:color="FFD066" w:themeColor="accent2" w:themeTint="BF"/>
        <w:right w:val="single" w:sz="8" w:space="0" w:color="FFD066" w:themeColor="accent2" w:themeTint="BF"/>
        <w:insideH w:val="single" w:sz="8" w:space="0" w:color="FFD066" w:themeColor="accent2" w:themeTint="BF"/>
      </w:tblBorders>
    </w:tblPr>
    <w:tblStylePr w:type="firstRow">
      <w:pPr>
        <w:spacing w:before="0" w:after="0" w:line="240" w:lineRule="auto"/>
      </w:pPr>
      <w:rPr>
        <w:b/>
        <w:bCs/>
        <w:color w:val="FFFFFF" w:themeColor="background1"/>
      </w:rPr>
      <w:tblPr/>
      <w:tcPr>
        <w:tcBorders>
          <w:top w:val="single" w:sz="8" w:space="0" w:color="FFD066" w:themeColor="accent2" w:themeTint="BF"/>
          <w:left w:val="single" w:sz="8" w:space="0" w:color="FFD066" w:themeColor="accent2" w:themeTint="BF"/>
          <w:bottom w:val="single" w:sz="8" w:space="0" w:color="FFD066" w:themeColor="accent2" w:themeTint="BF"/>
          <w:right w:val="single" w:sz="8" w:space="0" w:color="FFD066" w:themeColor="accent2" w:themeTint="BF"/>
          <w:insideH w:val="nil"/>
          <w:insideV w:val="nil"/>
        </w:tcBorders>
        <w:shd w:val="clear" w:color="auto" w:fill="FFC133" w:themeFill="accent2"/>
      </w:tcPr>
    </w:tblStylePr>
    <w:tblStylePr w:type="lastRow">
      <w:pPr>
        <w:spacing w:before="0" w:after="0" w:line="240" w:lineRule="auto"/>
      </w:pPr>
      <w:rPr>
        <w:b/>
        <w:bCs/>
      </w:rPr>
      <w:tblPr/>
      <w:tcPr>
        <w:tcBorders>
          <w:top w:val="double" w:sz="6" w:space="0" w:color="FFD066" w:themeColor="accent2" w:themeTint="BF"/>
          <w:left w:val="single" w:sz="8" w:space="0" w:color="FFD066" w:themeColor="accent2" w:themeTint="BF"/>
          <w:bottom w:val="single" w:sz="8" w:space="0" w:color="FFD066" w:themeColor="accent2" w:themeTint="BF"/>
          <w:right w:val="single" w:sz="8" w:space="0" w:color="FFD066"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EFCC" w:themeFill="accent2" w:themeFillTint="3F"/>
      </w:tcPr>
    </w:tblStylePr>
    <w:tblStylePr w:type="band1Horz">
      <w:tblPr/>
      <w:tcPr>
        <w:tcBorders>
          <w:insideH w:val="nil"/>
          <w:insideV w:val="nil"/>
        </w:tcBorders>
        <w:shd w:val="clear" w:color="auto" w:fill="FFEFCC" w:themeFill="accent2"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606EE7"/>
    <w:pPr>
      <w:spacing w:after="0" w:line="240" w:lineRule="auto"/>
    </w:pPr>
    <w:tblPr>
      <w:tblStyleRowBandSize w:val="1"/>
      <w:tblStyleColBandSize w:val="1"/>
      <w:tblBorders>
        <w:top w:val="single" w:sz="8" w:space="0" w:color="5288AA" w:themeColor="accent1" w:themeTint="BF"/>
        <w:left w:val="single" w:sz="8" w:space="0" w:color="5288AA" w:themeColor="accent1" w:themeTint="BF"/>
        <w:bottom w:val="single" w:sz="8" w:space="0" w:color="5288AA" w:themeColor="accent1" w:themeTint="BF"/>
        <w:right w:val="single" w:sz="8" w:space="0" w:color="5288AA" w:themeColor="accent1" w:themeTint="BF"/>
        <w:insideH w:val="single" w:sz="8" w:space="0" w:color="5288AA" w:themeColor="accent1" w:themeTint="BF"/>
      </w:tblBorders>
    </w:tblPr>
    <w:tblStylePr w:type="firstRow">
      <w:pPr>
        <w:spacing w:before="0" w:after="0" w:line="240" w:lineRule="auto"/>
      </w:pPr>
      <w:rPr>
        <w:b/>
        <w:bCs/>
        <w:color w:val="FFFFFF" w:themeColor="background1"/>
      </w:rPr>
      <w:tblPr/>
      <w:tcPr>
        <w:tcBorders>
          <w:top w:val="single" w:sz="8" w:space="0" w:color="5288AA" w:themeColor="accent1" w:themeTint="BF"/>
          <w:left w:val="single" w:sz="8" w:space="0" w:color="5288AA" w:themeColor="accent1" w:themeTint="BF"/>
          <w:bottom w:val="single" w:sz="8" w:space="0" w:color="5288AA" w:themeColor="accent1" w:themeTint="BF"/>
          <w:right w:val="single" w:sz="8" w:space="0" w:color="5288AA" w:themeColor="accent1" w:themeTint="BF"/>
          <w:insideH w:val="nil"/>
          <w:insideV w:val="nil"/>
        </w:tcBorders>
        <w:shd w:val="clear" w:color="auto" w:fill="365A70" w:themeFill="accent1"/>
      </w:tcPr>
    </w:tblStylePr>
    <w:tblStylePr w:type="lastRow">
      <w:pPr>
        <w:spacing w:before="0" w:after="0" w:line="240" w:lineRule="auto"/>
      </w:pPr>
      <w:rPr>
        <w:b/>
        <w:bCs/>
      </w:rPr>
      <w:tblPr/>
      <w:tcPr>
        <w:tcBorders>
          <w:top w:val="double" w:sz="6" w:space="0" w:color="5288AA" w:themeColor="accent1" w:themeTint="BF"/>
          <w:left w:val="single" w:sz="8" w:space="0" w:color="5288AA" w:themeColor="accent1" w:themeTint="BF"/>
          <w:bottom w:val="single" w:sz="8" w:space="0" w:color="5288AA" w:themeColor="accent1" w:themeTint="BF"/>
          <w:right w:val="single" w:sz="8" w:space="0" w:color="5288AA" w:themeColor="accent1" w:themeTint="BF"/>
          <w:insideH w:val="nil"/>
          <w:insideV w:val="nil"/>
        </w:tcBorders>
      </w:tcPr>
    </w:tblStylePr>
    <w:tblStylePr w:type="firstCol">
      <w:rPr>
        <w:b/>
        <w:bCs/>
      </w:rPr>
    </w:tblStylePr>
    <w:tblStylePr w:type="lastCol">
      <w:rPr>
        <w:b/>
        <w:bCs/>
      </w:rPr>
    </w:tblStylePr>
    <w:tblStylePr w:type="band1Vert">
      <w:tblPr/>
      <w:tcPr>
        <w:shd w:val="clear" w:color="auto" w:fill="C5D8E3" w:themeFill="accent1" w:themeFillTint="3F"/>
      </w:tcPr>
    </w:tblStylePr>
    <w:tblStylePr w:type="band1Horz">
      <w:tblPr/>
      <w:tcPr>
        <w:tcBorders>
          <w:insideH w:val="nil"/>
          <w:insideV w:val="nil"/>
        </w:tcBorders>
        <w:shd w:val="clear" w:color="auto" w:fill="C5D8E3" w:themeFill="accent1" w:themeFillTint="3F"/>
      </w:tcPr>
    </w:tblStylePr>
    <w:tblStylePr w:type="band2Horz">
      <w:tblPr/>
      <w:tcPr>
        <w:tcBorders>
          <w:insideH w:val="nil"/>
          <w:insideV w:val="nil"/>
        </w:tcBorders>
      </w:tcPr>
    </w:tblStylePr>
  </w:style>
  <w:style w:type="paragraph" w:styleId="ListNumber">
    <w:name w:val="List Number"/>
    <w:basedOn w:val="Normal"/>
    <w:rsid w:val="009D1D98"/>
    <w:pPr>
      <w:numPr>
        <w:numId w:val="10"/>
      </w:numPr>
    </w:pPr>
  </w:style>
  <w:style w:type="character" w:styleId="FollowedHyperlink">
    <w:name w:val="FollowedHyperlink"/>
    <w:basedOn w:val="DefaultParagraphFont"/>
    <w:uiPriority w:val="99"/>
    <w:semiHidden/>
    <w:unhideWhenUsed/>
    <w:rsid w:val="00782B7E"/>
    <w:rPr>
      <w:color w:val="7030A0" w:themeColor="followedHyperlink"/>
      <w:u w:val="single"/>
    </w:rPr>
  </w:style>
  <w:style w:type="character" w:styleId="CommentReference">
    <w:name w:val="annotation reference"/>
    <w:basedOn w:val="DefaultParagraphFont"/>
    <w:uiPriority w:val="99"/>
    <w:semiHidden/>
    <w:unhideWhenUsed/>
    <w:rsid w:val="00C54BAD"/>
    <w:rPr>
      <w:sz w:val="16"/>
      <w:szCs w:val="16"/>
    </w:rPr>
  </w:style>
  <w:style w:type="paragraph" w:styleId="CommentText">
    <w:name w:val="annotation text"/>
    <w:basedOn w:val="Normal"/>
    <w:link w:val="CommentTextChar"/>
    <w:uiPriority w:val="99"/>
    <w:semiHidden/>
    <w:unhideWhenUsed/>
    <w:rsid w:val="00C54BAD"/>
    <w:rPr>
      <w:sz w:val="20"/>
      <w:szCs w:val="20"/>
    </w:rPr>
  </w:style>
  <w:style w:type="character" w:customStyle="1" w:styleId="CommentTextChar">
    <w:name w:val="Comment Text Char"/>
    <w:basedOn w:val="DefaultParagraphFont"/>
    <w:link w:val="CommentText"/>
    <w:uiPriority w:val="99"/>
    <w:semiHidden/>
    <w:rsid w:val="00C54BAD"/>
    <w:rPr>
      <w:rFonts w:ascii="Times New Roman" w:eastAsia="MS Mincho" w:hAnsi="Times New Roman" w:cs="Times New Roman"/>
      <w:sz w:val="20"/>
      <w:szCs w:val="20"/>
      <w:lang w:eastAsia="ja-JP"/>
    </w:rPr>
  </w:style>
  <w:style w:type="paragraph" w:styleId="CommentSubject">
    <w:name w:val="annotation subject"/>
    <w:basedOn w:val="CommentText"/>
    <w:next w:val="CommentText"/>
    <w:link w:val="CommentSubjectChar"/>
    <w:uiPriority w:val="99"/>
    <w:semiHidden/>
    <w:unhideWhenUsed/>
    <w:rsid w:val="00C54BAD"/>
    <w:rPr>
      <w:b/>
      <w:bCs/>
    </w:rPr>
  </w:style>
  <w:style w:type="character" w:customStyle="1" w:styleId="CommentSubjectChar">
    <w:name w:val="Comment Subject Char"/>
    <w:basedOn w:val="CommentTextChar"/>
    <w:link w:val="CommentSubject"/>
    <w:uiPriority w:val="99"/>
    <w:semiHidden/>
    <w:rsid w:val="00C54BAD"/>
    <w:rPr>
      <w:rFonts w:ascii="Times New Roman" w:eastAsia="MS Mincho" w:hAnsi="Times New Roman" w:cs="Times New Roman"/>
      <w:b/>
      <w:bCs/>
      <w:sz w:val="20"/>
      <w:szCs w:val="20"/>
      <w:lang w:eastAsia="ja-JP"/>
    </w:rPr>
  </w:style>
  <w:style w:type="paragraph" w:styleId="NormalWeb">
    <w:name w:val="Normal (Web)"/>
    <w:basedOn w:val="Normal"/>
    <w:uiPriority w:val="99"/>
    <w:semiHidden/>
    <w:unhideWhenUsed/>
    <w:rsid w:val="006F2AD4"/>
    <w:pPr>
      <w:spacing w:before="100" w:beforeAutospacing="1" w:after="100" w:afterAutospacing="1"/>
      <w:jc w:val="left"/>
    </w:pPr>
    <w:rPr>
      <w:rFonts w:eastAsia="Times New Roman"/>
      <w:lang w:eastAsia="en-GB"/>
    </w:rPr>
  </w:style>
  <w:style w:type="paragraph" w:customStyle="1" w:styleId="p1">
    <w:name w:val="p1"/>
    <w:basedOn w:val="Normal"/>
    <w:rsid w:val="006F2AD4"/>
    <w:pPr>
      <w:spacing w:before="100" w:beforeAutospacing="1" w:after="100" w:afterAutospacing="1"/>
      <w:jc w:val="left"/>
    </w:pPr>
    <w:rPr>
      <w:rFonts w:eastAsia="Times New Roman"/>
      <w:lang w:eastAsia="en-GB"/>
    </w:rPr>
  </w:style>
  <w:style w:type="character" w:customStyle="1" w:styleId="NoSpacingChar">
    <w:name w:val="No Spacing Char"/>
    <w:link w:val="NoSpacing"/>
    <w:uiPriority w:val="1"/>
    <w:locked/>
    <w:rsid w:val="005454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F3A"/>
    <w:pPr>
      <w:spacing w:after="0" w:line="240" w:lineRule="auto"/>
      <w:jc w:val="both"/>
    </w:pPr>
    <w:rPr>
      <w:rFonts w:ascii="Times New Roman" w:eastAsia="MS Mincho" w:hAnsi="Times New Roman" w:cs="Times New Roman"/>
      <w:sz w:val="24"/>
      <w:szCs w:val="24"/>
      <w:lang w:eastAsia="ja-JP"/>
    </w:rPr>
  </w:style>
  <w:style w:type="paragraph" w:styleId="Heading1">
    <w:name w:val="heading 1"/>
    <w:basedOn w:val="Normal"/>
    <w:next w:val="Normal"/>
    <w:link w:val="Heading1Char"/>
    <w:uiPriority w:val="9"/>
    <w:qFormat/>
    <w:rsid w:val="008C06F0"/>
    <w:pPr>
      <w:keepNext/>
      <w:keepLines/>
      <w:spacing w:before="480"/>
      <w:outlineLvl w:val="0"/>
    </w:pPr>
    <w:rPr>
      <w:rFonts w:ascii="Verdana" w:eastAsiaTheme="majorEastAsia" w:hAnsi="Verdana" w:cstheme="majorBidi"/>
      <w:b/>
      <w:bCs/>
      <w:color w:val="04314C"/>
      <w:szCs w:val="28"/>
    </w:rPr>
  </w:style>
  <w:style w:type="paragraph" w:styleId="Heading2">
    <w:name w:val="heading 2"/>
    <w:basedOn w:val="Normal"/>
    <w:next w:val="Normal"/>
    <w:link w:val="Heading2Char"/>
    <w:uiPriority w:val="9"/>
    <w:unhideWhenUsed/>
    <w:qFormat/>
    <w:rsid w:val="008C06F0"/>
    <w:pPr>
      <w:keepNext/>
      <w:keepLines/>
      <w:spacing w:before="200"/>
      <w:outlineLvl w:val="1"/>
    </w:pPr>
    <w:rPr>
      <w:rFonts w:ascii="Verdana" w:eastAsiaTheme="majorEastAsia" w:hAnsi="Verdana" w:cstheme="majorBidi"/>
      <w:bCs/>
      <w:i/>
      <w:color w:val="04314C"/>
      <w:szCs w:val="26"/>
    </w:rPr>
  </w:style>
  <w:style w:type="paragraph" w:styleId="Heading3">
    <w:name w:val="heading 3"/>
    <w:basedOn w:val="Heading2"/>
    <w:next w:val="Normal"/>
    <w:link w:val="Heading3Char"/>
    <w:uiPriority w:val="9"/>
    <w:unhideWhenUsed/>
    <w:qFormat/>
    <w:rsid w:val="008C06F0"/>
    <w:pPr>
      <w:outlineLvl w:val="2"/>
    </w:pPr>
    <w:rPr>
      <w:b/>
      <w:sz w:val="22"/>
      <w:szCs w:val="22"/>
    </w:rPr>
  </w:style>
  <w:style w:type="paragraph" w:styleId="Heading4">
    <w:name w:val="heading 4"/>
    <w:basedOn w:val="Heading3"/>
    <w:next w:val="Normal"/>
    <w:link w:val="Heading4Char"/>
    <w:uiPriority w:val="9"/>
    <w:unhideWhenUsed/>
    <w:qFormat/>
    <w:rsid w:val="008C06F0"/>
    <w:pPr>
      <w:outlineLvl w:val="3"/>
    </w:pPr>
    <w:rPr>
      <w:b w:val="0"/>
      <w:sz w:val="20"/>
      <w:szCs w:val="20"/>
    </w:rPr>
  </w:style>
  <w:style w:type="paragraph" w:styleId="Heading5">
    <w:name w:val="heading 5"/>
    <w:basedOn w:val="Normal"/>
    <w:next w:val="Normal"/>
    <w:link w:val="Heading5Char"/>
    <w:uiPriority w:val="9"/>
    <w:semiHidden/>
    <w:unhideWhenUsed/>
    <w:qFormat/>
    <w:rsid w:val="008C06F0"/>
    <w:pPr>
      <w:keepNext/>
      <w:keepLines/>
      <w:spacing w:before="200"/>
      <w:outlineLvl w:val="4"/>
    </w:pPr>
    <w:rPr>
      <w:rFonts w:asciiTheme="majorHAnsi" w:eastAsiaTheme="majorEastAsia" w:hAnsiTheme="majorHAnsi" w:cstheme="majorBidi"/>
      <w:color w:val="04314C"/>
    </w:rPr>
  </w:style>
  <w:style w:type="paragraph" w:styleId="Heading6">
    <w:name w:val="heading 6"/>
    <w:basedOn w:val="Normal"/>
    <w:next w:val="Normal"/>
    <w:link w:val="Heading6Char"/>
    <w:uiPriority w:val="9"/>
    <w:semiHidden/>
    <w:unhideWhenUsed/>
    <w:qFormat/>
    <w:rsid w:val="00EE3557"/>
    <w:pPr>
      <w:keepNext/>
      <w:keepLines/>
      <w:spacing w:before="200"/>
      <w:outlineLvl w:val="5"/>
    </w:pPr>
    <w:rPr>
      <w:rFonts w:asciiTheme="majorHAnsi" w:eastAsiaTheme="majorEastAsia" w:hAnsiTheme="majorHAnsi" w:cstheme="majorBidi"/>
      <w:i/>
      <w:iCs/>
      <w:color w:val="1B2C37" w:themeColor="accent1" w:themeShade="7F"/>
    </w:rPr>
  </w:style>
  <w:style w:type="paragraph" w:styleId="Heading7">
    <w:name w:val="heading 7"/>
    <w:basedOn w:val="Normal"/>
    <w:next w:val="Normal"/>
    <w:link w:val="Heading7Char"/>
    <w:uiPriority w:val="9"/>
    <w:semiHidden/>
    <w:unhideWhenUsed/>
    <w:qFormat/>
    <w:rsid w:val="00EE355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E3557"/>
    <w:pPr>
      <w:keepNext/>
      <w:keepLines/>
      <w:spacing w:before="200"/>
      <w:outlineLvl w:val="7"/>
    </w:pPr>
    <w:rPr>
      <w:rFonts w:asciiTheme="majorHAnsi" w:eastAsiaTheme="majorEastAsia" w:hAnsiTheme="majorHAnsi" w:cstheme="majorBidi"/>
      <w:color w:val="365A70" w:themeColor="accent1"/>
      <w:sz w:val="20"/>
      <w:szCs w:val="20"/>
    </w:rPr>
  </w:style>
  <w:style w:type="paragraph" w:styleId="Heading9">
    <w:name w:val="heading 9"/>
    <w:basedOn w:val="Normal"/>
    <w:next w:val="Normal"/>
    <w:link w:val="Heading9Char"/>
    <w:uiPriority w:val="9"/>
    <w:semiHidden/>
    <w:unhideWhenUsed/>
    <w:qFormat/>
    <w:rsid w:val="00EE355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C06F0"/>
    <w:rPr>
      <w:rFonts w:ascii="Verdana" w:hAnsi="Verdana"/>
      <w:b/>
      <w:color w:val="04314C"/>
      <w:sz w:val="44"/>
      <w:szCs w:val="44"/>
    </w:rPr>
  </w:style>
  <w:style w:type="character" w:customStyle="1" w:styleId="TitleChar">
    <w:name w:val="Title Char"/>
    <w:basedOn w:val="DefaultParagraphFont"/>
    <w:link w:val="Title"/>
    <w:uiPriority w:val="10"/>
    <w:rsid w:val="008C06F0"/>
    <w:rPr>
      <w:rFonts w:ascii="Verdana" w:hAnsi="Verdana"/>
      <w:b/>
      <w:color w:val="04314C"/>
      <w:sz w:val="44"/>
      <w:szCs w:val="44"/>
    </w:rPr>
  </w:style>
  <w:style w:type="paragraph" w:styleId="BalloonText">
    <w:name w:val="Balloon Text"/>
    <w:basedOn w:val="Normal"/>
    <w:link w:val="BalloonTextChar"/>
    <w:uiPriority w:val="99"/>
    <w:semiHidden/>
    <w:unhideWhenUsed/>
    <w:rsid w:val="00DF2192"/>
    <w:rPr>
      <w:rFonts w:ascii="Tahoma" w:hAnsi="Tahoma" w:cs="Tahoma"/>
      <w:sz w:val="16"/>
      <w:szCs w:val="16"/>
    </w:rPr>
  </w:style>
  <w:style w:type="character" w:customStyle="1" w:styleId="BalloonTextChar">
    <w:name w:val="Balloon Text Char"/>
    <w:basedOn w:val="DefaultParagraphFont"/>
    <w:link w:val="BalloonText"/>
    <w:uiPriority w:val="99"/>
    <w:semiHidden/>
    <w:rsid w:val="00DF2192"/>
    <w:rPr>
      <w:rFonts w:ascii="Tahoma" w:hAnsi="Tahoma" w:cs="Tahoma"/>
      <w:sz w:val="16"/>
      <w:szCs w:val="16"/>
    </w:rPr>
  </w:style>
  <w:style w:type="character" w:customStyle="1" w:styleId="Heading2Char">
    <w:name w:val="Heading 2 Char"/>
    <w:basedOn w:val="DefaultParagraphFont"/>
    <w:link w:val="Heading2"/>
    <w:uiPriority w:val="9"/>
    <w:rsid w:val="008C06F0"/>
    <w:rPr>
      <w:rFonts w:ascii="Verdana" w:eastAsiaTheme="majorEastAsia" w:hAnsi="Verdana" w:cstheme="majorBidi"/>
      <w:bCs/>
      <w:i/>
      <w:color w:val="04314C"/>
      <w:sz w:val="24"/>
      <w:szCs w:val="26"/>
    </w:rPr>
  </w:style>
  <w:style w:type="table" w:styleId="TableGrid">
    <w:name w:val="Table Grid"/>
    <w:basedOn w:val="TableNormal"/>
    <w:uiPriority w:val="59"/>
    <w:rsid w:val="00D120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A57D3"/>
    <w:rPr>
      <w:color w:val="994345" w:themeColor="hyperlink"/>
      <w:u w:val="single"/>
    </w:rPr>
  </w:style>
  <w:style w:type="character" w:customStyle="1" w:styleId="Heading3Char">
    <w:name w:val="Heading 3 Char"/>
    <w:basedOn w:val="DefaultParagraphFont"/>
    <w:link w:val="Heading3"/>
    <w:uiPriority w:val="9"/>
    <w:rsid w:val="008C06F0"/>
    <w:rPr>
      <w:rFonts w:ascii="Verdana" w:eastAsiaTheme="majorEastAsia" w:hAnsi="Verdana" w:cstheme="majorBidi"/>
      <w:b/>
      <w:bCs/>
      <w:i/>
      <w:color w:val="04314C"/>
    </w:rPr>
  </w:style>
  <w:style w:type="paragraph" w:styleId="Header">
    <w:name w:val="header"/>
    <w:basedOn w:val="Normal"/>
    <w:link w:val="HeaderChar"/>
    <w:uiPriority w:val="99"/>
    <w:unhideWhenUsed/>
    <w:rsid w:val="00584F10"/>
    <w:pPr>
      <w:tabs>
        <w:tab w:val="center" w:pos="4536"/>
        <w:tab w:val="right" w:pos="9072"/>
      </w:tabs>
    </w:pPr>
  </w:style>
  <w:style w:type="character" w:customStyle="1" w:styleId="HeaderChar">
    <w:name w:val="Header Char"/>
    <w:basedOn w:val="DefaultParagraphFont"/>
    <w:link w:val="Header"/>
    <w:uiPriority w:val="99"/>
    <w:rsid w:val="00584F10"/>
  </w:style>
  <w:style w:type="paragraph" w:styleId="Footer">
    <w:name w:val="footer"/>
    <w:basedOn w:val="Normal"/>
    <w:link w:val="FooterChar"/>
    <w:uiPriority w:val="99"/>
    <w:unhideWhenUsed/>
    <w:rsid w:val="00584F10"/>
    <w:pPr>
      <w:tabs>
        <w:tab w:val="center" w:pos="4536"/>
        <w:tab w:val="right" w:pos="9072"/>
      </w:tabs>
    </w:pPr>
  </w:style>
  <w:style w:type="character" w:customStyle="1" w:styleId="FooterChar">
    <w:name w:val="Footer Char"/>
    <w:basedOn w:val="DefaultParagraphFont"/>
    <w:link w:val="Footer"/>
    <w:uiPriority w:val="99"/>
    <w:rsid w:val="00584F10"/>
  </w:style>
  <w:style w:type="paragraph" w:styleId="Caption">
    <w:name w:val="caption"/>
    <w:basedOn w:val="Normal"/>
    <w:next w:val="Normal"/>
    <w:uiPriority w:val="35"/>
    <w:unhideWhenUsed/>
    <w:qFormat/>
    <w:rsid w:val="008C06F0"/>
    <w:rPr>
      <w:b/>
      <w:bCs/>
      <w:color w:val="04314C"/>
      <w:sz w:val="18"/>
      <w:szCs w:val="18"/>
    </w:rPr>
  </w:style>
  <w:style w:type="paragraph" w:styleId="ListParagraph">
    <w:name w:val="List Paragraph"/>
    <w:basedOn w:val="Normal"/>
    <w:uiPriority w:val="34"/>
    <w:qFormat/>
    <w:rsid w:val="00EE3557"/>
    <w:pPr>
      <w:ind w:left="720"/>
      <w:contextualSpacing/>
    </w:pPr>
  </w:style>
  <w:style w:type="character" w:customStyle="1" w:styleId="Heading1Char">
    <w:name w:val="Heading 1 Char"/>
    <w:basedOn w:val="DefaultParagraphFont"/>
    <w:link w:val="Heading1"/>
    <w:uiPriority w:val="9"/>
    <w:rsid w:val="008C06F0"/>
    <w:rPr>
      <w:rFonts w:ascii="Verdana" w:eastAsiaTheme="majorEastAsia" w:hAnsi="Verdana" w:cstheme="majorBidi"/>
      <w:b/>
      <w:bCs/>
      <w:color w:val="04314C"/>
      <w:sz w:val="24"/>
      <w:szCs w:val="28"/>
    </w:rPr>
  </w:style>
  <w:style w:type="character" w:customStyle="1" w:styleId="Heading4Char">
    <w:name w:val="Heading 4 Char"/>
    <w:basedOn w:val="DefaultParagraphFont"/>
    <w:link w:val="Heading4"/>
    <w:uiPriority w:val="9"/>
    <w:rsid w:val="008C06F0"/>
    <w:rPr>
      <w:rFonts w:ascii="Verdana" w:eastAsiaTheme="majorEastAsia" w:hAnsi="Verdana" w:cstheme="majorBidi"/>
      <w:bCs/>
      <w:i/>
      <w:color w:val="04314C"/>
      <w:sz w:val="20"/>
      <w:szCs w:val="20"/>
    </w:rPr>
  </w:style>
  <w:style w:type="character" w:customStyle="1" w:styleId="Heading5Char">
    <w:name w:val="Heading 5 Char"/>
    <w:basedOn w:val="DefaultParagraphFont"/>
    <w:link w:val="Heading5"/>
    <w:uiPriority w:val="9"/>
    <w:semiHidden/>
    <w:rsid w:val="008C06F0"/>
    <w:rPr>
      <w:rFonts w:asciiTheme="majorHAnsi" w:eastAsiaTheme="majorEastAsia" w:hAnsiTheme="majorHAnsi" w:cstheme="majorBidi"/>
      <w:color w:val="04314C"/>
    </w:rPr>
  </w:style>
  <w:style w:type="character" w:customStyle="1" w:styleId="Heading6Char">
    <w:name w:val="Heading 6 Char"/>
    <w:basedOn w:val="DefaultParagraphFont"/>
    <w:link w:val="Heading6"/>
    <w:uiPriority w:val="9"/>
    <w:semiHidden/>
    <w:rsid w:val="00EE3557"/>
    <w:rPr>
      <w:rFonts w:asciiTheme="majorHAnsi" w:eastAsiaTheme="majorEastAsia" w:hAnsiTheme="majorHAnsi" w:cstheme="majorBidi"/>
      <w:i/>
      <w:iCs/>
      <w:color w:val="1B2C37" w:themeColor="accent1" w:themeShade="7F"/>
    </w:rPr>
  </w:style>
  <w:style w:type="character" w:customStyle="1" w:styleId="Heading7Char">
    <w:name w:val="Heading 7 Char"/>
    <w:basedOn w:val="DefaultParagraphFont"/>
    <w:link w:val="Heading7"/>
    <w:uiPriority w:val="9"/>
    <w:semiHidden/>
    <w:rsid w:val="00EE355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E3557"/>
    <w:rPr>
      <w:rFonts w:asciiTheme="majorHAnsi" w:eastAsiaTheme="majorEastAsia" w:hAnsiTheme="majorHAnsi" w:cstheme="majorBidi"/>
      <w:color w:val="365A70" w:themeColor="accent1"/>
      <w:sz w:val="20"/>
      <w:szCs w:val="20"/>
    </w:rPr>
  </w:style>
  <w:style w:type="character" w:customStyle="1" w:styleId="Heading9Char">
    <w:name w:val="Heading 9 Char"/>
    <w:basedOn w:val="DefaultParagraphFont"/>
    <w:link w:val="Heading9"/>
    <w:uiPriority w:val="9"/>
    <w:semiHidden/>
    <w:rsid w:val="00EE3557"/>
    <w:rPr>
      <w:rFonts w:asciiTheme="majorHAnsi" w:eastAsiaTheme="majorEastAsia" w:hAnsiTheme="majorHAnsi" w:cstheme="majorBidi"/>
      <w:i/>
      <w:iCs/>
      <w:color w:val="404040" w:themeColor="text1" w:themeTint="BF"/>
      <w:sz w:val="20"/>
      <w:szCs w:val="20"/>
    </w:rPr>
  </w:style>
  <w:style w:type="paragraph" w:styleId="Subtitle">
    <w:name w:val="Subtitle"/>
    <w:basedOn w:val="Normal"/>
    <w:next w:val="Normal"/>
    <w:link w:val="SubtitleChar"/>
    <w:uiPriority w:val="11"/>
    <w:qFormat/>
    <w:rsid w:val="008C06F0"/>
    <w:pPr>
      <w:numPr>
        <w:ilvl w:val="1"/>
      </w:numPr>
    </w:pPr>
    <w:rPr>
      <w:rFonts w:ascii="Verdana" w:eastAsiaTheme="majorEastAsia" w:hAnsi="Verdana" w:cstheme="majorBidi"/>
      <w:i/>
      <w:iCs/>
      <w:color w:val="04314C"/>
      <w:spacing w:val="15"/>
    </w:rPr>
  </w:style>
  <w:style w:type="character" w:customStyle="1" w:styleId="SubtitleChar">
    <w:name w:val="Subtitle Char"/>
    <w:basedOn w:val="DefaultParagraphFont"/>
    <w:link w:val="Subtitle"/>
    <w:uiPriority w:val="11"/>
    <w:rsid w:val="008C06F0"/>
    <w:rPr>
      <w:rFonts w:ascii="Verdana" w:eastAsiaTheme="majorEastAsia" w:hAnsi="Verdana" w:cstheme="majorBidi"/>
      <w:i/>
      <w:iCs/>
      <w:color w:val="04314C"/>
      <w:spacing w:val="15"/>
      <w:sz w:val="24"/>
      <w:szCs w:val="24"/>
    </w:rPr>
  </w:style>
  <w:style w:type="character" w:styleId="Strong">
    <w:name w:val="Strong"/>
    <w:basedOn w:val="DefaultParagraphFont"/>
    <w:uiPriority w:val="22"/>
    <w:qFormat/>
    <w:rsid w:val="00EE3557"/>
    <w:rPr>
      <w:b/>
      <w:bCs/>
    </w:rPr>
  </w:style>
  <w:style w:type="character" w:styleId="Emphasis">
    <w:name w:val="Emphasis"/>
    <w:basedOn w:val="DefaultParagraphFont"/>
    <w:uiPriority w:val="20"/>
    <w:qFormat/>
    <w:rsid w:val="00EE3557"/>
    <w:rPr>
      <w:i/>
      <w:iCs/>
    </w:rPr>
  </w:style>
  <w:style w:type="paragraph" w:styleId="NoSpacing">
    <w:name w:val="No Spacing"/>
    <w:link w:val="NoSpacingChar"/>
    <w:uiPriority w:val="1"/>
    <w:qFormat/>
    <w:rsid w:val="00EE3557"/>
    <w:pPr>
      <w:spacing w:after="0" w:line="240" w:lineRule="auto"/>
    </w:pPr>
  </w:style>
  <w:style w:type="paragraph" w:styleId="Quote">
    <w:name w:val="Quote"/>
    <w:basedOn w:val="Normal"/>
    <w:next w:val="Normal"/>
    <w:link w:val="QuoteChar"/>
    <w:uiPriority w:val="29"/>
    <w:qFormat/>
    <w:rsid w:val="00EE3557"/>
    <w:rPr>
      <w:i/>
      <w:iCs/>
      <w:color w:val="000000" w:themeColor="text1"/>
    </w:rPr>
  </w:style>
  <w:style w:type="character" w:customStyle="1" w:styleId="QuoteChar">
    <w:name w:val="Quote Char"/>
    <w:basedOn w:val="DefaultParagraphFont"/>
    <w:link w:val="Quote"/>
    <w:uiPriority w:val="29"/>
    <w:rsid w:val="00EE3557"/>
    <w:rPr>
      <w:i/>
      <w:iCs/>
      <w:color w:val="000000" w:themeColor="text1"/>
    </w:rPr>
  </w:style>
  <w:style w:type="paragraph" w:styleId="IntenseQuote">
    <w:name w:val="Intense Quote"/>
    <w:basedOn w:val="Normal"/>
    <w:next w:val="Normal"/>
    <w:link w:val="IntenseQuoteChar"/>
    <w:uiPriority w:val="30"/>
    <w:rsid w:val="00EE3557"/>
    <w:pPr>
      <w:pBdr>
        <w:bottom w:val="single" w:sz="4" w:space="4" w:color="365A70" w:themeColor="accent1"/>
      </w:pBdr>
      <w:spacing w:before="200" w:after="280"/>
      <w:ind w:left="936" w:right="936"/>
    </w:pPr>
    <w:rPr>
      <w:b/>
      <w:bCs/>
      <w:i/>
      <w:iCs/>
      <w:color w:val="365A70" w:themeColor="accent1"/>
    </w:rPr>
  </w:style>
  <w:style w:type="character" w:customStyle="1" w:styleId="IntenseQuoteChar">
    <w:name w:val="Intense Quote Char"/>
    <w:basedOn w:val="DefaultParagraphFont"/>
    <w:link w:val="IntenseQuote"/>
    <w:uiPriority w:val="30"/>
    <w:rsid w:val="00EE3557"/>
    <w:rPr>
      <w:b/>
      <w:bCs/>
      <w:i/>
      <w:iCs/>
      <w:color w:val="365A70" w:themeColor="accent1"/>
    </w:rPr>
  </w:style>
  <w:style w:type="character" w:styleId="SubtleEmphasis">
    <w:name w:val="Subtle Emphasis"/>
    <w:uiPriority w:val="19"/>
    <w:rsid w:val="001767A4"/>
    <w:rPr>
      <w:rFonts w:ascii="Verdana" w:hAnsi="Verdana"/>
    </w:rPr>
  </w:style>
  <w:style w:type="character" w:styleId="IntenseEmphasis">
    <w:name w:val="Intense Emphasis"/>
    <w:basedOn w:val="DefaultParagraphFont"/>
    <w:uiPriority w:val="21"/>
    <w:qFormat/>
    <w:rsid w:val="008C06F0"/>
    <w:rPr>
      <w:b/>
      <w:bCs/>
      <w:i/>
      <w:iCs/>
      <w:color w:val="04314C"/>
    </w:rPr>
  </w:style>
  <w:style w:type="character" w:styleId="SubtleReference">
    <w:name w:val="Subtle Reference"/>
    <w:basedOn w:val="DefaultParagraphFont"/>
    <w:uiPriority w:val="31"/>
    <w:rsid w:val="00EE3557"/>
    <w:rPr>
      <w:smallCaps/>
      <w:color w:val="FFC133" w:themeColor="accent2"/>
      <w:u w:val="single"/>
    </w:rPr>
  </w:style>
  <w:style w:type="character" w:styleId="IntenseReference">
    <w:name w:val="Intense Reference"/>
    <w:basedOn w:val="DefaultParagraphFont"/>
    <w:uiPriority w:val="32"/>
    <w:rsid w:val="00EE3557"/>
    <w:rPr>
      <w:b/>
      <w:bCs/>
      <w:smallCaps/>
      <w:color w:val="FFC133" w:themeColor="accent2"/>
      <w:spacing w:val="5"/>
      <w:u w:val="single"/>
    </w:rPr>
  </w:style>
  <w:style w:type="character" w:styleId="BookTitle">
    <w:name w:val="Book Title"/>
    <w:basedOn w:val="DefaultParagraphFont"/>
    <w:uiPriority w:val="33"/>
    <w:qFormat/>
    <w:rsid w:val="00EE3557"/>
    <w:rPr>
      <w:b/>
      <w:bCs/>
      <w:smallCaps/>
      <w:spacing w:val="5"/>
    </w:rPr>
  </w:style>
  <w:style w:type="paragraph" w:styleId="TOCHeading">
    <w:name w:val="TOC Heading"/>
    <w:basedOn w:val="Heading1"/>
    <w:next w:val="Normal"/>
    <w:uiPriority w:val="39"/>
    <w:semiHidden/>
    <w:unhideWhenUsed/>
    <w:qFormat/>
    <w:rsid w:val="00EE3557"/>
    <w:pPr>
      <w:outlineLvl w:val="9"/>
    </w:pPr>
  </w:style>
  <w:style w:type="paragraph" w:styleId="FootnoteText">
    <w:name w:val="footnote text"/>
    <w:basedOn w:val="Normal"/>
    <w:link w:val="FootnoteTextChar"/>
    <w:uiPriority w:val="99"/>
    <w:semiHidden/>
    <w:unhideWhenUsed/>
    <w:rsid w:val="00E567A1"/>
    <w:rPr>
      <w:sz w:val="20"/>
      <w:szCs w:val="20"/>
    </w:rPr>
  </w:style>
  <w:style w:type="character" w:customStyle="1" w:styleId="FootnoteTextChar">
    <w:name w:val="Footnote Text Char"/>
    <w:basedOn w:val="DefaultParagraphFont"/>
    <w:link w:val="FootnoteText"/>
    <w:uiPriority w:val="99"/>
    <w:semiHidden/>
    <w:rsid w:val="00E567A1"/>
    <w:rPr>
      <w:sz w:val="20"/>
      <w:szCs w:val="20"/>
    </w:rPr>
  </w:style>
  <w:style w:type="character" w:styleId="FootnoteReference">
    <w:name w:val="footnote reference"/>
    <w:basedOn w:val="DefaultParagraphFont"/>
    <w:uiPriority w:val="99"/>
    <w:semiHidden/>
    <w:unhideWhenUsed/>
    <w:rsid w:val="00E567A1"/>
    <w:rPr>
      <w:vertAlign w:val="superscript"/>
    </w:rPr>
  </w:style>
  <w:style w:type="table" w:styleId="LightList-Accent1">
    <w:name w:val="Light List Accent 1"/>
    <w:basedOn w:val="TableNormal"/>
    <w:uiPriority w:val="61"/>
    <w:rsid w:val="0096584E"/>
    <w:pPr>
      <w:spacing w:after="0" w:line="240" w:lineRule="auto"/>
    </w:pPr>
    <w:tblPr>
      <w:tblStyleRowBandSize w:val="1"/>
      <w:tblStyleColBandSize w:val="1"/>
      <w:tblBorders>
        <w:top w:val="single" w:sz="8" w:space="0" w:color="365A70" w:themeColor="accent1"/>
        <w:left w:val="single" w:sz="8" w:space="0" w:color="365A70" w:themeColor="accent1"/>
        <w:bottom w:val="single" w:sz="8" w:space="0" w:color="365A70" w:themeColor="accent1"/>
        <w:right w:val="single" w:sz="8" w:space="0" w:color="365A70" w:themeColor="accent1"/>
      </w:tblBorders>
    </w:tblPr>
    <w:tblStylePr w:type="firstRow">
      <w:pPr>
        <w:spacing w:before="0" w:after="0" w:line="240" w:lineRule="auto"/>
      </w:pPr>
      <w:rPr>
        <w:b/>
        <w:bCs/>
        <w:color w:val="FFFFFF" w:themeColor="background1"/>
      </w:rPr>
      <w:tblPr/>
      <w:tcPr>
        <w:shd w:val="clear" w:color="auto" w:fill="365A70" w:themeFill="accent1"/>
      </w:tcPr>
    </w:tblStylePr>
    <w:tblStylePr w:type="lastRow">
      <w:pPr>
        <w:spacing w:before="0" w:after="0" w:line="240" w:lineRule="auto"/>
      </w:pPr>
      <w:rPr>
        <w:b/>
        <w:bCs/>
      </w:rPr>
      <w:tblPr/>
      <w:tcPr>
        <w:tcBorders>
          <w:top w:val="double" w:sz="6" w:space="0" w:color="365A70" w:themeColor="accent1"/>
          <w:left w:val="single" w:sz="8" w:space="0" w:color="365A70" w:themeColor="accent1"/>
          <w:bottom w:val="single" w:sz="8" w:space="0" w:color="365A70" w:themeColor="accent1"/>
          <w:right w:val="single" w:sz="8" w:space="0" w:color="365A70" w:themeColor="accent1"/>
        </w:tcBorders>
      </w:tcPr>
    </w:tblStylePr>
    <w:tblStylePr w:type="firstCol">
      <w:rPr>
        <w:b/>
        <w:bCs/>
      </w:rPr>
    </w:tblStylePr>
    <w:tblStylePr w:type="lastCol">
      <w:rPr>
        <w:b/>
        <w:bCs/>
      </w:rPr>
    </w:tblStylePr>
    <w:tblStylePr w:type="band1Vert">
      <w:tblPr/>
      <w:tcPr>
        <w:tcBorders>
          <w:top w:val="single" w:sz="8" w:space="0" w:color="365A70" w:themeColor="accent1"/>
          <w:left w:val="single" w:sz="8" w:space="0" w:color="365A70" w:themeColor="accent1"/>
          <w:bottom w:val="single" w:sz="8" w:space="0" w:color="365A70" w:themeColor="accent1"/>
          <w:right w:val="single" w:sz="8" w:space="0" w:color="365A70" w:themeColor="accent1"/>
        </w:tcBorders>
      </w:tcPr>
    </w:tblStylePr>
    <w:tblStylePr w:type="band1Horz">
      <w:tblPr/>
      <w:tcPr>
        <w:tcBorders>
          <w:top w:val="single" w:sz="8" w:space="0" w:color="365A70" w:themeColor="accent1"/>
          <w:left w:val="single" w:sz="8" w:space="0" w:color="365A70" w:themeColor="accent1"/>
          <w:bottom w:val="single" w:sz="8" w:space="0" w:color="365A70" w:themeColor="accent1"/>
          <w:right w:val="single" w:sz="8" w:space="0" w:color="365A70" w:themeColor="accent1"/>
        </w:tcBorders>
      </w:tcPr>
    </w:tblStylePr>
  </w:style>
  <w:style w:type="table" w:styleId="LightList-Accent3">
    <w:name w:val="Light List Accent 3"/>
    <w:basedOn w:val="TableNormal"/>
    <w:uiPriority w:val="61"/>
    <w:rsid w:val="0096584E"/>
    <w:pPr>
      <w:spacing w:after="0" w:line="240" w:lineRule="auto"/>
    </w:pPr>
    <w:tblPr>
      <w:tblStyleRowBandSize w:val="1"/>
      <w:tblStyleColBandSize w:val="1"/>
      <w:tblBorders>
        <w:top w:val="single" w:sz="8" w:space="0" w:color="994345" w:themeColor="accent3"/>
        <w:left w:val="single" w:sz="8" w:space="0" w:color="994345" w:themeColor="accent3"/>
        <w:bottom w:val="single" w:sz="8" w:space="0" w:color="994345" w:themeColor="accent3"/>
        <w:right w:val="single" w:sz="8" w:space="0" w:color="994345" w:themeColor="accent3"/>
      </w:tblBorders>
    </w:tblPr>
    <w:tblStylePr w:type="firstRow">
      <w:pPr>
        <w:spacing w:before="0" w:after="0" w:line="240" w:lineRule="auto"/>
      </w:pPr>
      <w:rPr>
        <w:b/>
        <w:bCs/>
        <w:color w:val="FFFFFF" w:themeColor="background1"/>
      </w:rPr>
      <w:tblPr/>
      <w:tcPr>
        <w:shd w:val="clear" w:color="auto" w:fill="994345" w:themeFill="accent3"/>
      </w:tcPr>
    </w:tblStylePr>
    <w:tblStylePr w:type="lastRow">
      <w:pPr>
        <w:spacing w:before="0" w:after="0" w:line="240" w:lineRule="auto"/>
      </w:pPr>
      <w:rPr>
        <w:b/>
        <w:bCs/>
      </w:rPr>
      <w:tblPr/>
      <w:tcPr>
        <w:tcBorders>
          <w:top w:val="double" w:sz="6" w:space="0" w:color="994345" w:themeColor="accent3"/>
          <w:left w:val="single" w:sz="8" w:space="0" w:color="994345" w:themeColor="accent3"/>
          <w:bottom w:val="single" w:sz="8" w:space="0" w:color="994345" w:themeColor="accent3"/>
          <w:right w:val="single" w:sz="8" w:space="0" w:color="994345" w:themeColor="accent3"/>
        </w:tcBorders>
      </w:tcPr>
    </w:tblStylePr>
    <w:tblStylePr w:type="firstCol">
      <w:rPr>
        <w:b/>
        <w:bCs/>
      </w:rPr>
    </w:tblStylePr>
    <w:tblStylePr w:type="lastCol">
      <w:rPr>
        <w:b/>
        <w:bCs/>
      </w:rPr>
    </w:tblStylePr>
    <w:tblStylePr w:type="band1Vert">
      <w:tblPr/>
      <w:tcPr>
        <w:tcBorders>
          <w:top w:val="single" w:sz="8" w:space="0" w:color="994345" w:themeColor="accent3"/>
          <w:left w:val="single" w:sz="8" w:space="0" w:color="994345" w:themeColor="accent3"/>
          <w:bottom w:val="single" w:sz="8" w:space="0" w:color="994345" w:themeColor="accent3"/>
          <w:right w:val="single" w:sz="8" w:space="0" w:color="994345" w:themeColor="accent3"/>
        </w:tcBorders>
      </w:tcPr>
    </w:tblStylePr>
    <w:tblStylePr w:type="band1Horz">
      <w:tblPr/>
      <w:tcPr>
        <w:tcBorders>
          <w:top w:val="single" w:sz="8" w:space="0" w:color="994345" w:themeColor="accent3"/>
          <w:left w:val="single" w:sz="8" w:space="0" w:color="994345" w:themeColor="accent3"/>
          <w:bottom w:val="single" w:sz="8" w:space="0" w:color="994345" w:themeColor="accent3"/>
          <w:right w:val="single" w:sz="8" w:space="0" w:color="994345" w:themeColor="accent3"/>
        </w:tcBorders>
      </w:tcPr>
    </w:tblStylePr>
  </w:style>
  <w:style w:type="table" w:styleId="LightGrid-Accent3">
    <w:name w:val="Light Grid Accent 3"/>
    <w:basedOn w:val="TableNormal"/>
    <w:uiPriority w:val="62"/>
    <w:rsid w:val="005F57A6"/>
    <w:pPr>
      <w:spacing w:after="0" w:line="240" w:lineRule="auto"/>
    </w:pPr>
    <w:tblPr>
      <w:tblStyleRowBandSize w:val="1"/>
      <w:tblStyleColBandSize w:val="1"/>
      <w:tblBorders>
        <w:top w:val="single" w:sz="8" w:space="0" w:color="994345" w:themeColor="accent3"/>
        <w:left w:val="single" w:sz="8" w:space="0" w:color="994345" w:themeColor="accent3"/>
        <w:bottom w:val="single" w:sz="8" w:space="0" w:color="994345" w:themeColor="accent3"/>
        <w:right w:val="single" w:sz="8" w:space="0" w:color="994345" w:themeColor="accent3"/>
        <w:insideH w:val="single" w:sz="8" w:space="0" w:color="994345" w:themeColor="accent3"/>
        <w:insideV w:val="single" w:sz="8" w:space="0" w:color="99434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94345" w:themeColor="accent3"/>
          <w:left w:val="single" w:sz="8" w:space="0" w:color="994345" w:themeColor="accent3"/>
          <w:bottom w:val="single" w:sz="18" w:space="0" w:color="994345" w:themeColor="accent3"/>
          <w:right w:val="single" w:sz="8" w:space="0" w:color="994345" w:themeColor="accent3"/>
          <w:insideH w:val="nil"/>
          <w:insideV w:val="single" w:sz="8" w:space="0" w:color="99434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94345" w:themeColor="accent3"/>
          <w:left w:val="single" w:sz="8" w:space="0" w:color="994345" w:themeColor="accent3"/>
          <w:bottom w:val="single" w:sz="8" w:space="0" w:color="994345" w:themeColor="accent3"/>
          <w:right w:val="single" w:sz="8" w:space="0" w:color="994345" w:themeColor="accent3"/>
          <w:insideH w:val="nil"/>
          <w:insideV w:val="single" w:sz="8" w:space="0" w:color="99434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94345" w:themeColor="accent3"/>
          <w:left w:val="single" w:sz="8" w:space="0" w:color="994345" w:themeColor="accent3"/>
          <w:bottom w:val="single" w:sz="8" w:space="0" w:color="994345" w:themeColor="accent3"/>
          <w:right w:val="single" w:sz="8" w:space="0" w:color="994345" w:themeColor="accent3"/>
        </w:tcBorders>
      </w:tcPr>
    </w:tblStylePr>
    <w:tblStylePr w:type="band1Vert">
      <w:tblPr/>
      <w:tcPr>
        <w:tcBorders>
          <w:top w:val="single" w:sz="8" w:space="0" w:color="994345" w:themeColor="accent3"/>
          <w:left w:val="single" w:sz="8" w:space="0" w:color="994345" w:themeColor="accent3"/>
          <w:bottom w:val="single" w:sz="8" w:space="0" w:color="994345" w:themeColor="accent3"/>
          <w:right w:val="single" w:sz="8" w:space="0" w:color="994345" w:themeColor="accent3"/>
        </w:tcBorders>
        <w:shd w:val="clear" w:color="auto" w:fill="E9CDCD" w:themeFill="accent3" w:themeFillTint="3F"/>
      </w:tcPr>
    </w:tblStylePr>
    <w:tblStylePr w:type="band1Horz">
      <w:tblPr/>
      <w:tcPr>
        <w:tcBorders>
          <w:top w:val="single" w:sz="8" w:space="0" w:color="994345" w:themeColor="accent3"/>
          <w:left w:val="single" w:sz="8" w:space="0" w:color="994345" w:themeColor="accent3"/>
          <w:bottom w:val="single" w:sz="8" w:space="0" w:color="994345" w:themeColor="accent3"/>
          <w:right w:val="single" w:sz="8" w:space="0" w:color="994345" w:themeColor="accent3"/>
          <w:insideV w:val="single" w:sz="8" w:space="0" w:color="994345" w:themeColor="accent3"/>
        </w:tcBorders>
        <w:shd w:val="clear" w:color="auto" w:fill="E9CDCD" w:themeFill="accent3" w:themeFillTint="3F"/>
      </w:tcPr>
    </w:tblStylePr>
    <w:tblStylePr w:type="band2Horz">
      <w:tblPr/>
      <w:tcPr>
        <w:tcBorders>
          <w:top w:val="single" w:sz="8" w:space="0" w:color="994345" w:themeColor="accent3"/>
          <w:left w:val="single" w:sz="8" w:space="0" w:color="994345" w:themeColor="accent3"/>
          <w:bottom w:val="single" w:sz="8" w:space="0" w:color="994345" w:themeColor="accent3"/>
          <w:right w:val="single" w:sz="8" w:space="0" w:color="994345" w:themeColor="accent3"/>
          <w:insideV w:val="single" w:sz="8" w:space="0" w:color="994345" w:themeColor="accent3"/>
        </w:tcBorders>
      </w:tcPr>
    </w:tblStylePr>
  </w:style>
  <w:style w:type="table" w:styleId="MediumShading1-Accent3">
    <w:name w:val="Medium Shading 1 Accent 3"/>
    <w:basedOn w:val="TableNormal"/>
    <w:uiPriority w:val="63"/>
    <w:rsid w:val="005F57A6"/>
    <w:pPr>
      <w:spacing w:after="0" w:line="240" w:lineRule="auto"/>
    </w:pPr>
    <w:tblPr>
      <w:tblStyleRowBandSize w:val="1"/>
      <w:tblStyleColBandSize w:val="1"/>
      <w:tblBorders>
        <w:top w:val="single" w:sz="8" w:space="0" w:color="BC6769" w:themeColor="accent3" w:themeTint="BF"/>
        <w:left w:val="single" w:sz="8" w:space="0" w:color="BC6769" w:themeColor="accent3" w:themeTint="BF"/>
        <w:bottom w:val="single" w:sz="8" w:space="0" w:color="BC6769" w:themeColor="accent3" w:themeTint="BF"/>
        <w:right w:val="single" w:sz="8" w:space="0" w:color="BC6769" w:themeColor="accent3" w:themeTint="BF"/>
        <w:insideH w:val="single" w:sz="8" w:space="0" w:color="BC6769" w:themeColor="accent3" w:themeTint="BF"/>
      </w:tblBorders>
    </w:tblPr>
    <w:tblStylePr w:type="firstRow">
      <w:pPr>
        <w:spacing w:before="0" w:after="0" w:line="240" w:lineRule="auto"/>
      </w:pPr>
      <w:rPr>
        <w:b/>
        <w:bCs/>
        <w:color w:val="FFFFFF" w:themeColor="background1"/>
      </w:rPr>
      <w:tblPr/>
      <w:tcPr>
        <w:tcBorders>
          <w:top w:val="single" w:sz="8" w:space="0" w:color="BC6769" w:themeColor="accent3" w:themeTint="BF"/>
          <w:left w:val="single" w:sz="8" w:space="0" w:color="BC6769" w:themeColor="accent3" w:themeTint="BF"/>
          <w:bottom w:val="single" w:sz="8" w:space="0" w:color="BC6769" w:themeColor="accent3" w:themeTint="BF"/>
          <w:right w:val="single" w:sz="8" w:space="0" w:color="BC6769" w:themeColor="accent3" w:themeTint="BF"/>
          <w:insideH w:val="nil"/>
          <w:insideV w:val="nil"/>
        </w:tcBorders>
        <w:shd w:val="clear" w:color="auto" w:fill="994345" w:themeFill="accent3"/>
      </w:tcPr>
    </w:tblStylePr>
    <w:tblStylePr w:type="lastRow">
      <w:pPr>
        <w:spacing w:before="0" w:after="0" w:line="240" w:lineRule="auto"/>
      </w:pPr>
      <w:rPr>
        <w:b/>
        <w:bCs/>
      </w:rPr>
      <w:tblPr/>
      <w:tcPr>
        <w:tcBorders>
          <w:top w:val="double" w:sz="6" w:space="0" w:color="BC6769" w:themeColor="accent3" w:themeTint="BF"/>
          <w:left w:val="single" w:sz="8" w:space="0" w:color="BC6769" w:themeColor="accent3" w:themeTint="BF"/>
          <w:bottom w:val="single" w:sz="8" w:space="0" w:color="BC6769" w:themeColor="accent3" w:themeTint="BF"/>
          <w:right w:val="single" w:sz="8" w:space="0" w:color="BC6769" w:themeColor="accent3" w:themeTint="BF"/>
          <w:insideH w:val="nil"/>
          <w:insideV w:val="nil"/>
        </w:tcBorders>
      </w:tcPr>
    </w:tblStylePr>
    <w:tblStylePr w:type="firstCol">
      <w:rPr>
        <w:b/>
        <w:bCs/>
      </w:rPr>
    </w:tblStylePr>
    <w:tblStylePr w:type="lastCol">
      <w:rPr>
        <w:b/>
        <w:bCs/>
      </w:rPr>
    </w:tblStylePr>
    <w:tblStylePr w:type="band1Vert">
      <w:tblPr/>
      <w:tcPr>
        <w:shd w:val="clear" w:color="auto" w:fill="E9CDCD" w:themeFill="accent3" w:themeFillTint="3F"/>
      </w:tcPr>
    </w:tblStylePr>
    <w:tblStylePr w:type="band1Horz">
      <w:tblPr/>
      <w:tcPr>
        <w:tcBorders>
          <w:insideH w:val="nil"/>
          <w:insideV w:val="nil"/>
        </w:tcBorders>
        <w:shd w:val="clear" w:color="auto" w:fill="E9CDCD" w:themeFill="accent3" w:themeFillTint="3F"/>
      </w:tcPr>
    </w:tblStylePr>
    <w:tblStylePr w:type="band2Horz">
      <w:tblPr/>
      <w:tcPr>
        <w:tcBorders>
          <w:insideH w:val="nil"/>
          <w:insideV w:val="nil"/>
        </w:tcBorders>
      </w:tcPr>
    </w:tblStylePr>
  </w:style>
  <w:style w:type="table" w:styleId="LightShading">
    <w:name w:val="Light Shading"/>
    <w:basedOn w:val="TableNormal"/>
    <w:uiPriority w:val="60"/>
    <w:rsid w:val="00606EE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606EE7"/>
    <w:pPr>
      <w:spacing w:after="0" w:line="240" w:lineRule="auto"/>
    </w:pPr>
    <w:rPr>
      <w:color w:val="284353" w:themeColor="accent1" w:themeShade="BF"/>
    </w:rPr>
    <w:tblPr>
      <w:tblStyleRowBandSize w:val="1"/>
      <w:tblStyleColBandSize w:val="1"/>
      <w:tblBorders>
        <w:top w:val="single" w:sz="8" w:space="0" w:color="365A70" w:themeColor="accent1"/>
        <w:bottom w:val="single" w:sz="8" w:space="0" w:color="365A70" w:themeColor="accent1"/>
      </w:tblBorders>
    </w:tblPr>
    <w:tblStylePr w:type="firstRow">
      <w:pPr>
        <w:spacing w:before="0" w:after="0" w:line="240" w:lineRule="auto"/>
      </w:pPr>
      <w:rPr>
        <w:b/>
        <w:bCs/>
      </w:rPr>
      <w:tblPr/>
      <w:tcPr>
        <w:tcBorders>
          <w:top w:val="single" w:sz="8" w:space="0" w:color="365A70" w:themeColor="accent1"/>
          <w:left w:val="nil"/>
          <w:bottom w:val="single" w:sz="8" w:space="0" w:color="365A70" w:themeColor="accent1"/>
          <w:right w:val="nil"/>
          <w:insideH w:val="nil"/>
          <w:insideV w:val="nil"/>
        </w:tcBorders>
      </w:tcPr>
    </w:tblStylePr>
    <w:tblStylePr w:type="lastRow">
      <w:pPr>
        <w:spacing w:before="0" w:after="0" w:line="240" w:lineRule="auto"/>
      </w:pPr>
      <w:rPr>
        <w:b/>
        <w:bCs/>
      </w:rPr>
      <w:tblPr/>
      <w:tcPr>
        <w:tcBorders>
          <w:top w:val="single" w:sz="8" w:space="0" w:color="365A70" w:themeColor="accent1"/>
          <w:left w:val="nil"/>
          <w:bottom w:val="single" w:sz="8" w:space="0" w:color="365A7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5D8E3" w:themeFill="accent1" w:themeFillTint="3F"/>
      </w:tcPr>
    </w:tblStylePr>
    <w:tblStylePr w:type="band1Horz">
      <w:tblPr/>
      <w:tcPr>
        <w:tcBorders>
          <w:left w:val="nil"/>
          <w:right w:val="nil"/>
          <w:insideH w:val="nil"/>
          <w:insideV w:val="nil"/>
        </w:tcBorders>
        <w:shd w:val="clear" w:color="auto" w:fill="C5D8E3" w:themeFill="accent1" w:themeFillTint="3F"/>
      </w:tcPr>
    </w:tblStylePr>
  </w:style>
  <w:style w:type="table" w:styleId="LightGrid-Accent2">
    <w:name w:val="Light Grid Accent 2"/>
    <w:basedOn w:val="TableNormal"/>
    <w:uiPriority w:val="62"/>
    <w:rsid w:val="00606EE7"/>
    <w:pPr>
      <w:spacing w:after="0" w:line="240" w:lineRule="auto"/>
    </w:pPr>
    <w:tblPr>
      <w:tblStyleRowBandSize w:val="1"/>
      <w:tblStyleColBandSize w:val="1"/>
      <w:tblBorders>
        <w:top w:val="single" w:sz="8" w:space="0" w:color="FFC133" w:themeColor="accent2"/>
        <w:left w:val="single" w:sz="8" w:space="0" w:color="FFC133" w:themeColor="accent2"/>
        <w:bottom w:val="single" w:sz="8" w:space="0" w:color="FFC133" w:themeColor="accent2"/>
        <w:right w:val="single" w:sz="8" w:space="0" w:color="FFC133" w:themeColor="accent2"/>
        <w:insideH w:val="single" w:sz="8" w:space="0" w:color="FFC133" w:themeColor="accent2"/>
        <w:insideV w:val="single" w:sz="8" w:space="0" w:color="FFC133"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133" w:themeColor="accent2"/>
          <w:left w:val="single" w:sz="8" w:space="0" w:color="FFC133" w:themeColor="accent2"/>
          <w:bottom w:val="single" w:sz="18" w:space="0" w:color="FFC133" w:themeColor="accent2"/>
          <w:right w:val="single" w:sz="8" w:space="0" w:color="FFC133" w:themeColor="accent2"/>
          <w:insideH w:val="nil"/>
          <w:insideV w:val="single" w:sz="8" w:space="0" w:color="FFC133"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133" w:themeColor="accent2"/>
          <w:left w:val="single" w:sz="8" w:space="0" w:color="FFC133" w:themeColor="accent2"/>
          <w:bottom w:val="single" w:sz="8" w:space="0" w:color="FFC133" w:themeColor="accent2"/>
          <w:right w:val="single" w:sz="8" w:space="0" w:color="FFC133" w:themeColor="accent2"/>
          <w:insideH w:val="nil"/>
          <w:insideV w:val="single" w:sz="8" w:space="0" w:color="FFC133"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133" w:themeColor="accent2"/>
          <w:left w:val="single" w:sz="8" w:space="0" w:color="FFC133" w:themeColor="accent2"/>
          <w:bottom w:val="single" w:sz="8" w:space="0" w:color="FFC133" w:themeColor="accent2"/>
          <w:right w:val="single" w:sz="8" w:space="0" w:color="FFC133" w:themeColor="accent2"/>
        </w:tcBorders>
      </w:tcPr>
    </w:tblStylePr>
    <w:tblStylePr w:type="band1Vert">
      <w:tblPr/>
      <w:tcPr>
        <w:tcBorders>
          <w:top w:val="single" w:sz="8" w:space="0" w:color="FFC133" w:themeColor="accent2"/>
          <w:left w:val="single" w:sz="8" w:space="0" w:color="FFC133" w:themeColor="accent2"/>
          <w:bottom w:val="single" w:sz="8" w:space="0" w:color="FFC133" w:themeColor="accent2"/>
          <w:right w:val="single" w:sz="8" w:space="0" w:color="FFC133" w:themeColor="accent2"/>
        </w:tcBorders>
        <w:shd w:val="clear" w:color="auto" w:fill="FFEFCC" w:themeFill="accent2" w:themeFillTint="3F"/>
      </w:tcPr>
    </w:tblStylePr>
    <w:tblStylePr w:type="band1Horz">
      <w:tblPr/>
      <w:tcPr>
        <w:tcBorders>
          <w:top w:val="single" w:sz="8" w:space="0" w:color="FFC133" w:themeColor="accent2"/>
          <w:left w:val="single" w:sz="8" w:space="0" w:color="FFC133" w:themeColor="accent2"/>
          <w:bottom w:val="single" w:sz="8" w:space="0" w:color="FFC133" w:themeColor="accent2"/>
          <w:right w:val="single" w:sz="8" w:space="0" w:color="FFC133" w:themeColor="accent2"/>
          <w:insideV w:val="single" w:sz="8" w:space="0" w:color="FFC133" w:themeColor="accent2"/>
        </w:tcBorders>
        <w:shd w:val="clear" w:color="auto" w:fill="FFEFCC" w:themeFill="accent2" w:themeFillTint="3F"/>
      </w:tcPr>
    </w:tblStylePr>
    <w:tblStylePr w:type="band2Horz">
      <w:tblPr/>
      <w:tcPr>
        <w:tcBorders>
          <w:top w:val="single" w:sz="8" w:space="0" w:color="FFC133" w:themeColor="accent2"/>
          <w:left w:val="single" w:sz="8" w:space="0" w:color="FFC133" w:themeColor="accent2"/>
          <w:bottom w:val="single" w:sz="8" w:space="0" w:color="FFC133" w:themeColor="accent2"/>
          <w:right w:val="single" w:sz="8" w:space="0" w:color="FFC133" w:themeColor="accent2"/>
          <w:insideV w:val="single" w:sz="8" w:space="0" w:color="FFC133" w:themeColor="accent2"/>
        </w:tcBorders>
      </w:tcPr>
    </w:tblStylePr>
  </w:style>
  <w:style w:type="table" w:styleId="LightGrid-Accent1">
    <w:name w:val="Light Grid Accent 1"/>
    <w:basedOn w:val="TableNormal"/>
    <w:uiPriority w:val="62"/>
    <w:rsid w:val="00606EE7"/>
    <w:pPr>
      <w:spacing w:after="0" w:line="240" w:lineRule="auto"/>
    </w:pPr>
    <w:tblPr>
      <w:tblStyleRowBandSize w:val="1"/>
      <w:tblStyleColBandSize w:val="1"/>
      <w:tblBorders>
        <w:top w:val="single" w:sz="8" w:space="0" w:color="365A70" w:themeColor="accent1"/>
        <w:left w:val="single" w:sz="8" w:space="0" w:color="365A70" w:themeColor="accent1"/>
        <w:bottom w:val="single" w:sz="8" w:space="0" w:color="365A70" w:themeColor="accent1"/>
        <w:right w:val="single" w:sz="8" w:space="0" w:color="365A70" w:themeColor="accent1"/>
        <w:insideH w:val="single" w:sz="8" w:space="0" w:color="365A70" w:themeColor="accent1"/>
        <w:insideV w:val="single" w:sz="8" w:space="0" w:color="365A7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65A70" w:themeColor="accent1"/>
          <w:left w:val="single" w:sz="8" w:space="0" w:color="365A70" w:themeColor="accent1"/>
          <w:bottom w:val="single" w:sz="18" w:space="0" w:color="365A70" w:themeColor="accent1"/>
          <w:right w:val="single" w:sz="8" w:space="0" w:color="365A70" w:themeColor="accent1"/>
          <w:insideH w:val="nil"/>
          <w:insideV w:val="single" w:sz="8" w:space="0" w:color="365A7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65A70" w:themeColor="accent1"/>
          <w:left w:val="single" w:sz="8" w:space="0" w:color="365A70" w:themeColor="accent1"/>
          <w:bottom w:val="single" w:sz="8" w:space="0" w:color="365A70" w:themeColor="accent1"/>
          <w:right w:val="single" w:sz="8" w:space="0" w:color="365A70" w:themeColor="accent1"/>
          <w:insideH w:val="nil"/>
          <w:insideV w:val="single" w:sz="8" w:space="0" w:color="365A7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65A70" w:themeColor="accent1"/>
          <w:left w:val="single" w:sz="8" w:space="0" w:color="365A70" w:themeColor="accent1"/>
          <w:bottom w:val="single" w:sz="8" w:space="0" w:color="365A70" w:themeColor="accent1"/>
          <w:right w:val="single" w:sz="8" w:space="0" w:color="365A70" w:themeColor="accent1"/>
        </w:tcBorders>
      </w:tcPr>
    </w:tblStylePr>
    <w:tblStylePr w:type="band1Vert">
      <w:tblPr/>
      <w:tcPr>
        <w:tcBorders>
          <w:top w:val="single" w:sz="8" w:space="0" w:color="365A70" w:themeColor="accent1"/>
          <w:left w:val="single" w:sz="8" w:space="0" w:color="365A70" w:themeColor="accent1"/>
          <w:bottom w:val="single" w:sz="8" w:space="0" w:color="365A70" w:themeColor="accent1"/>
          <w:right w:val="single" w:sz="8" w:space="0" w:color="365A70" w:themeColor="accent1"/>
        </w:tcBorders>
        <w:shd w:val="clear" w:color="auto" w:fill="C5D8E3" w:themeFill="accent1" w:themeFillTint="3F"/>
      </w:tcPr>
    </w:tblStylePr>
    <w:tblStylePr w:type="band1Horz">
      <w:tblPr/>
      <w:tcPr>
        <w:tcBorders>
          <w:top w:val="single" w:sz="8" w:space="0" w:color="365A70" w:themeColor="accent1"/>
          <w:left w:val="single" w:sz="8" w:space="0" w:color="365A70" w:themeColor="accent1"/>
          <w:bottom w:val="single" w:sz="8" w:space="0" w:color="365A70" w:themeColor="accent1"/>
          <w:right w:val="single" w:sz="8" w:space="0" w:color="365A70" w:themeColor="accent1"/>
          <w:insideV w:val="single" w:sz="8" w:space="0" w:color="365A70" w:themeColor="accent1"/>
        </w:tcBorders>
        <w:shd w:val="clear" w:color="auto" w:fill="C5D8E3" w:themeFill="accent1" w:themeFillTint="3F"/>
      </w:tcPr>
    </w:tblStylePr>
    <w:tblStylePr w:type="band2Horz">
      <w:tblPr/>
      <w:tcPr>
        <w:tcBorders>
          <w:top w:val="single" w:sz="8" w:space="0" w:color="365A70" w:themeColor="accent1"/>
          <w:left w:val="single" w:sz="8" w:space="0" w:color="365A70" w:themeColor="accent1"/>
          <w:bottom w:val="single" w:sz="8" w:space="0" w:color="365A70" w:themeColor="accent1"/>
          <w:right w:val="single" w:sz="8" w:space="0" w:color="365A70" w:themeColor="accent1"/>
          <w:insideV w:val="single" w:sz="8" w:space="0" w:color="365A70" w:themeColor="accent1"/>
        </w:tcBorders>
      </w:tcPr>
    </w:tblStylePr>
  </w:style>
  <w:style w:type="table" w:styleId="MediumShading1-Accent2">
    <w:name w:val="Medium Shading 1 Accent 2"/>
    <w:basedOn w:val="TableNormal"/>
    <w:uiPriority w:val="63"/>
    <w:rsid w:val="00606EE7"/>
    <w:pPr>
      <w:spacing w:after="0" w:line="240" w:lineRule="auto"/>
    </w:pPr>
    <w:tblPr>
      <w:tblStyleRowBandSize w:val="1"/>
      <w:tblStyleColBandSize w:val="1"/>
      <w:tblBorders>
        <w:top w:val="single" w:sz="8" w:space="0" w:color="FFD066" w:themeColor="accent2" w:themeTint="BF"/>
        <w:left w:val="single" w:sz="8" w:space="0" w:color="FFD066" w:themeColor="accent2" w:themeTint="BF"/>
        <w:bottom w:val="single" w:sz="8" w:space="0" w:color="FFD066" w:themeColor="accent2" w:themeTint="BF"/>
        <w:right w:val="single" w:sz="8" w:space="0" w:color="FFD066" w:themeColor="accent2" w:themeTint="BF"/>
        <w:insideH w:val="single" w:sz="8" w:space="0" w:color="FFD066" w:themeColor="accent2" w:themeTint="BF"/>
      </w:tblBorders>
    </w:tblPr>
    <w:tblStylePr w:type="firstRow">
      <w:pPr>
        <w:spacing w:before="0" w:after="0" w:line="240" w:lineRule="auto"/>
      </w:pPr>
      <w:rPr>
        <w:b/>
        <w:bCs/>
        <w:color w:val="FFFFFF" w:themeColor="background1"/>
      </w:rPr>
      <w:tblPr/>
      <w:tcPr>
        <w:tcBorders>
          <w:top w:val="single" w:sz="8" w:space="0" w:color="FFD066" w:themeColor="accent2" w:themeTint="BF"/>
          <w:left w:val="single" w:sz="8" w:space="0" w:color="FFD066" w:themeColor="accent2" w:themeTint="BF"/>
          <w:bottom w:val="single" w:sz="8" w:space="0" w:color="FFD066" w:themeColor="accent2" w:themeTint="BF"/>
          <w:right w:val="single" w:sz="8" w:space="0" w:color="FFD066" w:themeColor="accent2" w:themeTint="BF"/>
          <w:insideH w:val="nil"/>
          <w:insideV w:val="nil"/>
        </w:tcBorders>
        <w:shd w:val="clear" w:color="auto" w:fill="FFC133" w:themeFill="accent2"/>
      </w:tcPr>
    </w:tblStylePr>
    <w:tblStylePr w:type="lastRow">
      <w:pPr>
        <w:spacing w:before="0" w:after="0" w:line="240" w:lineRule="auto"/>
      </w:pPr>
      <w:rPr>
        <w:b/>
        <w:bCs/>
      </w:rPr>
      <w:tblPr/>
      <w:tcPr>
        <w:tcBorders>
          <w:top w:val="double" w:sz="6" w:space="0" w:color="FFD066" w:themeColor="accent2" w:themeTint="BF"/>
          <w:left w:val="single" w:sz="8" w:space="0" w:color="FFD066" w:themeColor="accent2" w:themeTint="BF"/>
          <w:bottom w:val="single" w:sz="8" w:space="0" w:color="FFD066" w:themeColor="accent2" w:themeTint="BF"/>
          <w:right w:val="single" w:sz="8" w:space="0" w:color="FFD066"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EFCC" w:themeFill="accent2" w:themeFillTint="3F"/>
      </w:tcPr>
    </w:tblStylePr>
    <w:tblStylePr w:type="band1Horz">
      <w:tblPr/>
      <w:tcPr>
        <w:tcBorders>
          <w:insideH w:val="nil"/>
          <w:insideV w:val="nil"/>
        </w:tcBorders>
        <w:shd w:val="clear" w:color="auto" w:fill="FFEFCC" w:themeFill="accent2"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606EE7"/>
    <w:pPr>
      <w:spacing w:after="0" w:line="240" w:lineRule="auto"/>
    </w:pPr>
    <w:tblPr>
      <w:tblStyleRowBandSize w:val="1"/>
      <w:tblStyleColBandSize w:val="1"/>
      <w:tblBorders>
        <w:top w:val="single" w:sz="8" w:space="0" w:color="5288AA" w:themeColor="accent1" w:themeTint="BF"/>
        <w:left w:val="single" w:sz="8" w:space="0" w:color="5288AA" w:themeColor="accent1" w:themeTint="BF"/>
        <w:bottom w:val="single" w:sz="8" w:space="0" w:color="5288AA" w:themeColor="accent1" w:themeTint="BF"/>
        <w:right w:val="single" w:sz="8" w:space="0" w:color="5288AA" w:themeColor="accent1" w:themeTint="BF"/>
        <w:insideH w:val="single" w:sz="8" w:space="0" w:color="5288AA" w:themeColor="accent1" w:themeTint="BF"/>
      </w:tblBorders>
    </w:tblPr>
    <w:tblStylePr w:type="firstRow">
      <w:pPr>
        <w:spacing w:before="0" w:after="0" w:line="240" w:lineRule="auto"/>
      </w:pPr>
      <w:rPr>
        <w:b/>
        <w:bCs/>
        <w:color w:val="FFFFFF" w:themeColor="background1"/>
      </w:rPr>
      <w:tblPr/>
      <w:tcPr>
        <w:tcBorders>
          <w:top w:val="single" w:sz="8" w:space="0" w:color="5288AA" w:themeColor="accent1" w:themeTint="BF"/>
          <w:left w:val="single" w:sz="8" w:space="0" w:color="5288AA" w:themeColor="accent1" w:themeTint="BF"/>
          <w:bottom w:val="single" w:sz="8" w:space="0" w:color="5288AA" w:themeColor="accent1" w:themeTint="BF"/>
          <w:right w:val="single" w:sz="8" w:space="0" w:color="5288AA" w:themeColor="accent1" w:themeTint="BF"/>
          <w:insideH w:val="nil"/>
          <w:insideV w:val="nil"/>
        </w:tcBorders>
        <w:shd w:val="clear" w:color="auto" w:fill="365A70" w:themeFill="accent1"/>
      </w:tcPr>
    </w:tblStylePr>
    <w:tblStylePr w:type="lastRow">
      <w:pPr>
        <w:spacing w:before="0" w:after="0" w:line="240" w:lineRule="auto"/>
      </w:pPr>
      <w:rPr>
        <w:b/>
        <w:bCs/>
      </w:rPr>
      <w:tblPr/>
      <w:tcPr>
        <w:tcBorders>
          <w:top w:val="double" w:sz="6" w:space="0" w:color="5288AA" w:themeColor="accent1" w:themeTint="BF"/>
          <w:left w:val="single" w:sz="8" w:space="0" w:color="5288AA" w:themeColor="accent1" w:themeTint="BF"/>
          <w:bottom w:val="single" w:sz="8" w:space="0" w:color="5288AA" w:themeColor="accent1" w:themeTint="BF"/>
          <w:right w:val="single" w:sz="8" w:space="0" w:color="5288AA" w:themeColor="accent1" w:themeTint="BF"/>
          <w:insideH w:val="nil"/>
          <w:insideV w:val="nil"/>
        </w:tcBorders>
      </w:tcPr>
    </w:tblStylePr>
    <w:tblStylePr w:type="firstCol">
      <w:rPr>
        <w:b/>
        <w:bCs/>
      </w:rPr>
    </w:tblStylePr>
    <w:tblStylePr w:type="lastCol">
      <w:rPr>
        <w:b/>
        <w:bCs/>
      </w:rPr>
    </w:tblStylePr>
    <w:tblStylePr w:type="band1Vert">
      <w:tblPr/>
      <w:tcPr>
        <w:shd w:val="clear" w:color="auto" w:fill="C5D8E3" w:themeFill="accent1" w:themeFillTint="3F"/>
      </w:tcPr>
    </w:tblStylePr>
    <w:tblStylePr w:type="band1Horz">
      <w:tblPr/>
      <w:tcPr>
        <w:tcBorders>
          <w:insideH w:val="nil"/>
          <w:insideV w:val="nil"/>
        </w:tcBorders>
        <w:shd w:val="clear" w:color="auto" w:fill="C5D8E3" w:themeFill="accent1" w:themeFillTint="3F"/>
      </w:tcPr>
    </w:tblStylePr>
    <w:tblStylePr w:type="band2Horz">
      <w:tblPr/>
      <w:tcPr>
        <w:tcBorders>
          <w:insideH w:val="nil"/>
          <w:insideV w:val="nil"/>
        </w:tcBorders>
      </w:tcPr>
    </w:tblStylePr>
  </w:style>
  <w:style w:type="paragraph" w:styleId="ListNumber">
    <w:name w:val="List Number"/>
    <w:basedOn w:val="Normal"/>
    <w:rsid w:val="009D1D98"/>
    <w:pPr>
      <w:numPr>
        <w:numId w:val="10"/>
      </w:numPr>
    </w:pPr>
  </w:style>
  <w:style w:type="character" w:styleId="FollowedHyperlink">
    <w:name w:val="FollowedHyperlink"/>
    <w:basedOn w:val="DefaultParagraphFont"/>
    <w:uiPriority w:val="99"/>
    <w:semiHidden/>
    <w:unhideWhenUsed/>
    <w:rsid w:val="00782B7E"/>
    <w:rPr>
      <w:color w:val="7030A0" w:themeColor="followedHyperlink"/>
      <w:u w:val="single"/>
    </w:rPr>
  </w:style>
  <w:style w:type="character" w:styleId="CommentReference">
    <w:name w:val="annotation reference"/>
    <w:basedOn w:val="DefaultParagraphFont"/>
    <w:uiPriority w:val="99"/>
    <w:semiHidden/>
    <w:unhideWhenUsed/>
    <w:rsid w:val="00C54BAD"/>
    <w:rPr>
      <w:sz w:val="16"/>
      <w:szCs w:val="16"/>
    </w:rPr>
  </w:style>
  <w:style w:type="paragraph" w:styleId="CommentText">
    <w:name w:val="annotation text"/>
    <w:basedOn w:val="Normal"/>
    <w:link w:val="CommentTextChar"/>
    <w:uiPriority w:val="99"/>
    <w:semiHidden/>
    <w:unhideWhenUsed/>
    <w:rsid w:val="00C54BAD"/>
    <w:rPr>
      <w:sz w:val="20"/>
      <w:szCs w:val="20"/>
    </w:rPr>
  </w:style>
  <w:style w:type="character" w:customStyle="1" w:styleId="CommentTextChar">
    <w:name w:val="Comment Text Char"/>
    <w:basedOn w:val="DefaultParagraphFont"/>
    <w:link w:val="CommentText"/>
    <w:uiPriority w:val="99"/>
    <w:semiHidden/>
    <w:rsid w:val="00C54BAD"/>
    <w:rPr>
      <w:rFonts w:ascii="Times New Roman" w:eastAsia="MS Mincho" w:hAnsi="Times New Roman" w:cs="Times New Roman"/>
      <w:sz w:val="20"/>
      <w:szCs w:val="20"/>
      <w:lang w:eastAsia="ja-JP"/>
    </w:rPr>
  </w:style>
  <w:style w:type="paragraph" w:styleId="CommentSubject">
    <w:name w:val="annotation subject"/>
    <w:basedOn w:val="CommentText"/>
    <w:next w:val="CommentText"/>
    <w:link w:val="CommentSubjectChar"/>
    <w:uiPriority w:val="99"/>
    <w:semiHidden/>
    <w:unhideWhenUsed/>
    <w:rsid w:val="00C54BAD"/>
    <w:rPr>
      <w:b/>
      <w:bCs/>
    </w:rPr>
  </w:style>
  <w:style w:type="character" w:customStyle="1" w:styleId="CommentSubjectChar">
    <w:name w:val="Comment Subject Char"/>
    <w:basedOn w:val="CommentTextChar"/>
    <w:link w:val="CommentSubject"/>
    <w:uiPriority w:val="99"/>
    <w:semiHidden/>
    <w:rsid w:val="00C54BAD"/>
    <w:rPr>
      <w:rFonts w:ascii="Times New Roman" w:eastAsia="MS Mincho" w:hAnsi="Times New Roman" w:cs="Times New Roman"/>
      <w:b/>
      <w:bCs/>
      <w:sz w:val="20"/>
      <w:szCs w:val="20"/>
      <w:lang w:eastAsia="ja-JP"/>
    </w:rPr>
  </w:style>
  <w:style w:type="paragraph" w:styleId="NormalWeb">
    <w:name w:val="Normal (Web)"/>
    <w:basedOn w:val="Normal"/>
    <w:uiPriority w:val="99"/>
    <w:semiHidden/>
    <w:unhideWhenUsed/>
    <w:rsid w:val="006F2AD4"/>
    <w:pPr>
      <w:spacing w:before="100" w:beforeAutospacing="1" w:after="100" w:afterAutospacing="1"/>
      <w:jc w:val="left"/>
    </w:pPr>
    <w:rPr>
      <w:rFonts w:eastAsia="Times New Roman"/>
      <w:lang w:eastAsia="en-GB"/>
    </w:rPr>
  </w:style>
  <w:style w:type="paragraph" w:customStyle="1" w:styleId="p1">
    <w:name w:val="p1"/>
    <w:basedOn w:val="Normal"/>
    <w:rsid w:val="006F2AD4"/>
    <w:pPr>
      <w:spacing w:before="100" w:beforeAutospacing="1" w:after="100" w:afterAutospacing="1"/>
      <w:jc w:val="left"/>
    </w:pPr>
    <w:rPr>
      <w:rFonts w:eastAsia="Times New Roman"/>
      <w:lang w:eastAsia="en-GB"/>
    </w:rPr>
  </w:style>
  <w:style w:type="character" w:customStyle="1" w:styleId="NoSpacingChar">
    <w:name w:val="No Spacing Char"/>
    <w:link w:val="NoSpacing"/>
    <w:uiPriority w:val="1"/>
    <w:locked/>
    <w:rsid w:val="005454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20635">
      <w:bodyDiv w:val="1"/>
      <w:marLeft w:val="0"/>
      <w:marRight w:val="0"/>
      <w:marTop w:val="0"/>
      <w:marBottom w:val="0"/>
      <w:divBdr>
        <w:top w:val="none" w:sz="0" w:space="0" w:color="auto"/>
        <w:left w:val="none" w:sz="0" w:space="0" w:color="auto"/>
        <w:bottom w:val="none" w:sz="0" w:space="0" w:color="auto"/>
        <w:right w:val="none" w:sz="0" w:space="0" w:color="auto"/>
      </w:divBdr>
    </w:div>
    <w:div w:id="471678020">
      <w:bodyDiv w:val="1"/>
      <w:marLeft w:val="0"/>
      <w:marRight w:val="0"/>
      <w:marTop w:val="0"/>
      <w:marBottom w:val="0"/>
      <w:divBdr>
        <w:top w:val="none" w:sz="0" w:space="0" w:color="auto"/>
        <w:left w:val="none" w:sz="0" w:space="0" w:color="auto"/>
        <w:bottom w:val="none" w:sz="0" w:space="0" w:color="auto"/>
        <w:right w:val="none" w:sz="0" w:space="0" w:color="auto"/>
      </w:divBdr>
    </w:div>
    <w:div w:id="777026592">
      <w:bodyDiv w:val="1"/>
      <w:marLeft w:val="0"/>
      <w:marRight w:val="0"/>
      <w:marTop w:val="0"/>
      <w:marBottom w:val="0"/>
      <w:divBdr>
        <w:top w:val="none" w:sz="0" w:space="0" w:color="auto"/>
        <w:left w:val="none" w:sz="0" w:space="0" w:color="auto"/>
        <w:bottom w:val="none" w:sz="0" w:space="0" w:color="auto"/>
        <w:right w:val="none" w:sz="0" w:space="0" w:color="auto"/>
      </w:divBdr>
    </w:div>
    <w:div w:id="844973620">
      <w:bodyDiv w:val="1"/>
      <w:marLeft w:val="0"/>
      <w:marRight w:val="0"/>
      <w:marTop w:val="0"/>
      <w:marBottom w:val="0"/>
      <w:divBdr>
        <w:top w:val="none" w:sz="0" w:space="0" w:color="auto"/>
        <w:left w:val="none" w:sz="0" w:space="0" w:color="auto"/>
        <w:bottom w:val="none" w:sz="0" w:space="0" w:color="auto"/>
        <w:right w:val="none" w:sz="0" w:space="0" w:color="auto"/>
      </w:divBdr>
    </w:div>
    <w:div w:id="897130893">
      <w:bodyDiv w:val="1"/>
      <w:marLeft w:val="0"/>
      <w:marRight w:val="0"/>
      <w:marTop w:val="0"/>
      <w:marBottom w:val="0"/>
      <w:divBdr>
        <w:top w:val="none" w:sz="0" w:space="0" w:color="auto"/>
        <w:left w:val="none" w:sz="0" w:space="0" w:color="auto"/>
        <w:bottom w:val="none" w:sz="0" w:space="0" w:color="auto"/>
        <w:right w:val="none" w:sz="0" w:space="0" w:color="auto"/>
      </w:divBdr>
    </w:div>
    <w:div w:id="1050231570">
      <w:bodyDiv w:val="1"/>
      <w:marLeft w:val="0"/>
      <w:marRight w:val="0"/>
      <w:marTop w:val="0"/>
      <w:marBottom w:val="0"/>
      <w:divBdr>
        <w:top w:val="none" w:sz="0" w:space="0" w:color="auto"/>
        <w:left w:val="none" w:sz="0" w:space="0" w:color="auto"/>
        <w:bottom w:val="none" w:sz="0" w:space="0" w:color="auto"/>
        <w:right w:val="none" w:sz="0" w:space="0" w:color="auto"/>
      </w:divBdr>
    </w:div>
    <w:div w:id="1061293012">
      <w:bodyDiv w:val="1"/>
      <w:marLeft w:val="0"/>
      <w:marRight w:val="0"/>
      <w:marTop w:val="0"/>
      <w:marBottom w:val="0"/>
      <w:divBdr>
        <w:top w:val="none" w:sz="0" w:space="0" w:color="auto"/>
        <w:left w:val="none" w:sz="0" w:space="0" w:color="auto"/>
        <w:bottom w:val="none" w:sz="0" w:space="0" w:color="auto"/>
        <w:right w:val="none" w:sz="0" w:space="0" w:color="auto"/>
      </w:divBdr>
    </w:div>
    <w:div w:id="1084110765">
      <w:bodyDiv w:val="1"/>
      <w:marLeft w:val="0"/>
      <w:marRight w:val="0"/>
      <w:marTop w:val="0"/>
      <w:marBottom w:val="0"/>
      <w:divBdr>
        <w:top w:val="none" w:sz="0" w:space="0" w:color="auto"/>
        <w:left w:val="none" w:sz="0" w:space="0" w:color="auto"/>
        <w:bottom w:val="none" w:sz="0" w:space="0" w:color="auto"/>
        <w:right w:val="none" w:sz="0" w:space="0" w:color="auto"/>
      </w:divBdr>
    </w:div>
    <w:div w:id="1520661442">
      <w:bodyDiv w:val="1"/>
      <w:marLeft w:val="0"/>
      <w:marRight w:val="0"/>
      <w:marTop w:val="0"/>
      <w:marBottom w:val="0"/>
      <w:divBdr>
        <w:top w:val="none" w:sz="0" w:space="0" w:color="auto"/>
        <w:left w:val="none" w:sz="0" w:space="0" w:color="auto"/>
        <w:bottom w:val="none" w:sz="0" w:space="0" w:color="auto"/>
        <w:right w:val="none" w:sz="0" w:space="0" w:color="auto"/>
      </w:divBdr>
    </w:div>
    <w:div w:id="1548685192">
      <w:bodyDiv w:val="1"/>
      <w:marLeft w:val="0"/>
      <w:marRight w:val="0"/>
      <w:marTop w:val="0"/>
      <w:marBottom w:val="0"/>
      <w:divBdr>
        <w:top w:val="none" w:sz="0" w:space="0" w:color="auto"/>
        <w:left w:val="none" w:sz="0" w:space="0" w:color="auto"/>
        <w:bottom w:val="none" w:sz="0" w:space="0" w:color="auto"/>
        <w:right w:val="none" w:sz="0" w:space="0" w:color="auto"/>
      </w:divBdr>
    </w:div>
    <w:div w:id="1922644481">
      <w:bodyDiv w:val="1"/>
      <w:marLeft w:val="0"/>
      <w:marRight w:val="0"/>
      <w:marTop w:val="0"/>
      <w:marBottom w:val="0"/>
      <w:divBdr>
        <w:top w:val="none" w:sz="0" w:space="0" w:color="auto"/>
        <w:left w:val="none" w:sz="0" w:space="0" w:color="auto"/>
        <w:bottom w:val="none" w:sz="0" w:space="0" w:color="auto"/>
        <w:right w:val="none" w:sz="0" w:space="0" w:color="auto"/>
      </w:divBdr>
    </w:div>
    <w:div w:id="2138331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heltercluster.org/ech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heltercluster.org/sites/default/files/docs/GSC%20Strategy%202013-2017.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sheltercluster.org/node/4328" TargetMode="External"/><Relationship Id="rId4" Type="http://schemas.microsoft.com/office/2007/relationships/stylesWithEffects" Target="stylesWithEffects.xml"/><Relationship Id="rId9" Type="http://schemas.openxmlformats.org/officeDocument/2006/relationships/hyperlink" Target="https://www.sheltercluster.org/response/nepal-earthquake-2015"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pablo.medina\Documents\IFRC-OpsCoord\Coordination%20&amp;%20Programmes\0.%20Shelter\0.%20Clusters\0.%20Global\Advocacy%20and%20Communications\Corporate%20Design%20Package\Shelter%20Cluster%20Word%20Template.dotx" TargetMode="External"/></Relationships>
</file>

<file path=word/theme/theme1.xml><?xml version="1.0" encoding="utf-8"?>
<a:theme xmlns:a="http://schemas.openxmlformats.org/drawingml/2006/main" name="Office Theme">
  <a:themeElements>
    <a:clrScheme name="Shelter Cluster 3 Soft">
      <a:dk1>
        <a:sysClr val="windowText" lastClr="000000"/>
      </a:dk1>
      <a:lt1>
        <a:sysClr val="window" lastClr="FFFFFF"/>
      </a:lt1>
      <a:dk2>
        <a:srgbClr val="04314C"/>
      </a:dk2>
      <a:lt2>
        <a:srgbClr val="F6F6F6"/>
      </a:lt2>
      <a:accent1>
        <a:srgbClr val="365A70"/>
      </a:accent1>
      <a:accent2>
        <a:srgbClr val="FFC133"/>
      </a:accent2>
      <a:accent3>
        <a:srgbClr val="994345"/>
      </a:accent3>
      <a:accent4>
        <a:srgbClr val="84C559"/>
      </a:accent4>
      <a:accent5>
        <a:srgbClr val="FD3333"/>
      </a:accent5>
      <a:accent6>
        <a:srgbClr val="459FD5"/>
      </a:accent6>
      <a:hlink>
        <a:srgbClr val="994345"/>
      </a:hlink>
      <a:folHlink>
        <a:srgbClr val="7030A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7CEA6-E8AF-4135-BAC8-9372E83E0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Shelter Cluster Word Template.dotx</Template>
  <TotalTime>17</TotalTime>
  <Pages>5</Pages>
  <Words>1981</Words>
  <Characters>11296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Global Shelter Cluster</Company>
  <LinksUpToDate>false</LinksUpToDate>
  <CharactersWithSpaces>13251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MEDINA</dc:creator>
  <cp:lastModifiedBy>Pablo MEDINA</cp:lastModifiedBy>
  <cp:revision>5</cp:revision>
  <cp:lastPrinted>2015-09-22T11:43:00Z</cp:lastPrinted>
  <dcterms:created xsi:type="dcterms:W3CDTF">2015-11-12T06:07:00Z</dcterms:created>
  <dcterms:modified xsi:type="dcterms:W3CDTF">2015-11-12T06:48:00Z</dcterms:modified>
</cp:coreProperties>
</file>