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8072"/>
      </w:tblGrid>
      <w:tr w:rsidR="006A444D" w14:paraId="4E421EFC" w14:textId="77777777" w:rsidTr="00127119">
        <w:trPr>
          <w:jc w:val="center"/>
        </w:trPr>
        <w:tc>
          <w:tcPr>
            <w:tcW w:w="8072" w:type="dxa"/>
            <w:shd w:val="clear" w:color="auto" w:fill="auto"/>
            <w:vAlign w:val="center"/>
          </w:tcPr>
          <w:p w14:paraId="45A10B7A" w14:textId="77777777" w:rsidR="006A444D" w:rsidRPr="00D958F5" w:rsidRDefault="006A444D" w:rsidP="00127119">
            <w:pPr>
              <w:jc w:val="center"/>
              <w:rPr>
                <w:rFonts w:asciiTheme="minorHAnsi" w:hAnsiTheme="minorHAnsi"/>
                <w:b/>
                <w:bCs/>
                <w:sz w:val="32"/>
                <w:szCs w:val="32"/>
              </w:rPr>
            </w:pPr>
            <w:r w:rsidRPr="00D958F5">
              <w:rPr>
                <w:rFonts w:asciiTheme="minorHAnsi" w:hAnsiTheme="minorHAnsi"/>
                <w:b/>
                <w:bCs/>
                <w:color w:val="2F5496" w:themeColor="accent1" w:themeShade="BF"/>
                <w:sz w:val="32"/>
                <w:szCs w:val="32"/>
              </w:rPr>
              <w:t>Basic Needs Working Group</w:t>
            </w:r>
          </w:p>
        </w:tc>
      </w:tr>
      <w:tr w:rsidR="006A444D" w14:paraId="6885D385" w14:textId="77777777" w:rsidTr="00127119">
        <w:trPr>
          <w:jc w:val="center"/>
        </w:trPr>
        <w:tc>
          <w:tcPr>
            <w:tcW w:w="8072" w:type="dxa"/>
            <w:shd w:val="clear" w:color="auto" w:fill="auto"/>
            <w:vAlign w:val="center"/>
          </w:tcPr>
          <w:p w14:paraId="26D8DC3D" w14:textId="25EF8123" w:rsidR="006A444D" w:rsidRPr="00911A9F" w:rsidRDefault="006A444D" w:rsidP="00911A9F">
            <w:pPr>
              <w:pStyle w:val="ListParagraph"/>
              <w:autoSpaceDE w:val="0"/>
              <w:ind w:left="0"/>
              <w:jc w:val="center"/>
              <w:rPr>
                <w:rFonts w:cs="Tahoma"/>
                <w:b/>
                <w:i w:val="0"/>
                <w:iCs w:val="0"/>
                <w:color w:val="4083C9"/>
                <w:kern w:val="1"/>
                <w:sz w:val="32"/>
                <w:szCs w:val="32"/>
                <w:lang w:val="sk-SK"/>
              </w:rPr>
            </w:pPr>
            <w:r>
              <w:rPr>
                <w:rFonts w:cs="Tahoma"/>
                <w:b/>
                <w:i w:val="0"/>
                <w:iCs w:val="0"/>
                <w:color w:val="4083C9"/>
                <w:kern w:val="1"/>
                <w:sz w:val="32"/>
                <w:szCs w:val="32"/>
                <w:lang w:val="sk-SK"/>
              </w:rPr>
              <w:t>Amman - Jordan</w:t>
            </w:r>
          </w:p>
        </w:tc>
      </w:tr>
    </w:tbl>
    <w:p w14:paraId="71107A78" w14:textId="03F82754" w:rsidR="006A444D" w:rsidRDefault="006A444D" w:rsidP="00123E27">
      <w:pPr>
        <w:autoSpaceDE w:val="0"/>
        <w:jc w:val="center"/>
        <w:rPr>
          <w:rFonts w:ascii="Calibri" w:hAnsi="Calibri" w:cs="Calibri"/>
          <w:b/>
          <w:bCs/>
          <w:color w:val="4083C9"/>
          <w:sz w:val="22"/>
          <w:szCs w:val="22"/>
          <w:lang w:val="sk-SK"/>
        </w:rPr>
      </w:pPr>
    </w:p>
    <w:p w14:paraId="620977B0" w14:textId="77777777" w:rsidR="00DE4A0D" w:rsidRDefault="00DE4A0D" w:rsidP="00123E27">
      <w:pPr>
        <w:autoSpaceDE w:val="0"/>
        <w:jc w:val="center"/>
        <w:rPr>
          <w:rFonts w:ascii="Calibri" w:hAnsi="Calibri" w:cs="Calibri"/>
          <w:b/>
          <w:bCs/>
          <w:color w:val="4083C9"/>
          <w:sz w:val="22"/>
          <w:szCs w:val="22"/>
          <w:lang w:val="sk-SK"/>
        </w:rPr>
      </w:pPr>
    </w:p>
    <w:tbl>
      <w:tblPr>
        <w:tblW w:w="10390" w:type="dxa"/>
        <w:tblInd w:w="-30" w:type="dxa"/>
        <w:tblLayout w:type="fixed"/>
        <w:tblLook w:val="0000" w:firstRow="0" w:lastRow="0" w:firstColumn="0" w:lastColumn="0" w:noHBand="0" w:noVBand="0"/>
      </w:tblPr>
      <w:tblGrid>
        <w:gridCol w:w="2245"/>
        <w:gridCol w:w="3685"/>
        <w:gridCol w:w="1843"/>
        <w:gridCol w:w="2617"/>
      </w:tblGrid>
      <w:tr w:rsidR="006A444D" w14:paraId="08021280" w14:textId="77777777" w:rsidTr="00127119">
        <w:trPr>
          <w:trHeight w:val="459"/>
        </w:trPr>
        <w:tc>
          <w:tcPr>
            <w:tcW w:w="2245" w:type="dxa"/>
            <w:tcBorders>
              <w:top w:val="single" w:sz="12" w:space="0" w:color="FFFFFF"/>
              <w:left w:val="single" w:sz="12" w:space="0" w:color="FFFFFF"/>
              <w:bottom w:val="single" w:sz="4" w:space="0" w:color="FFFFFF" w:themeColor="background1"/>
              <w:right w:val="single" w:sz="4" w:space="0" w:color="FFFFFF" w:themeColor="background1"/>
            </w:tcBorders>
            <w:shd w:val="clear" w:color="auto" w:fill="4083C9"/>
          </w:tcPr>
          <w:p w14:paraId="20372FAD" w14:textId="77777777" w:rsidR="006A444D" w:rsidRDefault="006A444D"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Meeting Location</w:t>
            </w:r>
          </w:p>
        </w:tc>
        <w:tc>
          <w:tcPr>
            <w:tcW w:w="3685" w:type="dxa"/>
            <w:tcBorders>
              <w:top w:val="single" w:sz="12" w:space="0" w:color="FFFFFF"/>
              <w:left w:val="single" w:sz="4" w:space="0" w:color="FFFFFF" w:themeColor="background1"/>
              <w:bottom w:val="single" w:sz="4" w:space="0" w:color="FFFFFF" w:themeColor="background1"/>
              <w:right w:val="single" w:sz="4" w:space="0" w:color="FFFFFF" w:themeColor="background1"/>
            </w:tcBorders>
            <w:shd w:val="clear" w:color="auto" w:fill="4083C9"/>
          </w:tcPr>
          <w:p w14:paraId="002CD0D9" w14:textId="63C595C3" w:rsidR="006A444D" w:rsidRDefault="00E076CA"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 xml:space="preserve">Virtual meeting </w:t>
            </w:r>
          </w:p>
        </w:tc>
        <w:tc>
          <w:tcPr>
            <w:tcW w:w="1843" w:type="dxa"/>
            <w:tcBorders>
              <w:top w:val="single" w:sz="12" w:space="0" w:color="FFFFFF"/>
              <w:left w:val="single" w:sz="4" w:space="0" w:color="FFFFFF" w:themeColor="background1"/>
              <w:bottom w:val="single" w:sz="4" w:space="0" w:color="FFFFFF" w:themeColor="background1"/>
              <w:right w:val="single" w:sz="4" w:space="0" w:color="FFFFFF" w:themeColor="background1"/>
            </w:tcBorders>
            <w:shd w:val="clear" w:color="auto" w:fill="4083C9"/>
          </w:tcPr>
          <w:p w14:paraId="5254D5DE" w14:textId="77777777" w:rsidR="006A444D" w:rsidRDefault="006A444D"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Meeting Date</w:t>
            </w:r>
          </w:p>
        </w:tc>
        <w:tc>
          <w:tcPr>
            <w:tcW w:w="2617" w:type="dxa"/>
            <w:tcBorders>
              <w:top w:val="single" w:sz="12" w:space="0" w:color="FFFFFF"/>
              <w:left w:val="single" w:sz="4" w:space="0" w:color="FFFFFF" w:themeColor="background1"/>
              <w:bottom w:val="single" w:sz="4" w:space="0" w:color="FFFFFF" w:themeColor="background1"/>
              <w:right w:val="single" w:sz="12" w:space="0" w:color="FFFFFF"/>
            </w:tcBorders>
            <w:shd w:val="clear" w:color="auto" w:fill="4083C9"/>
          </w:tcPr>
          <w:p w14:paraId="1B9D98F8" w14:textId="639F53D8" w:rsidR="006A444D" w:rsidRPr="00850B91" w:rsidRDefault="00E076CA" w:rsidP="00E7090A">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6th</w:t>
            </w:r>
            <w:r w:rsidR="00123E27">
              <w:rPr>
                <w:rFonts w:ascii="Calibri" w:hAnsi="Calibri" w:cs="Calibri"/>
                <w:bCs w:val="0"/>
                <w:iCs/>
                <w:color w:val="FFFFFF"/>
                <w:sz w:val="22"/>
                <w:szCs w:val="22"/>
                <w:u w:val="none"/>
                <w:lang w:val="sk-SK" w:eastAsia="en-US"/>
              </w:rPr>
              <w:t xml:space="preserve"> </w:t>
            </w:r>
            <w:r w:rsidR="006A444D">
              <w:rPr>
                <w:rFonts w:ascii="Calibri" w:hAnsi="Calibri" w:cs="Calibri"/>
                <w:bCs w:val="0"/>
                <w:iCs/>
                <w:color w:val="FFFFFF"/>
                <w:sz w:val="22"/>
                <w:szCs w:val="22"/>
                <w:u w:val="none"/>
                <w:lang w:val="sk-SK" w:eastAsia="en-US"/>
              </w:rPr>
              <w:t xml:space="preserve"> </w:t>
            </w:r>
            <w:r>
              <w:rPr>
                <w:rFonts w:ascii="Calibri" w:hAnsi="Calibri" w:cs="Calibri"/>
                <w:bCs w:val="0"/>
                <w:iCs/>
                <w:color w:val="FFFFFF"/>
                <w:sz w:val="22"/>
                <w:szCs w:val="22"/>
                <w:u w:val="none"/>
                <w:lang w:val="sk-SK" w:eastAsia="en-US"/>
              </w:rPr>
              <w:t>April</w:t>
            </w:r>
            <w:r w:rsidR="006A444D">
              <w:rPr>
                <w:rFonts w:ascii="Calibri" w:hAnsi="Calibri" w:cs="Calibri"/>
                <w:bCs w:val="0"/>
                <w:iCs/>
                <w:color w:val="FFFFFF"/>
                <w:sz w:val="22"/>
                <w:szCs w:val="22"/>
                <w:u w:val="none"/>
                <w:lang w:val="sk-SK" w:eastAsia="en-US"/>
              </w:rPr>
              <w:t xml:space="preserve"> 20</w:t>
            </w:r>
            <w:r w:rsidR="004031E3">
              <w:rPr>
                <w:rFonts w:ascii="Calibri" w:hAnsi="Calibri" w:cs="Calibri"/>
                <w:bCs w:val="0"/>
                <w:iCs/>
                <w:color w:val="FFFFFF"/>
                <w:sz w:val="22"/>
                <w:szCs w:val="22"/>
                <w:u w:val="none"/>
                <w:lang w:val="sk-SK" w:eastAsia="en-US"/>
              </w:rPr>
              <w:t>20</w:t>
            </w:r>
          </w:p>
        </w:tc>
      </w:tr>
      <w:tr w:rsidR="006A444D" w14:paraId="6A5B670F" w14:textId="77777777" w:rsidTr="00127119">
        <w:trPr>
          <w:trHeight w:val="554"/>
        </w:trPr>
        <w:tc>
          <w:tcPr>
            <w:tcW w:w="2245" w:type="dxa"/>
            <w:tcBorders>
              <w:top w:val="single" w:sz="4" w:space="0" w:color="FFFFFF" w:themeColor="background1"/>
              <w:left w:val="single" w:sz="12" w:space="0" w:color="FFFFFF"/>
              <w:right w:val="single" w:sz="4" w:space="0" w:color="FFFFFF" w:themeColor="background1"/>
            </w:tcBorders>
            <w:shd w:val="clear" w:color="auto" w:fill="4083C9"/>
          </w:tcPr>
          <w:p w14:paraId="528C7903" w14:textId="77777777" w:rsidR="006A444D" w:rsidRPr="00EB2DDE" w:rsidRDefault="006A444D" w:rsidP="00127119">
            <w:pPr>
              <w:pStyle w:val="Heading2"/>
              <w:rPr>
                <w:rFonts w:ascii="Calibri" w:hAnsi="Calibri" w:cs="Calibri"/>
                <w:bCs w:val="0"/>
                <w:iCs/>
                <w:color w:val="FFFFFF"/>
                <w:sz w:val="22"/>
                <w:szCs w:val="22"/>
                <w:u w:val="none"/>
                <w:lang w:val="sk-SK" w:eastAsia="en-US"/>
              </w:rPr>
            </w:pPr>
            <w:r w:rsidRPr="00EB2DDE">
              <w:rPr>
                <w:rFonts w:ascii="Calibri" w:hAnsi="Calibri" w:cs="Calibri"/>
                <w:bCs w:val="0"/>
                <w:iCs/>
                <w:color w:val="FFFFFF"/>
                <w:sz w:val="22"/>
                <w:szCs w:val="22"/>
                <w:u w:val="none"/>
                <w:lang w:val="sk-SK" w:eastAsia="en-US"/>
              </w:rPr>
              <w:t>Co-Chair</w:t>
            </w:r>
            <w:r>
              <w:rPr>
                <w:rFonts w:ascii="Calibri" w:hAnsi="Calibri" w:cs="Calibri"/>
                <w:bCs w:val="0"/>
                <w:iCs/>
                <w:color w:val="FFFFFF"/>
                <w:sz w:val="22"/>
                <w:szCs w:val="22"/>
                <w:u w:val="none"/>
                <w:lang w:val="sk-SK" w:eastAsia="en-US"/>
              </w:rPr>
              <w:t>s</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83C9"/>
          </w:tcPr>
          <w:p w14:paraId="720B50FD" w14:textId="77777777" w:rsidR="006A444D" w:rsidRPr="00EB2DDE" w:rsidRDefault="006A444D" w:rsidP="00127119">
            <w:pPr>
              <w:pStyle w:val="Heading2"/>
              <w:rPr>
                <w:rFonts w:asciiTheme="minorHAnsi" w:hAnsiTheme="minorHAnsi" w:cstheme="majorBidi"/>
                <w:bCs w:val="0"/>
                <w:color w:val="FFFFFF" w:themeColor="background1"/>
                <w:sz w:val="22"/>
                <w:szCs w:val="22"/>
              </w:rPr>
            </w:pPr>
            <w:r w:rsidRPr="00EB2DDE">
              <w:rPr>
                <w:rFonts w:asciiTheme="minorHAnsi" w:hAnsiTheme="minorHAnsi" w:cstheme="majorBidi"/>
                <w:bCs w:val="0"/>
                <w:iCs/>
                <w:color w:val="FFFFFF" w:themeColor="background1"/>
                <w:sz w:val="22"/>
                <w:szCs w:val="22"/>
                <w:u w:val="none"/>
                <w:lang w:val="sk-SK" w:eastAsia="en-US"/>
              </w:rPr>
              <w:t>Elizabeth Barnhart  (UNHCR</w:t>
            </w:r>
            <w:r w:rsidRPr="00D958F5">
              <w:rPr>
                <w:rFonts w:asciiTheme="minorHAnsi" w:hAnsiTheme="minorHAnsi" w:cstheme="majorBidi"/>
                <w:bCs w:val="0"/>
                <w:color w:val="FFFFFF" w:themeColor="background1"/>
                <w:sz w:val="22"/>
                <w:szCs w:val="22"/>
                <w:u w:val="none"/>
              </w:rPr>
              <w:t>)</w:t>
            </w:r>
          </w:p>
          <w:p w14:paraId="372EDF24" w14:textId="2629729A" w:rsidR="006A444D" w:rsidRPr="00EB2DDE" w:rsidRDefault="00033C2C" w:rsidP="00127119">
            <w:pPr>
              <w:rPr>
                <w:b/>
              </w:rPr>
            </w:pPr>
            <w:r w:rsidRPr="00474736">
              <w:rPr>
                <w:b/>
                <w:color w:val="FFFFFF" w:themeColor="background1"/>
              </w:rPr>
              <w:t>Katherine S</w:t>
            </w:r>
            <w:r w:rsidR="00474736" w:rsidRPr="00474736">
              <w:rPr>
                <w:b/>
                <w:color w:val="FFFFFF" w:themeColor="background1"/>
              </w:rPr>
              <w:t xml:space="preserve">malley </w:t>
            </w:r>
            <w:r w:rsidR="00474736">
              <w:rPr>
                <w:b/>
                <w:color w:val="FFFFFF" w:themeColor="background1"/>
              </w:rPr>
              <w:t xml:space="preserve"> (IOM)</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83C9"/>
          </w:tcPr>
          <w:p w14:paraId="1C332AD7" w14:textId="77777777" w:rsidR="006A444D" w:rsidRDefault="006A444D"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Meeting Time</w:t>
            </w:r>
          </w:p>
        </w:tc>
        <w:tc>
          <w:tcPr>
            <w:tcW w:w="2617" w:type="dxa"/>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4083C9"/>
          </w:tcPr>
          <w:p w14:paraId="71FF4DDF" w14:textId="2C172529" w:rsidR="006A444D" w:rsidRDefault="006A444D" w:rsidP="00E7090A">
            <w:pPr>
              <w:pStyle w:val="Heading2"/>
            </w:pPr>
            <w:r w:rsidRPr="00850B91">
              <w:rPr>
                <w:rFonts w:ascii="Calibri" w:hAnsi="Calibri" w:cs="Calibri"/>
                <w:bCs w:val="0"/>
                <w:iCs/>
                <w:color w:val="FFFFFF"/>
                <w:sz w:val="22"/>
                <w:szCs w:val="22"/>
                <w:u w:val="none"/>
                <w:lang w:val="sk-SK" w:eastAsia="en-US"/>
              </w:rPr>
              <w:t xml:space="preserve"> </w:t>
            </w:r>
            <w:r>
              <w:rPr>
                <w:rFonts w:ascii="Calibri" w:hAnsi="Calibri" w:cs="Calibri"/>
                <w:bCs w:val="0"/>
                <w:iCs/>
                <w:color w:val="FFFFFF"/>
                <w:sz w:val="22"/>
                <w:szCs w:val="22"/>
                <w:u w:val="none"/>
                <w:lang w:val="sk-SK" w:eastAsia="en-US"/>
              </w:rPr>
              <w:t xml:space="preserve">14:00 – </w:t>
            </w:r>
            <w:r w:rsidR="00A95678">
              <w:rPr>
                <w:rFonts w:ascii="Calibri" w:hAnsi="Calibri" w:cs="Calibri"/>
                <w:bCs w:val="0"/>
                <w:iCs/>
                <w:color w:val="FFFFFF"/>
                <w:sz w:val="22"/>
                <w:szCs w:val="22"/>
                <w:u w:val="none"/>
                <w:lang w:val="sk-SK" w:eastAsia="en-US"/>
              </w:rPr>
              <w:t>1</w:t>
            </w:r>
            <w:r w:rsidR="00E7090A">
              <w:rPr>
                <w:rFonts w:ascii="Calibri" w:hAnsi="Calibri" w:cs="Calibri"/>
                <w:bCs w:val="0"/>
                <w:iCs/>
                <w:color w:val="FFFFFF"/>
                <w:sz w:val="22"/>
                <w:szCs w:val="22"/>
                <w:u w:val="none"/>
                <w:lang w:val="sk-SK" w:eastAsia="en-US"/>
              </w:rPr>
              <w:t>5</w:t>
            </w:r>
            <w:r>
              <w:rPr>
                <w:rFonts w:ascii="Calibri" w:hAnsi="Calibri" w:cs="Calibri"/>
                <w:bCs w:val="0"/>
                <w:iCs/>
                <w:color w:val="FFFFFF"/>
                <w:sz w:val="22"/>
                <w:szCs w:val="22"/>
                <w:u w:val="none"/>
                <w:lang w:val="sk-SK" w:eastAsia="en-US"/>
              </w:rPr>
              <w:t>:00 hrs.</w:t>
            </w:r>
          </w:p>
        </w:tc>
      </w:tr>
      <w:tr w:rsidR="006A444D" w14:paraId="69307A45" w14:textId="77777777" w:rsidTr="00127119">
        <w:tc>
          <w:tcPr>
            <w:tcW w:w="2245" w:type="dxa"/>
            <w:tcBorders>
              <w:left w:val="single" w:sz="12" w:space="0" w:color="FFFFFF"/>
              <w:bottom w:val="single" w:sz="4" w:space="0" w:color="FFFFFF" w:themeColor="background1"/>
              <w:right w:val="single" w:sz="4" w:space="0" w:color="FFFFFF" w:themeColor="background1"/>
            </w:tcBorders>
            <w:shd w:val="clear" w:color="auto" w:fill="4083C9"/>
          </w:tcPr>
          <w:p w14:paraId="4F8D9ED0" w14:textId="77777777" w:rsidR="006A444D" w:rsidRDefault="006A444D"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Minutes Prepared by</w:t>
            </w:r>
          </w:p>
        </w:tc>
        <w:tc>
          <w:tcPr>
            <w:tcW w:w="8145" w:type="dxa"/>
            <w:gridSpan w:val="3"/>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4083C9"/>
          </w:tcPr>
          <w:p w14:paraId="07126EC7" w14:textId="53D809D0" w:rsidR="006A444D" w:rsidRPr="00E63DA4" w:rsidRDefault="00515670" w:rsidP="00127119">
            <w:pPr>
              <w:pStyle w:val="Heading2"/>
              <w:numPr>
                <w:ilvl w:val="0"/>
                <w:numId w:val="0"/>
              </w:numPr>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Saud Al-sakr</w:t>
            </w:r>
            <w:r w:rsidR="006A444D">
              <w:rPr>
                <w:rFonts w:ascii="Calibri" w:hAnsi="Calibri" w:cs="Calibri"/>
                <w:bCs w:val="0"/>
                <w:iCs/>
                <w:color w:val="FFFFFF"/>
                <w:sz w:val="22"/>
                <w:szCs w:val="22"/>
                <w:u w:val="none"/>
                <w:lang w:val="sk-SK" w:eastAsia="en-US"/>
              </w:rPr>
              <w:t xml:space="preserve"> (UNHCR)</w:t>
            </w:r>
          </w:p>
        </w:tc>
      </w:tr>
      <w:tr w:rsidR="006A444D" w14:paraId="5144CA26" w14:textId="77777777" w:rsidTr="00127119">
        <w:tc>
          <w:tcPr>
            <w:tcW w:w="2245" w:type="dxa"/>
            <w:tcBorders>
              <w:top w:val="single" w:sz="4" w:space="0" w:color="FFFFFF" w:themeColor="background1"/>
              <w:left w:val="single" w:sz="12" w:space="0" w:color="FFFFFF"/>
              <w:bottom w:val="single" w:sz="4" w:space="0" w:color="FFFFFF" w:themeColor="background1"/>
              <w:right w:val="single" w:sz="4" w:space="0" w:color="FFFFFF" w:themeColor="background1"/>
            </w:tcBorders>
            <w:shd w:val="clear" w:color="auto" w:fill="4083C9"/>
          </w:tcPr>
          <w:p w14:paraId="03CF88D4" w14:textId="77777777" w:rsidR="006A444D" w:rsidRDefault="006A444D"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Purpose of Meeting</w:t>
            </w:r>
          </w:p>
        </w:tc>
        <w:tc>
          <w:tcPr>
            <w:tcW w:w="8145" w:type="dxa"/>
            <w:gridSpan w:val="3"/>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4083C9"/>
          </w:tcPr>
          <w:p w14:paraId="4BC0E5BC" w14:textId="15E26632" w:rsidR="006A444D" w:rsidRDefault="006A444D" w:rsidP="00E7090A">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Basic Needs Monthly Meeting</w:t>
            </w:r>
          </w:p>
          <w:p w14:paraId="423A4A65" w14:textId="77777777" w:rsidR="006A444D" w:rsidRPr="00D81BF7" w:rsidRDefault="006A444D" w:rsidP="00127119">
            <w:pPr>
              <w:rPr>
                <w:lang w:val="sk-SK" w:eastAsia="en-US"/>
              </w:rPr>
            </w:pPr>
          </w:p>
        </w:tc>
      </w:tr>
      <w:tr w:rsidR="006A444D" w14:paraId="7931DF5D" w14:textId="77777777" w:rsidTr="00127119">
        <w:tc>
          <w:tcPr>
            <w:tcW w:w="2245" w:type="dxa"/>
            <w:tcBorders>
              <w:top w:val="single" w:sz="4" w:space="0" w:color="FFFFFF" w:themeColor="background1"/>
              <w:left w:val="single" w:sz="12" w:space="0" w:color="FFFFFF"/>
              <w:right w:val="single" w:sz="4" w:space="0" w:color="FFFFFF" w:themeColor="background1"/>
            </w:tcBorders>
            <w:shd w:val="clear" w:color="auto" w:fill="4083C9"/>
          </w:tcPr>
          <w:p w14:paraId="570BFC41" w14:textId="77777777" w:rsidR="006A444D" w:rsidRDefault="006A444D" w:rsidP="00127119">
            <w:pPr>
              <w:pStyle w:val="Heading2"/>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Agencies attending</w:t>
            </w:r>
          </w:p>
        </w:tc>
        <w:tc>
          <w:tcPr>
            <w:tcW w:w="8145" w:type="dxa"/>
            <w:gridSpan w:val="3"/>
            <w:tcBorders>
              <w:top w:val="single" w:sz="4" w:space="0" w:color="FFFFFF" w:themeColor="background1"/>
              <w:left w:val="single" w:sz="4" w:space="0" w:color="FFFFFF" w:themeColor="background1"/>
              <w:right w:val="single" w:sz="12" w:space="0" w:color="FFFFFF"/>
            </w:tcBorders>
            <w:shd w:val="clear" w:color="auto" w:fill="4083C9"/>
          </w:tcPr>
          <w:p w14:paraId="03629D1C" w14:textId="5743EA57" w:rsidR="006A444D" w:rsidRPr="00123E27" w:rsidRDefault="00346AE9" w:rsidP="00365846">
            <w:pPr>
              <w:pStyle w:val="Heading2"/>
              <w:numPr>
                <w:ilvl w:val="0"/>
                <w:numId w:val="0"/>
              </w:numPr>
              <w:rPr>
                <w:rFonts w:ascii="Calibri" w:hAnsi="Calibri" w:cs="Calibri"/>
                <w:bCs w:val="0"/>
                <w:iCs/>
                <w:color w:val="FFFFFF"/>
                <w:sz w:val="22"/>
                <w:szCs w:val="22"/>
                <w:u w:val="none"/>
                <w:lang w:val="sk-SK" w:eastAsia="en-US"/>
              </w:rPr>
            </w:pPr>
            <w:r>
              <w:rPr>
                <w:rFonts w:ascii="Calibri" w:hAnsi="Calibri" w:cs="Calibri"/>
                <w:bCs w:val="0"/>
                <w:iCs/>
                <w:color w:val="FFFFFF"/>
                <w:sz w:val="22"/>
                <w:szCs w:val="22"/>
                <w:u w:val="none"/>
                <w:lang w:val="sk-SK" w:eastAsia="en-US"/>
              </w:rPr>
              <w:t xml:space="preserve">ICMC, Caritas Jordan, </w:t>
            </w:r>
            <w:r w:rsidR="00C55732" w:rsidRPr="00E7090A">
              <w:rPr>
                <w:rFonts w:ascii="Calibri" w:hAnsi="Calibri" w:cs="Calibri"/>
                <w:bCs w:val="0"/>
                <w:iCs/>
                <w:color w:val="FFFFFF"/>
                <w:sz w:val="22"/>
                <w:szCs w:val="22"/>
                <w:u w:val="none"/>
                <w:lang w:val="sk-SK" w:eastAsia="en-US"/>
              </w:rPr>
              <w:t>IOM</w:t>
            </w:r>
            <w:r w:rsidR="00CC76CB">
              <w:rPr>
                <w:rFonts w:ascii="Calibri" w:hAnsi="Calibri" w:cs="Calibri"/>
                <w:bCs w:val="0"/>
                <w:iCs/>
                <w:color w:val="FFFFFF"/>
                <w:sz w:val="22"/>
                <w:szCs w:val="22"/>
                <w:u w:val="none"/>
                <w:lang w:val="sk-SK" w:eastAsia="en-US"/>
              </w:rPr>
              <w:t xml:space="preserve">  </w:t>
            </w:r>
            <w:r w:rsidR="00E7090A">
              <w:rPr>
                <w:rFonts w:ascii="Calibri" w:hAnsi="Calibri" w:cs="Calibri"/>
                <w:bCs w:val="0"/>
                <w:iCs/>
                <w:color w:val="FFFFFF"/>
                <w:sz w:val="22"/>
                <w:szCs w:val="22"/>
                <w:u w:val="none"/>
                <w:lang w:val="sk-SK" w:eastAsia="en-US"/>
              </w:rPr>
              <w:t>,</w:t>
            </w:r>
            <w:r w:rsidR="00DB6E3D">
              <w:rPr>
                <w:rFonts w:ascii="Calibri" w:hAnsi="Calibri" w:cs="Calibri"/>
                <w:bCs w:val="0"/>
                <w:iCs/>
                <w:color w:val="FFFFFF"/>
                <w:sz w:val="22"/>
                <w:szCs w:val="22"/>
                <w:u w:val="none"/>
                <w:lang w:val="sk-SK" w:eastAsia="en-US"/>
              </w:rPr>
              <w:t>NI</w:t>
            </w:r>
            <w:r w:rsidR="00833615">
              <w:rPr>
                <w:rFonts w:ascii="Calibri" w:hAnsi="Calibri" w:cs="Calibri"/>
                <w:bCs w:val="0"/>
                <w:iCs/>
                <w:color w:val="FFFFFF"/>
                <w:sz w:val="22"/>
                <w:szCs w:val="22"/>
                <w:u w:val="none"/>
                <w:lang w:val="sk-SK" w:eastAsia="en-US"/>
              </w:rPr>
              <w:t xml:space="preserve">CCOD, </w:t>
            </w:r>
            <w:r w:rsidR="00C55732" w:rsidRPr="00E7090A">
              <w:rPr>
                <w:rFonts w:ascii="Calibri" w:hAnsi="Calibri" w:cs="Calibri"/>
                <w:bCs w:val="0"/>
                <w:iCs/>
                <w:color w:val="FFFFFF"/>
                <w:sz w:val="22"/>
                <w:szCs w:val="22"/>
                <w:u w:val="none"/>
                <w:lang w:val="sk-SK" w:eastAsia="en-US"/>
              </w:rPr>
              <w:t>MEDAIR</w:t>
            </w:r>
            <w:r w:rsidR="00E7090A">
              <w:rPr>
                <w:rFonts w:ascii="Calibri" w:hAnsi="Calibri" w:cs="Calibri"/>
                <w:bCs w:val="0"/>
                <w:iCs/>
                <w:color w:val="FFFFFF"/>
                <w:sz w:val="22"/>
                <w:szCs w:val="22"/>
                <w:u w:val="none"/>
                <w:lang w:val="sk-SK" w:eastAsia="en-US"/>
              </w:rPr>
              <w:t>,</w:t>
            </w:r>
            <w:r w:rsidR="00C55732" w:rsidRPr="00E7090A">
              <w:rPr>
                <w:rFonts w:ascii="Calibri" w:hAnsi="Calibri" w:cs="Calibri"/>
                <w:bCs w:val="0"/>
                <w:iCs/>
                <w:color w:val="FFFFFF"/>
                <w:sz w:val="22"/>
                <w:szCs w:val="22"/>
                <w:u w:val="none"/>
                <w:lang w:val="sk-SK" w:eastAsia="en-US"/>
              </w:rPr>
              <w:t>TDH Italy</w:t>
            </w:r>
            <w:r w:rsidR="00F7140D">
              <w:rPr>
                <w:rFonts w:ascii="Calibri" w:hAnsi="Calibri" w:cs="Calibri"/>
                <w:bCs w:val="0"/>
                <w:iCs/>
                <w:color w:val="FFFFFF"/>
                <w:sz w:val="22"/>
                <w:szCs w:val="22"/>
                <w:u w:val="none"/>
                <w:lang w:val="sk-SK" w:eastAsia="en-US"/>
              </w:rPr>
              <w:t xml:space="preserve"> </w:t>
            </w:r>
            <w:r w:rsidR="00E7090A">
              <w:rPr>
                <w:rFonts w:ascii="Calibri" w:hAnsi="Calibri" w:cs="Calibri"/>
                <w:bCs w:val="0"/>
                <w:iCs/>
                <w:color w:val="FFFFFF"/>
                <w:sz w:val="22"/>
                <w:szCs w:val="22"/>
                <w:u w:val="none"/>
                <w:lang w:val="sk-SK" w:eastAsia="en-US"/>
              </w:rPr>
              <w:t>,</w:t>
            </w:r>
            <w:r w:rsidR="00C55732" w:rsidRPr="00E7090A">
              <w:rPr>
                <w:rFonts w:ascii="Calibri" w:hAnsi="Calibri" w:cs="Calibri"/>
                <w:bCs w:val="0"/>
                <w:iCs/>
                <w:color w:val="FFFFFF"/>
                <w:sz w:val="22"/>
                <w:szCs w:val="22"/>
                <w:u w:val="none"/>
                <w:lang w:val="sk-SK" w:eastAsia="en-US"/>
              </w:rPr>
              <w:t>UNHCR</w:t>
            </w:r>
            <w:r w:rsidR="00E7090A">
              <w:rPr>
                <w:rFonts w:ascii="Calibri" w:hAnsi="Calibri" w:cs="Calibri"/>
                <w:bCs w:val="0"/>
                <w:iCs/>
                <w:color w:val="FFFFFF"/>
                <w:sz w:val="22"/>
                <w:szCs w:val="22"/>
                <w:u w:val="none"/>
                <w:lang w:val="sk-SK" w:eastAsia="en-US"/>
              </w:rPr>
              <w:t>,</w:t>
            </w:r>
            <w:r w:rsidR="00C55732" w:rsidRPr="00E7090A">
              <w:rPr>
                <w:rFonts w:ascii="Calibri" w:hAnsi="Calibri" w:cs="Calibri"/>
                <w:bCs w:val="0"/>
                <w:iCs/>
                <w:color w:val="FFFFFF"/>
                <w:sz w:val="22"/>
                <w:szCs w:val="22"/>
                <w:u w:val="none"/>
                <w:lang w:val="sk-SK" w:eastAsia="en-US"/>
              </w:rPr>
              <w:t>UNICEF</w:t>
            </w:r>
            <w:r w:rsidR="00CF317C">
              <w:rPr>
                <w:rFonts w:ascii="Calibri" w:hAnsi="Calibri" w:cs="Calibri"/>
                <w:bCs w:val="0"/>
                <w:iCs/>
                <w:color w:val="FFFFFF" w:themeColor="background1"/>
                <w:sz w:val="22"/>
                <w:szCs w:val="22"/>
                <w:u w:val="none"/>
                <w:lang w:val="sk-SK" w:eastAsia="en-US"/>
              </w:rPr>
              <w:t xml:space="preserve"> </w:t>
            </w:r>
            <w:r w:rsidR="00F46284">
              <w:rPr>
                <w:rFonts w:ascii="Calibri" w:hAnsi="Calibri" w:cs="Calibri"/>
                <w:bCs w:val="0"/>
                <w:iCs/>
                <w:color w:val="FFFFFF" w:themeColor="background1"/>
                <w:sz w:val="22"/>
                <w:szCs w:val="22"/>
                <w:u w:val="none"/>
                <w:lang w:val="sk-SK" w:eastAsia="en-US"/>
              </w:rPr>
              <w:t xml:space="preserve"> </w:t>
            </w:r>
            <w:r w:rsidR="00E1524C">
              <w:rPr>
                <w:rFonts w:ascii="Calibri" w:hAnsi="Calibri" w:cs="Calibri"/>
                <w:bCs w:val="0"/>
                <w:iCs/>
                <w:color w:val="FFFFFF" w:themeColor="background1"/>
                <w:sz w:val="22"/>
                <w:szCs w:val="22"/>
                <w:u w:val="none"/>
                <w:lang w:val="sk-SK" w:eastAsia="en-US"/>
              </w:rPr>
              <w:t>, CRP, WFP,</w:t>
            </w:r>
            <w:r w:rsidR="004E7A0B">
              <w:rPr>
                <w:rFonts w:ascii="Calibri" w:hAnsi="Calibri" w:cs="Calibri"/>
                <w:bCs w:val="0"/>
                <w:iCs/>
                <w:color w:val="FFFFFF" w:themeColor="background1"/>
                <w:sz w:val="22"/>
                <w:szCs w:val="22"/>
                <w:u w:val="none"/>
                <w:lang w:val="sk-SK" w:eastAsia="en-US"/>
              </w:rPr>
              <w:t>CARE</w:t>
            </w:r>
            <w:r w:rsidR="00A71B26">
              <w:rPr>
                <w:rFonts w:ascii="Calibri" w:hAnsi="Calibri" w:cs="Calibri"/>
                <w:bCs w:val="0"/>
                <w:iCs/>
                <w:color w:val="FFFFFF" w:themeColor="background1"/>
                <w:sz w:val="22"/>
                <w:szCs w:val="22"/>
                <w:u w:val="none"/>
                <w:lang w:val="sk-SK" w:eastAsia="en-US"/>
              </w:rPr>
              <w:t>,</w:t>
            </w:r>
            <w:r w:rsidR="00123E27" w:rsidRPr="00123E27">
              <w:rPr>
                <w:rFonts w:ascii="Calibri" w:hAnsi="Calibri" w:cs="Calibri"/>
                <w:bCs w:val="0"/>
                <w:iCs/>
                <w:color w:val="FFFFFF" w:themeColor="background1"/>
                <w:sz w:val="22"/>
                <w:szCs w:val="22"/>
                <w:u w:val="none"/>
                <w:lang w:val="sk-SK" w:eastAsia="en-US"/>
              </w:rPr>
              <w:t>and</w:t>
            </w:r>
            <w:r w:rsidR="004A5663">
              <w:rPr>
                <w:rFonts w:ascii="Calibri" w:hAnsi="Calibri" w:cs="Calibri"/>
                <w:bCs w:val="0"/>
                <w:iCs/>
                <w:color w:val="FFFFFF" w:themeColor="background1"/>
                <w:sz w:val="22"/>
                <w:szCs w:val="22"/>
                <w:u w:val="none"/>
                <w:lang w:val="sk-SK" w:eastAsia="en-US"/>
              </w:rPr>
              <w:t xml:space="preserve"> </w:t>
            </w:r>
            <w:r w:rsidR="003D2584">
              <w:rPr>
                <w:rFonts w:ascii="Calibri" w:hAnsi="Calibri" w:cs="Calibri"/>
                <w:bCs w:val="0"/>
                <w:iCs/>
                <w:color w:val="FFFFFF" w:themeColor="background1"/>
                <w:sz w:val="22"/>
                <w:szCs w:val="22"/>
                <w:u w:val="none"/>
                <w:lang w:val="sk-SK" w:eastAsia="en-US"/>
              </w:rPr>
              <w:t>CALP</w:t>
            </w:r>
            <w:r w:rsidR="00123E27" w:rsidRPr="00123E27">
              <w:rPr>
                <w:rFonts w:ascii="Calibri" w:hAnsi="Calibri" w:cs="Calibri"/>
                <w:bCs w:val="0"/>
                <w:iCs/>
                <w:color w:val="FFFFFF" w:themeColor="background1"/>
                <w:sz w:val="22"/>
                <w:szCs w:val="22"/>
                <w:u w:val="none"/>
                <w:lang w:val="sk-SK" w:eastAsia="en-US"/>
              </w:rPr>
              <w:t>.</w:t>
            </w:r>
          </w:p>
        </w:tc>
      </w:tr>
    </w:tbl>
    <w:p w14:paraId="0952D95B" w14:textId="65B601DA" w:rsidR="006A444D" w:rsidRDefault="006A444D" w:rsidP="006A444D">
      <w:pPr>
        <w:rPr>
          <w:rFonts w:ascii="Calibri" w:hAnsi="Calibri" w:cs="Calibri"/>
          <w:color w:val="4083C9"/>
          <w:sz w:val="22"/>
          <w:szCs w:val="22"/>
          <w:lang w:val="sk-SK"/>
        </w:rPr>
      </w:pPr>
    </w:p>
    <w:p w14:paraId="7D7EC929" w14:textId="77777777" w:rsidR="00DE4A0D" w:rsidRDefault="00DE4A0D" w:rsidP="006A444D">
      <w:pPr>
        <w:rPr>
          <w:rFonts w:ascii="Calibri" w:hAnsi="Calibri" w:cs="Calibri"/>
          <w:color w:val="4083C9"/>
          <w:sz w:val="22"/>
          <w:szCs w:val="22"/>
          <w:lang w:val="sk-SK"/>
        </w:rPr>
      </w:pPr>
    </w:p>
    <w:p w14:paraId="4144A698" w14:textId="77777777" w:rsidR="006A444D" w:rsidRDefault="006A444D" w:rsidP="006A444D">
      <w:pPr>
        <w:rPr>
          <w:rFonts w:ascii="Calibri" w:hAnsi="Calibri" w:cs="Calibri"/>
          <w:color w:val="4083C9"/>
          <w:sz w:val="22"/>
          <w:szCs w:val="22"/>
          <w:lang w:val="sk-SK"/>
        </w:rPr>
      </w:pPr>
    </w:p>
    <w:p w14:paraId="01B7F55B" w14:textId="77777777" w:rsidR="006A444D" w:rsidRDefault="006A444D" w:rsidP="006A444D">
      <w:pPr>
        <w:pStyle w:val="Heading2"/>
        <w:numPr>
          <w:ilvl w:val="0"/>
          <w:numId w:val="2"/>
        </w:numPr>
        <w:shd w:val="clear" w:color="auto" w:fill="4083C9"/>
        <w:rPr>
          <w:rFonts w:ascii="Calibri" w:hAnsi="Calibri" w:cs="Calibri"/>
          <w:bCs w:val="0"/>
          <w:iCs/>
          <w:color w:val="FFFFFF"/>
          <w:sz w:val="22"/>
          <w:szCs w:val="22"/>
          <w:u w:val="none"/>
          <w:lang w:val="sk-SK"/>
        </w:rPr>
      </w:pPr>
      <w:r>
        <w:rPr>
          <w:rFonts w:ascii="Calibri" w:hAnsi="Calibri" w:cs="Calibri"/>
          <w:bCs w:val="0"/>
          <w:iCs/>
          <w:color w:val="FFFFFF"/>
          <w:sz w:val="22"/>
          <w:szCs w:val="22"/>
          <w:u w:val="none"/>
          <w:lang w:val="sk-SK"/>
        </w:rPr>
        <w:t>Summary of action points</w:t>
      </w:r>
    </w:p>
    <w:p w14:paraId="094C5943" w14:textId="77777777" w:rsidR="006A444D" w:rsidRPr="00343D41" w:rsidRDefault="006A444D" w:rsidP="006A444D">
      <w:pPr>
        <w:rPr>
          <w:lang w:val="sk-SK"/>
        </w:rPr>
      </w:pPr>
    </w:p>
    <w:tbl>
      <w:tblPr>
        <w:tblW w:w="10710" w:type="dxa"/>
        <w:tblInd w:w="-545" w:type="dxa"/>
        <w:tblLayout w:type="fixed"/>
        <w:tblLook w:val="0000" w:firstRow="0" w:lastRow="0" w:firstColumn="0" w:lastColumn="0" w:noHBand="0" w:noVBand="0"/>
      </w:tblPr>
      <w:tblGrid>
        <w:gridCol w:w="1238"/>
        <w:gridCol w:w="3697"/>
        <w:gridCol w:w="3165"/>
        <w:gridCol w:w="2610"/>
      </w:tblGrid>
      <w:tr w:rsidR="006A444D" w14:paraId="4D5FDA33" w14:textId="77777777" w:rsidTr="00A3065E">
        <w:trPr>
          <w:trHeight w:val="413"/>
        </w:trPr>
        <w:tc>
          <w:tcPr>
            <w:tcW w:w="1238" w:type="dxa"/>
            <w:tcBorders>
              <w:top w:val="single" w:sz="4" w:space="0" w:color="000000"/>
              <w:left w:val="single" w:sz="4" w:space="0" w:color="000000"/>
              <w:bottom w:val="single" w:sz="4" w:space="0" w:color="000000"/>
            </w:tcBorders>
            <w:shd w:val="clear" w:color="auto" w:fill="auto"/>
            <w:vAlign w:val="center"/>
          </w:tcPr>
          <w:p w14:paraId="51091178" w14:textId="77777777" w:rsidR="006A444D" w:rsidRDefault="006A444D" w:rsidP="00127119">
            <w:pPr>
              <w:pStyle w:val="Heading2"/>
              <w:numPr>
                <w:ilvl w:val="0"/>
                <w:numId w:val="0"/>
              </w:numPr>
              <w:jc w:val="center"/>
              <w:rPr>
                <w:rFonts w:ascii="Calibri" w:hAnsi="Calibri" w:cs="Calibri"/>
                <w:bCs w:val="0"/>
                <w:iCs/>
                <w:color w:val="4083C9"/>
                <w:sz w:val="22"/>
                <w:szCs w:val="22"/>
                <w:u w:val="none"/>
                <w:lang w:eastAsia="en-US"/>
              </w:rPr>
            </w:pPr>
            <w:r>
              <w:rPr>
                <w:rFonts w:ascii="Calibri" w:hAnsi="Calibri" w:cs="Calibri"/>
                <w:bCs w:val="0"/>
                <w:iCs/>
                <w:color w:val="4083C9"/>
                <w:sz w:val="22"/>
                <w:szCs w:val="22"/>
                <w:u w:val="none"/>
                <w:lang w:eastAsia="en-US"/>
              </w:rPr>
              <w:t>No.</w:t>
            </w:r>
          </w:p>
        </w:tc>
        <w:tc>
          <w:tcPr>
            <w:tcW w:w="3697" w:type="dxa"/>
            <w:tcBorders>
              <w:top w:val="single" w:sz="4" w:space="0" w:color="000000"/>
              <w:left w:val="single" w:sz="4" w:space="0" w:color="000000"/>
              <w:bottom w:val="single" w:sz="4" w:space="0" w:color="000000"/>
            </w:tcBorders>
            <w:shd w:val="clear" w:color="auto" w:fill="auto"/>
            <w:vAlign w:val="center"/>
          </w:tcPr>
          <w:p w14:paraId="63F006EB" w14:textId="77777777" w:rsidR="006A444D" w:rsidRDefault="006A444D" w:rsidP="00127119">
            <w:pPr>
              <w:pStyle w:val="Heading2"/>
              <w:jc w:val="center"/>
              <w:rPr>
                <w:rFonts w:ascii="Calibri" w:hAnsi="Calibri" w:cs="Calibri"/>
                <w:bCs w:val="0"/>
                <w:iCs/>
                <w:color w:val="4083C9"/>
                <w:sz w:val="22"/>
                <w:szCs w:val="22"/>
                <w:u w:val="none"/>
                <w:lang w:eastAsia="en-US"/>
              </w:rPr>
            </w:pPr>
            <w:r>
              <w:rPr>
                <w:rFonts w:ascii="Calibri" w:hAnsi="Calibri" w:cs="Calibri"/>
                <w:bCs w:val="0"/>
                <w:iCs/>
                <w:color w:val="4083C9"/>
                <w:sz w:val="22"/>
                <w:szCs w:val="22"/>
                <w:u w:val="none"/>
                <w:lang w:eastAsia="en-US"/>
              </w:rPr>
              <w:t>Action Point</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4A3A" w14:textId="77777777" w:rsidR="006A444D" w:rsidRDefault="006A444D" w:rsidP="00127119">
            <w:pPr>
              <w:pStyle w:val="Heading2"/>
              <w:jc w:val="center"/>
            </w:pPr>
            <w:r>
              <w:rPr>
                <w:rFonts w:ascii="Calibri" w:hAnsi="Calibri" w:cs="Calibri"/>
                <w:bCs w:val="0"/>
                <w:iCs/>
                <w:color w:val="4083C9"/>
                <w:sz w:val="22"/>
                <w:szCs w:val="22"/>
                <w:u w:val="none"/>
                <w:lang w:eastAsia="en-US"/>
              </w:rPr>
              <w:t>Focal Point / Organization</w:t>
            </w:r>
          </w:p>
        </w:tc>
        <w:tc>
          <w:tcPr>
            <w:tcW w:w="2610" w:type="dxa"/>
            <w:tcBorders>
              <w:top w:val="single" w:sz="4" w:space="0" w:color="000000"/>
              <w:left w:val="single" w:sz="4" w:space="0" w:color="000000"/>
              <w:bottom w:val="single" w:sz="4" w:space="0" w:color="000000"/>
              <w:right w:val="single" w:sz="4" w:space="0" w:color="000000"/>
            </w:tcBorders>
          </w:tcPr>
          <w:p w14:paraId="459A5947" w14:textId="77777777" w:rsidR="006A444D" w:rsidRDefault="006A444D" w:rsidP="00127119">
            <w:pPr>
              <w:pStyle w:val="Heading2"/>
              <w:jc w:val="center"/>
              <w:rPr>
                <w:rFonts w:ascii="Calibri" w:hAnsi="Calibri" w:cs="Calibri"/>
                <w:bCs w:val="0"/>
                <w:iCs/>
                <w:color w:val="4083C9"/>
                <w:sz w:val="22"/>
                <w:szCs w:val="22"/>
                <w:u w:val="none"/>
                <w:lang w:eastAsia="en-US"/>
              </w:rPr>
            </w:pPr>
            <w:r>
              <w:rPr>
                <w:rFonts w:ascii="Calibri" w:hAnsi="Calibri" w:cs="Calibri"/>
                <w:bCs w:val="0"/>
                <w:iCs/>
                <w:color w:val="4083C9"/>
                <w:sz w:val="22"/>
                <w:szCs w:val="22"/>
                <w:u w:val="none"/>
                <w:lang w:eastAsia="en-US"/>
              </w:rPr>
              <w:t>Time frame</w:t>
            </w:r>
          </w:p>
        </w:tc>
      </w:tr>
      <w:tr w:rsidR="006A444D" w:rsidRPr="0031007B" w14:paraId="5065F029" w14:textId="77777777" w:rsidTr="00A3065E">
        <w:trPr>
          <w:trHeight w:val="782"/>
        </w:trPr>
        <w:tc>
          <w:tcPr>
            <w:tcW w:w="1238" w:type="dxa"/>
            <w:tcBorders>
              <w:top w:val="single" w:sz="4" w:space="0" w:color="000000"/>
              <w:left w:val="single" w:sz="4" w:space="0" w:color="000000"/>
              <w:bottom w:val="single" w:sz="4" w:space="0" w:color="000000"/>
            </w:tcBorders>
            <w:shd w:val="clear" w:color="auto" w:fill="FFFFFF" w:themeFill="background1"/>
            <w:vAlign w:val="center"/>
          </w:tcPr>
          <w:p w14:paraId="7971ECD2" w14:textId="32291A1A" w:rsidR="006A444D" w:rsidRDefault="00C55732" w:rsidP="00127119">
            <w:r>
              <w:t>1</w:t>
            </w:r>
            <w:r w:rsidR="006A444D">
              <w:t xml:space="preserve">. </w:t>
            </w:r>
          </w:p>
        </w:tc>
        <w:tc>
          <w:tcPr>
            <w:tcW w:w="3697" w:type="dxa"/>
            <w:tcBorders>
              <w:top w:val="single" w:sz="4" w:space="0" w:color="000000"/>
              <w:left w:val="single" w:sz="4" w:space="0" w:color="000000"/>
              <w:bottom w:val="single" w:sz="4" w:space="0" w:color="000000"/>
            </w:tcBorders>
            <w:shd w:val="clear" w:color="auto" w:fill="FFFFFF" w:themeFill="background1"/>
            <w:vAlign w:val="center"/>
          </w:tcPr>
          <w:p w14:paraId="1C64075B" w14:textId="1FC09B04" w:rsidR="006A444D" w:rsidRPr="00291544" w:rsidRDefault="00025CDB" w:rsidP="00A3065E">
            <w:pPr>
              <w:rPr>
                <w:rFonts w:asciiTheme="minorHAnsi" w:hAnsiTheme="minorHAnsi"/>
              </w:rPr>
            </w:pPr>
            <w:r w:rsidRPr="00025CDB">
              <w:rPr>
                <w:rFonts w:asciiTheme="minorHAnsi" w:hAnsiTheme="minorHAnsi"/>
              </w:rPr>
              <w:t xml:space="preserve">Organizations that are using or plan to use the common PDM will to </w:t>
            </w:r>
            <w:r w:rsidR="003C0D81">
              <w:rPr>
                <w:rFonts w:asciiTheme="minorHAnsi" w:hAnsiTheme="minorHAnsi"/>
              </w:rPr>
              <w:t>feedback</w:t>
            </w:r>
            <w:r w:rsidRPr="00025CDB">
              <w:rPr>
                <w:rFonts w:asciiTheme="minorHAnsi" w:hAnsiTheme="minorHAnsi"/>
              </w:rPr>
              <w:t xml:space="preserve"> Maria: </w:t>
            </w:r>
            <w:hyperlink r:id="rId10" w:history="1">
              <w:r w:rsidRPr="00791A86">
                <w:rPr>
                  <w:rStyle w:val="Hyperlink"/>
                  <w:rFonts w:asciiTheme="minorHAnsi" w:hAnsiTheme="minorHAnsi"/>
                </w:rPr>
                <w:t>lagourou@unhcr.org</w:t>
              </w:r>
            </w:hyperlink>
            <w:r>
              <w:rPr>
                <w:rFonts w:asciiTheme="minorHAnsi" w:hAnsiTheme="minorHAnsi"/>
              </w:rPr>
              <w:t xml:space="preserve"> </w:t>
            </w:r>
            <w:r w:rsidRPr="00025CDB">
              <w:rPr>
                <w:rFonts w:asciiTheme="minorHAnsi" w:hAnsiTheme="minorHAnsi"/>
              </w:rPr>
              <w:t xml:space="preserve">and Kathrine: </w:t>
            </w:r>
            <w:hyperlink r:id="rId11" w:history="1">
              <w:r w:rsidRPr="00791A86">
                <w:rPr>
                  <w:rStyle w:val="Hyperlink"/>
                  <w:rFonts w:asciiTheme="minorHAnsi" w:hAnsiTheme="minorHAnsi"/>
                </w:rPr>
                <w:t>ksmalley@iom.int</w:t>
              </w:r>
            </w:hyperlink>
            <w:r>
              <w:rPr>
                <w:rFonts w:asciiTheme="minorHAnsi" w:hAnsiTheme="minorHAnsi"/>
              </w:rPr>
              <w:t xml:space="preserve"> </w:t>
            </w:r>
            <w:r w:rsidRPr="00025CDB">
              <w:rPr>
                <w:rFonts w:asciiTheme="minorHAnsi" w:hAnsiTheme="minorHAnsi"/>
              </w:rPr>
              <w:t xml:space="preserve"> , in case they finalized the PDM they will reflect the results on KoBo template or share as excel sheet with both of them</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E941" w14:textId="61AFDAA4" w:rsidR="006A444D" w:rsidRDefault="00A3065E" w:rsidP="00127119">
            <w:pPr>
              <w:rPr>
                <w:rFonts w:asciiTheme="minorHAnsi" w:hAnsiTheme="minorHAnsi"/>
              </w:rPr>
            </w:pPr>
            <w:r>
              <w:rPr>
                <w:rFonts w:asciiTheme="minorHAnsi" w:hAnsiTheme="minorHAnsi"/>
              </w:rPr>
              <w:t>All the Working Group Members</w:t>
            </w:r>
          </w:p>
        </w:tc>
        <w:tc>
          <w:tcPr>
            <w:tcW w:w="2610" w:type="dxa"/>
            <w:tcBorders>
              <w:top w:val="single" w:sz="4" w:space="0" w:color="000000"/>
              <w:left w:val="single" w:sz="4" w:space="0" w:color="000000"/>
              <w:bottom w:val="single" w:sz="4" w:space="0" w:color="000000"/>
              <w:right w:val="single" w:sz="4" w:space="0" w:color="000000"/>
            </w:tcBorders>
          </w:tcPr>
          <w:p w14:paraId="235D612E" w14:textId="15E5D5C8" w:rsidR="006A444D" w:rsidRDefault="003C0D81" w:rsidP="00127119">
            <w:pPr>
              <w:jc w:val="center"/>
              <w:rPr>
                <w:rFonts w:asciiTheme="minorHAnsi" w:hAnsiTheme="minorHAnsi"/>
              </w:rPr>
            </w:pPr>
            <w:r>
              <w:rPr>
                <w:rFonts w:asciiTheme="minorHAnsi" w:hAnsiTheme="minorHAnsi"/>
              </w:rPr>
              <w:t>30 Arp</w:t>
            </w:r>
            <w:r w:rsidR="004F1DBF">
              <w:rPr>
                <w:rFonts w:asciiTheme="minorHAnsi" w:hAnsiTheme="minorHAnsi"/>
              </w:rPr>
              <w:t xml:space="preserve">.    </w:t>
            </w:r>
          </w:p>
        </w:tc>
      </w:tr>
      <w:tr w:rsidR="003C0D81" w:rsidRPr="0031007B" w14:paraId="2DE96891" w14:textId="77777777" w:rsidTr="00A3065E">
        <w:trPr>
          <w:trHeight w:val="782"/>
        </w:trPr>
        <w:tc>
          <w:tcPr>
            <w:tcW w:w="1238" w:type="dxa"/>
            <w:tcBorders>
              <w:top w:val="single" w:sz="4" w:space="0" w:color="000000"/>
              <w:left w:val="single" w:sz="4" w:space="0" w:color="000000"/>
              <w:bottom w:val="single" w:sz="4" w:space="0" w:color="000000"/>
            </w:tcBorders>
            <w:shd w:val="clear" w:color="auto" w:fill="FFFFFF" w:themeFill="background1"/>
            <w:vAlign w:val="center"/>
          </w:tcPr>
          <w:p w14:paraId="74F01DDD" w14:textId="582EF623" w:rsidR="003C0D81" w:rsidRDefault="003C0D81" w:rsidP="003C0D81">
            <w:r>
              <w:t>2.</w:t>
            </w:r>
          </w:p>
        </w:tc>
        <w:tc>
          <w:tcPr>
            <w:tcW w:w="3697" w:type="dxa"/>
            <w:tcBorders>
              <w:top w:val="single" w:sz="4" w:space="0" w:color="000000"/>
              <w:left w:val="single" w:sz="4" w:space="0" w:color="000000"/>
              <w:bottom w:val="single" w:sz="4" w:space="0" w:color="000000"/>
            </w:tcBorders>
            <w:shd w:val="clear" w:color="auto" w:fill="FFFFFF" w:themeFill="background1"/>
            <w:vAlign w:val="center"/>
          </w:tcPr>
          <w:p w14:paraId="3AB6A5EA" w14:textId="54654ADA" w:rsidR="003C0D81" w:rsidRPr="0053118F" w:rsidRDefault="003C0D81" w:rsidP="003C0D81">
            <w:pPr>
              <w:jc w:val="both"/>
              <w:rPr>
                <w:rFonts w:asciiTheme="minorHAnsi" w:hAnsiTheme="minorHAnsi" w:cstheme="minorHAnsi"/>
              </w:rPr>
            </w:pPr>
            <w:r w:rsidRPr="00234A4E">
              <w:rPr>
                <w:rFonts w:asciiTheme="minorHAnsi" w:hAnsiTheme="minorHAnsi" w:cstheme="minorHAnsi"/>
              </w:rPr>
              <w:t xml:space="preserve">Partners who plan to conduct rapid needs assessment to inform the sector cochair Elizabeth Barnhart: </w:t>
            </w:r>
            <w:hyperlink r:id="rId12" w:history="1">
              <w:r w:rsidRPr="00791A86">
                <w:rPr>
                  <w:rStyle w:val="Hyperlink"/>
                  <w:rFonts w:asciiTheme="minorHAnsi" w:hAnsiTheme="minorHAnsi" w:cstheme="minorHAnsi"/>
                </w:rPr>
                <w:t>BARNHART@unhcr.org</w:t>
              </w:r>
            </w:hyperlink>
            <w:r>
              <w:rPr>
                <w:rFonts w:asciiTheme="minorHAnsi" w:hAnsiTheme="minorHAnsi" w:cstheme="minorHAnsi"/>
              </w:rPr>
              <w:t xml:space="preserve">  </w:t>
            </w:r>
            <w:r w:rsidRPr="00234A4E">
              <w:rPr>
                <w:rFonts w:asciiTheme="minorHAnsi" w:hAnsiTheme="minorHAnsi" w:cstheme="minorHAnsi"/>
              </w:rPr>
              <w:t xml:space="preserve"> and Katherine Smalley: </w:t>
            </w:r>
            <w:hyperlink r:id="rId13" w:history="1">
              <w:r w:rsidRPr="00791A86">
                <w:rPr>
                  <w:rStyle w:val="Hyperlink"/>
                  <w:rFonts w:asciiTheme="minorHAnsi" w:hAnsiTheme="minorHAnsi" w:cstheme="minorHAnsi"/>
                </w:rPr>
                <w:t>ksmalley@iom.int</w:t>
              </w:r>
            </w:hyperlink>
            <w:r>
              <w:rPr>
                <w:rFonts w:asciiTheme="minorHAnsi" w:hAnsiTheme="minorHAnsi" w:cstheme="minorHAnsi"/>
              </w:rPr>
              <w:t xml:space="preserve"> </w:t>
            </w:r>
            <w:r w:rsidRPr="00234A4E">
              <w:rPr>
                <w:rFonts w:asciiTheme="minorHAnsi" w:hAnsiTheme="minorHAnsi" w:cstheme="minorHAnsi"/>
              </w:rPr>
              <w:t xml:space="preserve"> .</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DAF4" w14:textId="19EFAE23" w:rsidR="003C0D81" w:rsidRDefault="003C0D81" w:rsidP="003C0D81">
            <w:pPr>
              <w:rPr>
                <w:rFonts w:asciiTheme="minorHAnsi" w:hAnsiTheme="minorHAnsi"/>
                <w:bCs/>
                <w:iCs/>
                <w:lang w:val="sk-SK"/>
              </w:rPr>
            </w:pPr>
            <w:r>
              <w:rPr>
                <w:rFonts w:asciiTheme="minorHAnsi" w:hAnsiTheme="minorHAnsi"/>
              </w:rPr>
              <w:t>All the Working Group Members</w:t>
            </w:r>
          </w:p>
        </w:tc>
        <w:tc>
          <w:tcPr>
            <w:tcW w:w="2610" w:type="dxa"/>
            <w:tcBorders>
              <w:top w:val="single" w:sz="4" w:space="0" w:color="000000"/>
              <w:left w:val="single" w:sz="4" w:space="0" w:color="000000"/>
              <w:bottom w:val="single" w:sz="4" w:space="0" w:color="000000"/>
              <w:right w:val="single" w:sz="4" w:space="0" w:color="000000"/>
            </w:tcBorders>
          </w:tcPr>
          <w:p w14:paraId="2467670F" w14:textId="48784E5E" w:rsidR="003C0D81" w:rsidRDefault="003C0D81" w:rsidP="003C0D81">
            <w:pPr>
              <w:jc w:val="center"/>
              <w:rPr>
                <w:rFonts w:asciiTheme="minorHAnsi" w:hAnsiTheme="minorHAnsi"/>
              </w:rPr>
            </w:pPr>
            <w:r>
              <w:rPr>
                <w:rFonts w:asciiTheme="minorHAnsi" w:hAnsiTheme="minorHAnsi"/>
              </w:rPr>
              <w:t xml:space="preserve">30 Arp.    </w:t>
            </w:r>
          </w:p>
        </w:tc>
      </w:tr>
    </w:tbl>
    <w:p w14:paraId="36024833" w14:textId="5325B2B9" w:rsidR="006A444D" w:rsidRDefault="006A444D" w:rsidP="006A444D">
      <w:pPr>
        <w:rPr>
          <w:rFonts w:ascii="Calibri" w:hAnsi="Calibri" w:cs="Calibri"/>
          <w:color w:val="000000"/>
          <w:sz w:val="22"/>
          <w:szCs w:val="22"/>
          <w:lang w:val="sk-SK" w:eastAsia="en-GB"/>
        </w:rPr>
      </w:pPr>
    </w:p>
    <w:p w14:paraId="1098AE9D" w14:textId="77777777" w:rsidR="006A444D" w:rsidRDefault="006A444D" w:rsidP="006A444D">
      <w:pPr>
        <w:pStyle w:val="Heading2"/>
        <w:numPr>
          <w:ilvl w:val="0"/>
          <w:numId w:val="2"/>
        </w:numPr>
        <w:shd w:val="clear" w:color="auto" w:fill="4083C9"/>
        <w:rPr>
          <w:rFonts w:ascii="Calibri" w:hAnsi="Calibri" w:cs="Calibri"/>
          <w:bCs w:val="0"/>
          <w:iCs/>
          <w:color w:val="FFFFFF"/>
          <w:sz w:val="22"/>
          <w:szCs w:val="22"/>
          <w:u w:val="none"/>
          <w:lang w:val="sk-SK"/>
        </w:rPr>
      </w:pPr>
      <w:r>
        <w:rPr>
          <w:rFonts w:ascii="Calibri" w:hAnsi="Calibri" w:cs="Calibri"/>
          <w:bCs w:val="0"/>
          <w:iCs/>
          <w:color w:val="FFFFFF"/>
          <w:sz w:val="22"/>
          <w:szCs w:val="22"/>
          <w:u w:val="none"/>
          <w:lang w:val="sk-SK"/>
        </w:rPr>
        <w:t>Session Summaries</w:t>
      </w:r>
    </w:p>
    <w:p w14:paraId="4C6F6798" w14:textId="079002FB" w:rsidR="006A444D" w:rsidRDefault="006A444D" w:rsidP="006A444D">
      <w:pPr>
        <w:rPr>
          <w:rFonts w:ascii="Calibri" w:hAnsi="Calibri" w:cs="Calibri"/>
          <w:color w:val="000000"/>
          <w:sz w:val="22"/>
          <w:szCs w:val="22"/>
          <w:lang w:eastAsia="en-GB"/>
        </w:rPr>
      </w:pPr>
    </w:p>
    <w:p w14:paraId="681240FC" w14:textId="1F53FF1B" w:rsidR="00302505" w:rsidRDefault="00302505" w:rsidP="006A444D">
      <w:pPr>
        <w:suppressAutoHyphens w:val="0"/>
        <w:rPr>
          <w:rFonts w:ascii="Calibri" w:hAnsi="Calibri" w:cs="Calibri"/>
          <w:color w:val="2E74B5"/>
          <w:sz w:val="22"/>
          <w:szCs w:val="22"/>
          <w:u w:val="single"/>
          <w:lang w:eastAsia="en-GB"/>
        </w:rPr>
      </w:pPr>
    </w:p>
    <w:tbl>
      <w:tblPr>
        <w:tblStyle w:val="TableGrid"/>
        <w:tblW w:w="0" w:type="auto"/>
        <w:tblLook w:val="04A0" w:firstRow="1" w:lastRow="0" w:firstColumn="1" w:lastColumn="0" w:noHBand="0" w:noVBand="1"/>
      </w:tblPr>
      <w:tblGrid>
        <w:gridCol w:w="2605"/>
        <w:gridCol w:w="7192"/>
      </w:tblGrid>
      <w:tr w:rsidR="00995214" w:rsidRPr="00AC4429" w14:paraId="1AD9FAF6" w14:textId="77777777" w:rsidTr="00532C3D">
        <w:tc>
          <w:tcPr>
            <w:tcW w:w="2605" w:type="dxa"/>
            <w:vAlign w:val="center"/>
          </w:tcPr>
          <w:p w14:paraId="04E6D4AB" w14:textId="508AAD5E" w:rsidR="00995214" w:rsidRPr="00AC4429" w:rsidRDefault="00995214" w:rsidP="00995214">
            <w:pPr>
              <w:suppressAutoHyphens w:val="0"/>
              <w:spacing w:after="160" w:line="259" w:lineRule="auto"/>
              <w:rPr>
                <w:rFonts w:asciiTheme="minorHAnsi" w:hAnsiTheme="minorHAnsi" w:cstheme="minorHAnsi"/>
                <w:color w:val="2E74B5"/>
                <w:sz w:val="22"/>
                <w:szCs w:val="22"/>
                <w:u w:val="single"/>
                <w:lang w:eastAsia="en-GB"/>
              </w:rPr>
            </w:pPr>
            <w:r w:rsidRPr="00AC4429">
              <w:rPr>
                <w:rFonts w:asciiTheme="minorHAnsi" w:hAnsiTheme="minorHAnsi" w:cstheme="minorHAnsi"/>
                <w:b/>
                <w:bCs/>
                <w:color w:val="4083C9"/>
                <w:sz w:val="22"/>
                <w:szCs w:val="22"/>
              </w:rPr>
              <w:t>Item</w:t>
            </w:r>
          </w:p>
        </w:tc>
        <w:tc>
          <w:tcPr>
            <w:tcW w:w="7192" w:type="dxa"/>
            <w:vAlign w:val="center"/>
          </w:tcPr>
          <w:p w14:paraId="267969BB" w14:textId="7329E276" w:rsidR="00995214" w:rsidRPr="00AC4429" w:rsidRDefault="00995214" w:rsidP="00995214">
            <w:pPr>
              <w:suppressAutoHyphens w:val="0"/>
              <w:spacing w:after="160" w:line="259" w:lineRule="auto"/>
              <w:rPr>
                <w:rFonts w:asciiTheme="minorHAnsi" w:hAnsiTheme="minorHAnsi" w:cstheme="minorHAnsi"/>
                <w:color w:val="2E74B5"/>
                <w:sz w:val="22"/>
                <w:szCs w:val="22"/>
                <w:u w:val="single"/>
                <w:lang w:eastAsia="en-GB"/>
              </w:rPr>
            </w:pPr>
            <w:r w:rsidRPr="00AC4429">
              <w:rPr>
                <w:rFonts w:asciiTheme="minorHAnsi" w:hAnsiTheme="minorHAnsi" w:cstheme="minorHAnsi"/>
                <w:b/>
                <w:bCs/>
                <w:color w:val="4083C9"/>
                <w:sz w:val="22"/>
                <w:szCs w:val="22"/>
              </w:rPr>
              <w:t>Discussion</w:t>
            </w:r>
          </w:p>
        </w:tc>
      </w:tr>
      <w:tr w:rsidR="00511CB9" w:rsidRPr="00AC4429" w14:paraId="374EF8E8" w14:textId="77777777" w:rsidTr="00995214">
        <w:tc>
          <w:tcPr>
            <w:tcW w:w="2605" w:type="dxa"/>
          </w:tcPr>
          <w:p w14:paraId="3CB448D2" w14:textId="77777777" w:rsidR="00511CB9" w:rsidRPr="00AC4429" w:rsidRDefault="00511CB9" w:rsidP="00511CB9">
            <w:pPr>
              <w:rPr>
                <w:rFonts w:asciiTheme="minorHAnsi" w:hAnsiTheme="minorHAnsi" w:cstheme="minorHAnsi"/>
                <w:b/>
                <w:bCs/>
              </w:rPr>
            </w:pPr>
          </w:p>
          <w:p w14:paraId="377D628B" w14:textId="6B5A65F8" w:rsidR="00511CB9" w:rsidRPr="00AC4429" w:rsidRDefault="00511CB9" w:rsidP="00511CB9">
            <w:pPr>
              <w:suppressAutoHyphens w:val="0"/>
              <w:spacing w:after="160" w:line="259" w:lineRule="auto"/>
              <w:rPr>
                <w:rFonts w:asciiTheme="minorHAnsi" w:hAnsiTheme="minorHAnsi" w:cstheme="minorHAnsi"/>
                <w:color w:val="2E74B5"/>
                <w:sz w:val="22"/>
                <w:szCs w:val="22"/>
                <w:u w:val="single"/>
                <w:lang w:eastAsia="en-GB"/>
              </w:rPr>
            </w:pPr>
            <w:r w:rsidRPr="00AC4429">
              <w:rPr>
                <w:rFonts w:asciiTheme="minorHAnsi" w:hAnsiTheme="minorHAnsi" w:cstheme="minorHAnsi"/>
                <w:b/>
                <w:bCs/>
              </w:rPr>
              <w:t>Last meeting minutes approval</w:t>
            </w:r>
          </w:p>
        </w:tc>
        <w:tc>
          <w:tcPr>
            <w:tcW w:w="7192" w:type="dxa"/>
          </w:tcPr>
          <w:p w14:paraId="0606D874" w14:textId="77777777" w:rsidR="00511CB9" w:rsidRPr="00AC4429" w:rsidRDefault="00511CB9" w:rsidP="00511CB9">
            <w:pPr>
              <w:jc w:val="both"/>
              <w:rPr>
                <w:rFonts w:asciiTheme="minorHAnsi" w:hAnsiTheme="minorHAnsi" w:cstheme="minorHAnsi"/>
              </w:rPr>
            </w:pPr>
          </w:p>
          <w:p w14:paraId="4FAA8945" w14:textId="75997AA6" w:rsidR="00511CB9" w:rsidRPr="00AC4429" w:rsidRDefault="007211A8" w:rsidP="00511CB9">
            <w:pPr>
              <w:jc w:val="both"/>
              <w:rPr>
                <w:rFonts w:asciiTheme="minorHAnsi" w:hAnsiTheme="minorHAnsi" w:cstheme="minorHAnsi"/>
              </w:rPr>
            </w:pPr>
            <w:r>
              <w:rPr>
                <w:rFonts w:asciiTheme="minorHAnsi" w:hAnsiTheme="minorHAnsi" w:cstheme="minorHAnsi"/>
              </w:rPr>
              <w:t xml:space="preserve">March 2020 </w:t>
            </w:r>
            <w:r w:rsidR="00511CB9" w:rsidRPr="00AC4429">
              <w:rPr>
                <w:rFonts w:asciiTheme="minorHAnsi" w:hAnsiTheme="minorHAnsi" w:cstheme="minorHAnsi"/>
              </w:rPr>
              <w:t>minutes approved by the group.</w:t>
            </w:r>
          </w:p>
          <w:p w14:paraId="603A4AA8" w14:textId="77777777" w:rsidR="00511CB9" w:rsidRPr="00AC4429" w:rsidRDefault="00511CB9" w:rsidP="00511CB9">
            <w:pPr>
              <w:suppressAutoHyphens w:val="0"/>
              <w:spacing w:after="160" w:line="259" w:lineRule="auto"/>
              <w:rPr>
                <w:rFonts w:asciiTheme="minorHAnsi" w:hAnsiTheme="minorHAnsi" w:cstheme="minorHAnsi"/>
                <w:color w:val="2E74B5"/>
                <w:sz w:val="22"/>
                <w:szCs w:val="22"/>
                <w:u w:val="single"/>
                <w:lang w:eastAsia="en-GB"/>
              </w:rPr>
            </w:pPr>
          </w:p>
        </w:tc>
      </w:tr>
      <w:tr w:rsidR="00511CB9" w:rsidRPr="00AC4429" w14:paraId="363E0B6C" w14:textId="77777777" w:rsidTr="00995214">
        <w:tc>
          <w:tcPr>
            <w:tcW w:w="2605" w:type="dxa"/>
          </w:tcPr>
          <w:p w14:paraId="5C60FF92" w14:textId="77777777" w:rsidR="00511CB9" w:rsidRPr="00AC4429" w:rsidRDefault="00511CB9" w:rsidP="00511CB9">
            <w:pPr>
              <w:rPr>
                <w:rFonts w:asciiTheme="minorHAnsi" w:hAnsiTheme="minorHAnsi" w:cstheme="minorHAnsi"/>
                <w:b/>
                <w:bCs/>
              </w:rPr>
            </w:pPr>
          </w:p>
          <w:p w14:paraId="10396646" w14:textId="77777777" w:rsidR="00511CB9" w:rsidRPr="00AC4429" w:rsidRDefault="00511CB9" w:rsidP="00511CB9">
            <w:pPr>
              <w:rPr>
                <w:rFonts w:asciiTheme="minorHAnsi" w:hAnsiTheme="minorHAnsi" w:cstheme="minorHAnsi"/>
                <w:b/>
                <w:bCs/>
                <w:lang w:val="en-US" w:bidi="ar-EG"/>
              </w:rPr>
            </w:pPr>
            <w:r w:rsidRPr="00AC4429">
              <w:rPr>
                <w:rFonts w:asciiTheme="minorHAnsi" w:hAnsiTheme="minorHAnsi" w:cstheme="minorHAnsi"/>
                <w:b/>
                <w:bCs/>
                <w:lang w:val="en-US" w:bidi="ar-EG"/>
              </w:rPr>
              <w:t xml:space="preserve">Welcome and introduction. </w:t>
            </w:r>
          </w:p>
          <w:p w14:paraId="6BAFA901" w14:textId="77777777" w:rsidR="00511CB9" w:rsidRPr="00AC4429" w:rsidRDefault="00511CB9" w:rsidP="00511CB9">
            <w:pPr>
              <w:suppressAutoHyphens w:val="0"/>
              <w:spacing w:after="160" w:line="259" w:lineRule="auto"/>
              <w:rPr>
                <w:rFonts w:asciiTheme="minorHAnsi" w:hAnsiTheme="minorHAnsi" w:cstheme="minorHAnsi"/>
                <w:color w:val="2E74B5"/>
                <w:sz w:val="22"/>
                <w:szCs w:val="22"/>
                <w:u w:val="single"/>
                <w:lang w:eastAsia="en-GB"/>
              </w:rPr>
            </w:pPr>
          </w:p>
        </w:tc>
        <w:tc>
          <w:tcPr>
            <w:tcW w:w="7192" w:type="dxa"/>
          </w:tcPr>
          <w:p w14:paraId="051543EE" w14:textId="77777777" w:rsidR="00511CB9" w:rsidRPr="00AC4429" w:rsidRDefault="00511CB9" w:rsidP="00511CB9">
            <w:pPr>
              <w:rPr>
                <w:rFonts w:asciiTheme="minorHAnsi" w:hAnsiTheme="minorHAnsi" w:cstheme="minorHAnsi"/>
                <w:b/>
                <w:bCs/>
                <w:sz w:val="22"/>
                <w:szCs w:val="22"/>
              </w:rPr>
            </w:pPr>
          </w:p>
          <w:p w14:paraId="4CF38B91" w14:textId="601FC71E" w:rsidR="00511CB9" w:rsidRPr="00AC4429" w:rsidRDefault="00511CB9" w:rsidP="00511CB9">
            <w:pPr>
              <w:rPr>
                <w:rFonts w:asciiTheme="minorHAnsi" w:hAnsiTheme="minorHAnsi" w:cstheme="minorHAnsi"/>
                <w:color w:val="2E74B5"/>
                <w:sz w:val="22"/>
                <w:szCs w:val="22"/>
                <w:u w:val="single"/>
                <w:lang w:eastAsia="en-GB"/>
              </w:rPr>
            </w:pPr>
            <w:r w:rsidRPr="006F5B5D">
              <w:rPr>
                <w:rFonts w:asciiTheme="minorHAnsi" w:hAnsiTheme="minorHAnsi" w:cstheme="minorHAnsi"/>
                <w:szCs w:val="22"/>
              </w:rPr>
              <w:t>Basic needs sector chair welcomed the participants</w:t>
            </w:r>
            <w:r w:rsidRPr="00DE7BB5">
              <w:rPr>
                <w:rFonts w:asciiTheme="minorHAnsi" w:hAnsiTheme="minorHAnsi" w:cstheme="minorHAnsi"/>
                <w:szCs w:val="22"/>
              </w:rPr>
              <w:t xml:space="preserve">.  </w:t>
            </w:r>
          </w:p>
        </w:tc>
      </w:tr>
      <w:tr w:rsidR="00511CB9" w:rsidRPr="00AC4429" w14:paraId="463CE748" w14:textId="77777777" w:rsidTr="00995214">
        <w:tc>
          <w:tcPr>
            <w:tcW w:w="2605" w:type="dxa"/>
          </w:tcPr>
          <w:p w14:paraId="05490E99" w14:textId="642D871D" w:rsidR="00511CB9" w:rsidRPr="003C0D81" w:rsidRDefault="00A80194" w:rsidP="00511CB9">
            <w:pPr>
              <w:rPr>
                <w:rFonts w:asciiTheme="minorHAnsi" w:hAnsiTheme="minorHAnsi" w:cstheme="minorHAnsi"/>
                <w:b/>
                <w:bCs/>
                <w:lang w:eastAsia="en-GB"/>
              </w:rPr>
            </w:pPr>
            <w:r w:rsidRPr="003C0D81">
              <w:rPr>
                <w:rFonts w:asciiTheme="minorHAnsi" w:hAnsiTheme="minorHAnsi" w:cstheme="minorHAnsi"/>
                <w:b/>
                <w:bCs/>
                <w:lang w:eastAsia="en-GB"/>
              </w:rPr>
              <w:t xml:space="preserve">COVID-19 </w:t>
            </w:r>
            <w:r w:rsidR="00552E95" w:rsidRPr="003C0D81">
              <w:rPr>
                <w:rFonts w:asciiTheme="minorHAnsi" w:hAnsiTheme="minorHAnsi" w:cstheme="minorHAnsi"/>
                <w:b/>
                <w:bCs/>
                <w:lang w:eastAsia="en-GB"/>
              </w:rPr>
              <w:t>Response Task Force</w:t>
            </w:r>
          </w:p>
        </w:tc>
        <w:tc>
          <w:tcPr>
            <w:tcW w:w="7192" w:type="dxa"/>
          </w:tcPr>
          <w:p w14:paraId="7AB32CDD" w14:textId="0F89E443" w:rsidR="002B26D0" w:rsidRPr="002B26D0" w:rsidRDefault="002B26D0" w:rsidP="002B26D0">
            <w:pPr>
              <w:pStyle w:val="ListParagraph"/>
              <w:numPr>
                <w:ilvl w:val="0"/>
                <w:numId w:val="21"/>
              </w:numPr>
              <w:suppressAutoHyphens w:val="0"/>
              <w:spacing w:after="160" w:line="259" w:lineRule="auto"/>
              <w:rPr>
                <w:rFonts w:asciiTheme="minorHAnsi" w:hAnsiTheme="minorHAnsi" w:cstheme="minorHAnsi"/>
                <w:szCs w:val="22"/>
                <w:lang w:eastAsia="en-GB"/>
              </w:rPr>
            </w:pPr>
            <w:r w:rsidRPr="002B26D0">
              <w:rPr>
                <w:rFonts w:asciiTheme="minorHAnsi" w:hAnsiTheme="minorHAnsi" w:cstheme="minorHAnsi"/>
                <w:szCs w:val="22"/>
                <w:lang w:eastAsia="en-GB"/>
              </w:rPr>
              <w:t>BNWG chair provided a presentation and updated the working group about the  COVID- 19 task force, highlighting the general principles</w:t>
            </w:r>
            <w:r w:rsidR="003C0D81">
              <w:rPr>
                <w:rFonts w:asciiTheme="minorHAnsi" w:hAnsiTheme="minorHAnsi" w:cstheme="minorHAnsi"/>
                <w:szCs w:val="22"/>
                <w:lang w:eastAsia="en-GB"/>
              </w:rPr>
              <w:t xml:space="preserve"> of</w:t>
            </w:r>
            <w:r w:rsidRPr="002B26D0">
              <w:rPr>
                <w:rFonts w:asciiTheme="minorHAnsi" w:hAnsiTheme="minorHAnsi" w:cstheme="minorHAnsi"/>
                <w:szCs w:val="22"/>
                <w:lang w:eastAsia="en-GB"/>
              </w:rPr>
              <w:t xml:space="preserve"> this TF activities, and mentioned that these activities should not replace any ongoing activities for the BN or any other sector, since this will require new approval from MoPIC and line ministries. </w:t>
            </w:r>
          </w:p>
          <w:p w14:paraId="46CD0A87" w14:textId="77777777" w:rsidR="002B26D0" w:rsidRPr="002B26D0" w:rsidRDefault="002B26D0" w:rsidP="002B26D0">
            <w:pPr>
              <w:pStyle w:val="ListParagraph"/>
              <w:numPr>
                <w:ilvl w:val="0"/>
                <w:numId w:val="21"/>
              </w:numPr>
              <w:suppressAutoHyphens w:val="0"/>
              <w:spacing w:after="160" w:line="259" w:lineRule="auto"/>
              <w:rPr>
                <w:rFonts w:asciiTheme="minorHAnsi" w:hAnsiTheme="minorHAnsi" w:cstheme="minorHAnsi"/>
                <w:szCs w:val="22"/>
                <w:lang w:eastAsia="en-GB"/>
              </w:rPr>
            </w:pPr>
            <w:r w:rsidRPr="002B26D0">
              <w:rPr>
                <w:rFonts w:asciiTheme="minorHAnsi" w:hAnsiTheme="minorHAnsi" w:cstheme="minorHAnsi"/>
                <w:szCs w:val="22"/>
                <w:lang w:eastAsia="en-GB"/>
              </w:rPr>
              <w:lastRenderedPageBreak/>
              <w:t xml:space="preserve">In addition, the relevant activities should be aligned with MoSD and NAF plans, with new criteria for identifying the beneficiaries which different than BN approach. </w:t>
            </w:r>
          </w:p>
          <w:p w14:paraId="4319BAC7" w14:textId="77777777" w:rsidR="002B26D0" w:rsidRPr="002B26D0" w:rsidRDefault="002B26D0" w:rsidP="002B26D0">
            <w:pPr>
              <w:pStyle w:val="ListParagraph"/>
              <w:numPr>
                <w:ilvl w:val="0"/>
                <w:numId w:val="21"/>
              </w:numPr>
              <w:suppressAutoHyphens w:val="0"/>
              <w:spacing w:after="160" w:line="259" w:lineRule="auto"/>
              <w:rPr>
                <w:rFonts w:asciiTheme="minorHAnsi" w:hAnsiTheme="minorHAnsi" w:cstheme="minorHAnsi"/>
                <w:szCs w:val="22"/>
                <w:lang w:eastAsia="en-GB"/>
              </w:rPr>
            </w:pPr>
            <w:r w:rsidRPr="002B26D0">
              <w:rPr>
                <w:rFonts w:asciiTheme="minorHAnsi" w:hAnsiTheme="minorHAnsi" w:cstheme="minorHAnsi"/>
                <w:szCs w:val="22"/>
                <w:lang w:eastAsia="en-GB"/>
              </w:rPr>
              <w:t xml:space="preserve">Eligibility script has been identified by the task force and approved, which contains 48, 831 cases, these cases have been prioritized based on additional vulnerability factors which are: disability and sever medical conditions, elderly and dependency ratio.  </w:t>
            </w:r>
          </w:p>
          <w:p w14:paraId="6D3EC293" w14:textId="77777777" w:rsidR="00511CB9" w:rsidRDefault="002B26D0" w:rsidP="002B26D0">
            <w:pPr>
              <w:pStyle w:val="ListParagraph"/>
              <w:numPr>
                <w:ilvl w:val="0"/>
                <w:numId w:val="21"/>
              </w:numPr>
              <w:suppressAutoHyphens w:val="0"/>
              <w:spacing w:after="160" w:line="259" w:lineRule="auto"/>
              <w:rPr>
                <w:rFonts w:asciiTheme="minorHAnsi" w:hAnsiTheme="minorHAnsi" w:cstheme="minorHAnsi"/>
                <w:szCs w:val="22"/>
                <w:lang w:eastAsia="en-GB"/>
              </w:rPr>
            </w:pPr>
            <w:r w:rsidRPr="002B26D0">
              <w:rPr>
                <w:rFonts w:asciiTheme="minorHAnsi" w:hAnsiTheme="minorHAnsi" w:cstheme="minorHAnsi"/>
                <w:szCs w:val="22"/>
                <w:lang w:eastAsia="en-GB"/>
              </w:rPr>
              <w:t>Safety net package has been also identified and approved by the task force which includes rent, utility, water and food assistance, noting that another proxy indicator for poverty will be adopted.</w:t>
            </w:r>
          </w:p>
          <w:p w14:paraId="06E2E634" w14:textId="77777777" w:rsidR="00E343EE" w:rsidRDefault="00EE32AC" w:rsidP="00EE32AC">
            <w:pPr>
              <w:pStyle w:val="ListParagraph"/>
              <w:numPr>
                <w:ilvl w:val="0"/>
                <w:numId w:val="21"/>
              </w:numPr>
              <w:suppressAutoHyphens w:val="0"/>
              <w:spacing w:after="160" w:line="259" w:lineRule="auto"/>
              <w:rPr>
                <w:rFonts w:asciiTheme="minorHAnsi" w:hAnsiTheme="minorHAnsi" w:cstheme="minorHAnsi"/>
                <w:szCs w:val="22"/>
                <w:lang w:eastAsia="en-GB"/>
              </w:rPr>
            </w:pPr>
            <w:r>
              <w:rPr>
                <w:rFonts w:asciiTheme="minorHAnsi" w:hAnsiTheme="minorHAnsi" w:cstheme="minorHAnsi"/>
                <w:szCs w:val="22"/>
                <w:lang w:eastAsia="en-GB"/>
              </w:rPr>
              <w:t xml:space="preserve">Please chick </w:t>
            </w:r>
            <w:hyperlink r:id="rId14" w:history="1">
              <w:r w:rsidRPr="00EE32AC">
                <w:rPr>
                  <w:rStyle w:val="Hyperlink"/>
                  <w:rFonts w:asciiTheme="minorHAnsi" w:hAnsiTheme="minorHAnsi" w:cstheme="minorHAnsi"/>
                  <w:szCs w:val="22"/>
                  <w:lang w:eastAsia="en-GB"/>
                </w:rPr>
                <w:t>here</w:t>
              </w:r>
            </w:hyperlink>
            <w:r>
              <w:rPr>
                <w:rFonts w:asciiTheme="minorHAnsi" w:hAnsiTheme="minorHAnsi" w:cstheme="minorHAnsi"/>
                <w:szCs w:val="22"/>
                <w:lang w:eastAsia="en-GB"/>
              </w:rPr>
              <w:t xml:space="preserve"> to find the presentation. </w:t>
            </w:r>
          </w:p>
          <w:p w14:paraId="5EC1A752" w14:textId="4AACA51A" w:rsidR="00EE32AC" w:rsidRPr="00EE32AC" w:rsidRDefault="00EE32AC" w:rsidP="00EE32AC">
            <w:pPr>
              <w:pStyle w:val="ListParagraph"/>
              <w:numPr>
                <w:ilvl w:val="0"/>
                <w:numId w:val="21"/>
              </w:numPr>
              <w:suppressAutoHyphens w:val="0"/>
              <w:spacing w:after="160" w:line="259" w:lineRule="auto"/>
              <w:rPr>
                <w:rFonts w:asciiTheme="minorHAnsi" w:hAnsiTheme="minorHAnsi" w:cstheme="minorHAnsi"/>
                <w:szCs w:val="22"/>
                <w:lang w:eastAsia="en-GB"/>
              </w:rPr>
            </w:pPr>
            <w:r>
              <w:rPr>
                <w:rFonts w:asciiTheme="minorHAnsi" w:hAnsiTheme="minorHAnsi" w:cstheme="minorHAnsi"/>
                <w:szCs w:val="22"/>
                <w:lang w:eastAsia="en-GB"/>
              </w:rPr>
              <w:t xml:space="preserve">Please click </w:t>
            </w:r>
            <w:hyperlink r:id="rId15" w:history="1">
              <w:r w:rsidRPr="00A70A5B">
                <w:rPr>
                  <w:rStyle w:val="Hyperlink"/>
                  <w:rFonts w:asciiTheme="minorHAnsi" w:hAnsiTheme="minorHAnsi" w:cstheme="minorHAnsi"/>
                  <w:szCs w:val="22"/>
                  <w:lang w:eastAsia="en-GB"/>
                </w:rPr>
                <w:t>here</w:t>
              </w:r>
            </w:hyperlink>
            <w:r>
              <w:rPr>
                <w:rFonts w:asciiTheme="minorHAnsi" w:hAnsiTheme="minorHAnsi" w:cstheme="minorHAnsi"/>
                <w:szCs w:val="22"/>
                <w:lang w:eastAsia="en-GB"/>
              </w:rPr>
              <w:t xml:space="preserve"> to find </w:t>
            </w:r>
            <w:r w:rsidR="000D1E5F">
              <w:rPr>
                <w:rFonts w:asciiTheme="minorHAnsi" w:hAnsiTheme="minorHAnsi" w:cstheme="minorHAnsi"/>
                <w:szCs w:val="22"/>
                <w:lang w:eastAsia="en-GB"/>
              </w:rPr>
              <w:t xml:space="preserve">the standards of Basic Needs response for CIVID-19 </w:t>
            </w:r>
          </w:p>
        </w:tc>
      </w:tr>
      <w:tr w:rsidR="00511CB9" w:rsidRPr="00AC4429" w14:paraId="4E911F74" w14:textId="77777777" w:rsidTr="00995214">
        <w:tc>
          <w:tcPr>
            <w:tcW w:w="2605" w:type="dxa"/>
          </w:tcPr>
          <w:p w14:paraId="7D70DC70" w14:textId="77777777" w:rsidR="00E41457" w:rsidRPr="007402EA" w:rsidRDefault="00E41457" w:rsidP="00E41457">
            <w:pPr>
              <w:rPr>
                <w:b/>
                <w:bCs/>
              </w:rPr>
            </w:pPr>
            <w:r w:rsidRPr="007402EA">
              <w:rPr>
                <w:b/>
                <w:bCs/>
              </w:rPr>
              <w:lastRenderedPageBreak/>
              <w:t xml:space="preserve">In-kind </w:t>
            </w:r>
            <w:r>
              <w:rPr>
                <w:b/>
                <w:bCs/>
              </w:rPr>
              <w:t xml:space="preserve">and </w:t>
            </w:r>
            <w:r w:rsidRPr="007402EA">
              <w:rPr>
                <w:b/>
                <w:bCs/>
              </w:rPr>
              <w:t>cash assistance</w:t>
            </w:r>
            <w:r>
              <w:rPr>
                <w:b/>
                <w:bCs/>
              </w:rPr>
              <w:t>s</w:t>
            </w:r>
            <w:r w:rsidRPr="007402EA">
              <w:rPr>
                <w:b/>
                <w:bCs/>
              </w:rPr>
              <w:t xml:space="preserve"> for Jordanians.</w:t>
            </w:r>
          </w:p>
          <w:p w14:paraId="29817D9D" w14:textId="09CCCE5F" w:rsidR="00511CB9" w:rsidRPr="00B54971" w:rsidRDefault="00511CB9" w:rsidP="00511CB9">
            <w:pPr>
              <w:suppressAutoHyphens w:val="0"/>
              <w:spacing w:after="160" w:line="259" w:lineRule="auto"/>
              <w:rPr>
                <w:rFonts w:asciiTheme="minorHAnsi" w:hAnsiTheme="minorHAnsi" w:cstheme="minorHAnsi"/>
                <w:b/>
                <w:bCs/>
                <w:sz w:val="22"/>
                <w:szCs w:val="22"/>
                <w:lang w:eastAsia="en-GB"/>
              </w:rPr>
            </w:pPr>
          </w:p>
        </w:tc>
        <w:tc>
          <w:tcPr>
            <w:tcW w:w="7192" w:type="dxa"/>
          </w:tcPr>
          <w:p w14:paraId="5A1B36AE" w14:textId="77777777" w:rsidR="009D6AC1" w:rsidRPr="009D6AC1" w:rsidRDefault="009D6AC1" w:rsidP="009D6AC1">
            <w:pPr>
              <w:pStyle w:val="ListParagraph"/>
              <w:numPr>
                <w:ilvl w:val="0"/>
                <w:numId w:val="20"/>
              </w:numPr>
              <w:suppressAutoHyphens w:val="0"/>
              <w:spacing w:after="160" w:line="259" w:lineRule="auto"/>
              <w:rPr>
                <w:rFonts w:asciiTheme="minorHAnsi" w:hAnsiTheme="minorHAnsi" w:cstheme="minorHAnsi"/>
                <w:szCs w:val="22"/>
                <w:lang w:eastAsia="en-GB"/>
              </w:rPr>
            </w:pPr>
            <w:r w:rsidRPr="009D6AC1">
              <w:rPr>
                <w:rFonts w:asciiTheme="minorHAnsi" w:hAnsiTheme="minorHAnsi" w:cstheme="minorHAnsi"/>
                <w:szCs w:val="22"/>
                <w:lang w:eastAsia="en-GB"/>
              </w:rPr>
              <w:t>Partners who may provide Jordanian with cash assistance have to coordinate closely with MoSD and NAF to ensure transparency and deduplicate.</w:t>
            </w:r>
          </w:p>
          <w:p w14:paraId="610DA66F" w14:textId="3806866D" w:rsidR="009D6AC1" w:rsidRPr="009D6AC1" w:rsidRDefault="009D6AC1" w:rsidP="009D6AC1">
            <w:pPr>
              <w:pStyle w:val="ListParagraph"/>
              <w:numPr>
                <w:ilvl w:val="0"/>
                <w:numId w:val="20"/>
              </w:numPr>
              <w:suppressAutoHyphens w:val="0"/>
              <w:spacing w:after="160" w:line="259" w:lineRule="auto"/>
              <w:rPr>
                <w:rFonts w:asciiTheme="minorHAnsi" w:hAnsiTheme="minorHAnsi" w:cstheme="minorHAnsi"/>
                <w:szCs w:val="22"/>
                <w:lang w:eastAsia="en-GB"/>
              </w:rPr>
            </w:pPr>
            <w:r w:rsidRPr="009D6AC1">
              <w:rPr>
                <w:rFonts w:asciiTheme="minorHAnsi" w:hAnsiTheme="minorHAnsi" w:cstheme="minorHAnsi"/>
                <w:szCs w:val="22"/>
                <w:lang w:eastAsia="en-GB"/>
              </w:rPr>
              <w:t>Any partner who may distribute in-kind assistance to Jordanians have to donate these assistances for one of the three NGO</w:t>
            </w:r>
            <w:r w:rsidR="003C0D81">
              <w:rPr>
                <w:rFonts w:asciiTheme="minorHAnsi" w:hAnsiTheme="minorHAnsi" w:cstheme="minorHAnsi"/>
                <w:szCs w:val="22"/>
                <w:lang w:eastAsia="en-GB"/>
              </w:rPr>
              <w:t>s</w:t>
            </w:r>
            <w:r w:rsidRPr="009D6AC1">
              <w:rPr>
                <w:rFonts w:asciiTheme="minorHAnsi" w:hAnsiTheme="minorHAnsi" w:cstheme="minorHAnsi"/>
                <w:szCs w:val="22"/>
                <w:lang w:eastAsia="en-GB"/>
              </w:rPr>
              <w:t xml:space="preserve"> who manage this on behalf of the government which are: JHCO, Tekiyat Um Ali and red crescent </w:t>
            </w:r>
          </w:p>
          <w:p w14:paraId="67BCBC4F" w14:textId="63B6E429" w:rsidR="00511CB9" w:rsidRPr="001F34D6" w:rsidRDefault="009D6AC1" w:rsidP="009D6AC1">
            <w:pPr>
              <w:pStyle w:val="ListParagraph"/>
              <w:numPr>
                <w:ilvl w:val="0"/>
                <w:numId w:val="20"/>
              </w:numPr>
              <w:suppressAutoHyphens w:val="0"/>
              <w:spacing w:after="160" w:line="259" w:lineRule="auto"/>
              <w:rPr>
                <w:rFonts w:asciiTheme="minorHAnsi" w:hAnsiTheme="minorHAnsi" w:cstheme="minorHAnsi"/>
                <w:szCs w:val="22"/>
                <w:lang w:eastAsia="en-GB"/>
              </w:rPr>
            </w:pPr>
            <w:r w:rsidRPr="009D6AC1">
              <w:rPr>
                <w:rFonts w:asciiTheme="minorHAnsi" w:hAnsiTheme="minorHAnsi" w:cstheme="minorHAnsi"/>
                <w:szCs w:val="22"/>
                <w:lang w:eastAsia="en-GB"/>
              </w:rPr>
              <w:t>For in kind assistance for Syrians refugees in urban, partners can coordinate with JHCO in this regard.</w:t>
            </w:r>
          </w:p>
        </w:tc>
      </w:tr>
      <w:tr w:rsidR="00511CB9" w:rsidRPr="00AC4429" w14:paraId="42F5F8C9" w14:textId="77777777" w:rsidTr="00995214">
        <w:tc>
          <w:tcPr>
            <w:tcW w:w="2605" w:type="dxa"/>
          </w:tcPr>
          <w:p w14:paraId="785FF551" w14:textId="77777777" w:rsidR="00EF2F40" w:rsidRPr="00391BC6" w:rsidRDefault="00EF2F40" w:rsidP="00EF2F40">
            <w:pPr>
              <w:rPr>
                <w:b/>
                <w:bCs/>
              </w:rPr>
            </w:pPr>
            <w:r w:rsidRPr="00391BC6">
              <w:rPr>
                <w:b/>
                <w:bCs/>
              </w:rPr>
              <w:t>RAIS coordinat</w:t>
            </w:r>
            <w:r>
              <w:rPr>
                <w:b/>
                <w:bCs/>
              </w:rPr>
              <w:t>ion</w:t>
            </w:r>
            <w:r w:rsidRPr="00391BC6">
              <w:rPr>
                <w:b/>
                <w:bCs/>
              </w:rPr>
              <w:t xml:space="preserve"> Module: </w:t>
            </w:r>
          </w:p>
          <w:p w14:paraId="30708F8A" w14:textId="0760A6EA" w:rsidR="00511CB9" w:rsidRPr="00AC4429" w:rsidRDefault="00511CB9" w:rsidP="00511CB9">
            <w:pPr>
              <w:suppressAutoHyphens w:val="0"/>
              <w:spacing w:after="160" w:line="259" w:lineRule="auto"/>
              <w:rPr>
                <w:rFonts w:asciiTheme="minorHAnsi" w:hAnsiTheme="minorHAnsi" w:cstheme="minorHAnsi"/>
                <w:b/>
                <w:bCs/>
                <w:color w:val="2E74B5"/>
                <w:sz w:val="22"/>
                <w:szCs w:val="22"/>
                <w:lang w:eastAsia="en-GB"/>
              </w:rPr>
            </w:pPr>
          </w:p>
        </w:tc>
        <w:tc>
          <w:tcPr>
            <w:tcW w:w="7192" w:type="dxa"/>
          </w:tcPr>
          <w:p w14:paraId="693F7846" w14:textId="43701A6C" w:rsidR="00511CB9" w:rsidRPr="00663712" w:rsidRDefault="00C51A85" w:rsidP="00511CB9">
            <w:pPr>
              <w:pStyle w:val="ListParagraph"/>
              <w:numPr>
                <w:ilvl w:val="0"/>
                <w:numId w:val="18"/>
              </w:numPr>
              <w:suppressAutoHyphens w:val="0"/>
              <w:spacing w:after="160" w:line="259" w:lineRule="auto"/>
              <w:rPr>
                <w:rFonts w:asciiTheme="minorHAnsi" w:hAnsiTheme="minorHAnsi" w:cstheme="minorHAnsi"/>
                <w:szCs w:val="22"/>
                <w:lang w:eastAsia="en-GB"/>
              </w:rPr>
            </w:pPr>
            <w:r w:rsidRPr="00C51A85">
              <w:rPr>
                <w:rFonts w:asciiTheme="minorHAnsi" w:hAnsiTheme="minorHAnsi" w:cstheme="minorHAnsi"/>
                <w:szCs w:val="22"/>
                <w:lang w:eastAsia="en-GB"/>
              </w:rPr>
              <w:t>Partners who get fund and the government approval can request UNHCR to provide them with the beneficiaries list after mentioning the criteria and geographic locations , then book these cases on RAIS by the partners and reflect the assistance once delivered immediately, in order to ensure that each case received one time.</w:t>
            </w:r>
          </w:p>
        </w:tc>
      </w:tr>
      <w:tr w:rsidR="00511CB9" w:rsidRPr="00AC4429" w14:paraId="3327C569" w14:textId="77777777" w:rsidTr="00995214">
        <w:tc>
          <w:tcPr>
            <w:tcW w:w="2605" w:type="dxa"/>
          </w:tcPr>
          <w:p w14:paraId="796DD9F9" w14:textId="77777777" w:rsidR="00BB7AAD" w:rsidRPr="00D064E2" w:rsidRDefault="00BB7AAD" w:rsidP="00BB7AAD">
            <w:pPr>
              <w:rPr>
                <w:b/>
                <w:bCs/>
              </w:rPr>
            </w:pPr>
            <w:r w:rsidRPr="00D064E2">
              <w:rPr>
                <w:b/>
                <w:bCs/>
              </w:rPr>
              <w:t>Exit strategy:</w:t>
            </w:r>
          </w:p>
          <w:p w14:paraId="5A3377BD" w14:textId="093A0507" w:rsidR="00511CB9" w:rsidRPr="00AC4429" w:rsidRDefault="00511CB9" w:rsidP="00511CB9">
            <w:pPr>
              <w:suppressAutoHyphens w:val="0"/>
              <w:spacing w:after="160" w:line="259" w:lineRule="auto"/>
              <w:rPr>
                <w:rFonts w:asciiTheme="minorHAnsi" w:hAnsiTheme="minorHAnsi" w:cstheme="minorHAnsi"/>
                <w:b/>
                <w:bCs/>
                <w:sz w:val="22"/>
                <w:szCs w:val="22"/>
                <w:lang w:eastAsia="en-GB"/>
              </w:rPr>
            </w:pPr>
          </w:p>
        </w:tc>
        <w:tc>
          <w:tcPr>
            <w:tcW w:w="7192" w:type="dxa"/>
          </w:tcPr>
          <w:p w14:paraId="03857D62" w14:textId="6500173A" w:rsidR="00511CB9" w:rsidRPr="00AC4429" w:rsidRDefault="007F418F" w:rsidP="00511CB9">
            <w:pPr>
              <w:pStyle w:val="ListParagraph"/>
              <w:numPr>
                <w:ilvl w:val="0"/>
                <w:numId w:val="18"/>
              </w:numPr>
              <w:suppressAutoHyphens w:val="0"/>
              <w:spacing w:after="160" w:line="259" w:lineRule="auto"/>
              <w:rPr>
                <w:rFonts w:asciiTheme="minorHAnsi" w:hAnsiTheme="minorHAnsi" w:cstheme="minorHAnsi"/>
                <w:szCs w:val="22"/>
                <w:lang w:eastAsia="en-GB"/>
              </w:rPr>
            </w:pPr>
            <w:r w:rsidRPr="007F418F">
              <w:rPr>
                <w:rFonts w:asciiTheme="minorHAnsi" w:hAnsiTheme="minorHAnsi" w:cstheme="minorHAnsi"/>
                <w:szCs w:val="22"/>
                <w:lang w:eastAsia="en-GB"/>
              </w:rPr>
              <w:t>The main purpose of this strategy is to enable the TF to decide how long they should go with this response, and what the proxy indicators that will be followed to determine to what extent the TF have expand the response activities.</w:t>
            </w:r>
          </w:p>
        </w:tc>
      </w:tr>
      <w:tr w:rsidR="00511CB9" w:rsidRPr="00AC4429" w14:paraId="2A28654E" w14:textId="77777777" w:rsidTr="00995214">
        <w:tc>
          <w:tcPr>
            <w:tcW w:w="2605" w:type="dxa"/>
          </w:tcPr>
          <w:p w14:paraId="01AD2964" w14:textId="77777777" w:rsidR="00684F86" w:rsidRPr="00A9591E" w:rsidRDefault="00684F86" w:rsidP="00684F86">
            <w:pPr>
              <w:rPr>
                <w:b/>
                <w:bCs/>
              </w:rPr>
            </w:pPr>
            <w:r w:rsidRPr="00A9591E">
              <w:rPr>
                <w:b/>
                <w:bCs/>
              </w:rPr>
              <w:t xml:space="preserve">Communication strategy: </w:t>
            </w:r>
          </w:p>
          <w:p w14:paraId="4319B38B" w14:textId="4A778B38" w:rsidR="00511CB9" w:rsidRDefault="00511CB9" w:rsidP="00511CB9">
            <w:pPr>
              <w:suppressAutoHyphens w:val="0"/>
              <w:spacing w:after="160" w:line="259" w:lineRule="auto"/>
              <w:rPr>
                <w:rFonts w:asciiTheme="minorHAnsi" w:hAnsiTheme="minorHAnsi" w:cstheme="minorHAnsi"/>
                <w:b/>
                <w:bCs/>
                <w:sz w:val="22"/>
                <w:szCs w:val="22"/>
                <w:lang w:eastAsia="en-GB"/>
              </w:rPr>
            </w:pPr>
          </w:p>
        </w:tc>
        <w:tc>
          <w:tcPr>
            <w:tcW w:w="7192" w:type="dxa"/>
          </w:tcPr>
          <w:p w14:paraId="4C09AC6B" w14:textId="4034933D" w:rsidR="00511CB9" w:rsidRDefault="00705C08" w:rsidP="00511CB9">
            <w:pPr>
              <w:pStyle w:val="ListParagraph"/>
              <w:numPr>
                <w:ilvl w:val="0"/>
                <w:numId w:val="18"/>
              </w:numPr>
              <w:suppressAutoHyphens w:val="0"/>
              <w:spacing w:after="160" w:line="259" w:lineRule="auto"/>
              <w:rPr>
                <w:rFonts w:asciiTheme="minorHAnsi" w:hAnsiTheme="minorHAnsi" w:cstheme="minorHAnsi"/>
                <w:szCs w:val="22"/>
                <w:lang w:eastAsia="en-GB"/>
              </w:rPr>
            </w:pPr>
            <w:r w:rsidRPr="00705C08">
              <w:rPr>
                <w:rFonts w:asciiTheme="minorHAnsi" w:hAnsiTheme="minorHAnsi" w:cstheme="minorHAnsi"/>
                <w:szCs w:val="22"/>
                <w:lang w:eastAsia="en-GB"/>
              </w:rPr>
              <w:t>Chair briefed about the communication strategy purposes and tools, COVID-19 response task Force members have been asked to adhere to the standardized messages, so PoC will get the same thing from all.</w:t>
            </w:r>
          </w:p>
        </w:tc>
      </w:tr>
      <w:tr w:rsidR="00705C08" w:rsidRPr="00AC4429" w14:paraId="4603F80F" w14:textId="77777777" w:rsidTr="00995214">
        <w:tc>
          <w:tcPr>
            <w:tcW w:w="2605" w:type="dxa"/>
          </w:tcPr>
          <w:p w14:paraId="36633819" w14:textId="77777777" w:rsidR="00F611BC" w:rsidRPr="00A9591E" w:rsidRDefault="00F611BC" w:rsidP="00F611BC">
            <w:pPr>
              <w:rPr>
                <w:b/>
                <w:bCs/>
              </w:rPr>
            </w:pPr>
            <w:r w:rsidRPr="00A9591E">
              <w:rPr>
                <w:b/>
                <w:bCs/>
              </w:rPr>
              <w:t xml:space="preserve">Common PDM for winterization: </w:t>
            </w:r>
          </w:p>
          <w:p w14:paraId="7C623E15" w14:textId="77777777" w:rsidR="00705C08" w:rsidRPr="00A9591E" w:rsidRDefault="00705C08" w:rsidP="00684F86">
            <w:pPr>
              <w:rPr>
                <w:b/>
                <w:bCs/>
              </w:rPr>
            </w:pPr>
          </w:p>
        </w:tc>
        <w:tc>
          <w:tcPr>
            <w:tcW w:w="7192" w:type="dxa"/>
          </w:tcPr>
          <w:p w14:paraId="5FF49BA5" w14:textId="1369B38C" w:rsidR="00705C08" w:rsidRPr="00705C08" w:rsidRDefault="001E62EC" w:rsidP="00511CB9">
            <w:pPr>
              <w:pStyle w:val="ListParagraph"/>
              <w:numPr>
                <w:ilvl w:val="0"/>
                <w:numId w:val="18"/>
              </w:numPr>
              <w:suppressAutoHyphens w:val="0"/>
              <w:spacing w:after="160" w:line="259" w:lineRule="auto"/>
              <w:rPr>
                <w:rFonts w:asciiTheme="minorHAnsi" w:hAnsiTheme="minorHAnsi" w:cstheme="minorHAnsi"/>
                <w:szCs w:val="22"/>
                <w:lang w:eastAsia="en-GB"/>
              </w:rPr>
            </w:pPr>
            <w:r w:rsidRPr="001E62EC">
              <w:rPr>
                <w:rFonts w:asciiTheme="minorHAnsi" w:hAnsiTheme="minorHAnsi" w:cstheme="minorHAnsi"/>
                <w:szCs w:val="22"/>
                <w:lang w:eastAsia="en-GB"/>
              </w:rPr>
              <w:t>Winterization TF has developed a common winterization PDM and agreed upon compilation of initial joint data set around April, and a TF has been created to help on analysing the results.</w:t>
            </w:r>
          </w:p>
        </w:tc>
      </w:tr>
      <w:tr w:rsidR="00705C08" w:rsidRPr="00AC4429" w14:paraId="7CA155F8" w14:textId="77777777" w:rsidTr="00995214">
        <w:tc>
          <w:tcPr>
            <w:tcW w:w="2605" w:type="dxa"/>
          </w:tcPr>
          <w:p w14:paraId="3993204F" w14:textId="77777777" w:rsidR="006F4FED" w:rsidRPr="009132A0" w:rsidRDefault="006F4FED" w:rsidP="006F4FED">
            <w:pPr>
              <w:rPr>
                <w:b/>
                <w:bCs/>
              </w:rPr>
            </w:pPr>
            <w:r w:rsidRPr="009132A0">
              <w:rPr>
                <w:b/>
                <w:bCs/>
              </w:rPr>
              <w:t>Gender focal point</w:t>
            </w:r>
          </w:p>
          <w:p w14:paraId="46E20197" w14:textId="77777777" w:rsidR="00705C08" w:rsidRPr="00A9591E" w:rsidRDefault="00705C08" w:rsidP="00684F86">
            <w:pPr>
              <w:rPr>
                <w:b/>
                <w:bCs/>
              </w:rPr>
            </w:pPr>
          </w:p>
        </w:tc>
        <w:tc>
          <w:tcPr>
            <w:tcW w:w="7192" w:type="dxa"/>
          </w:tcPr>
          <w:p w14:paraId="6763D9A4" w14:textId="0AA55840" w:rsidR="00705C08" w:rsidRPr="00705C08" w:rsidRDefault="00AE1370" w:rsidP="00511CB9">
            <w:pPr>
              <w:pStyle w:val="ListParagraph"/>
              <w:numPr>
                <w:ilvl w:val="0"/>
                <w:numId w:val="18"/>
              </w:numPr>
              <w:suppressAutoHyphens w:val="0"/>
              <w:spacing w:after="160" w:line="259" w:lineRule="auto"/>
              <w:rPr>
                <w:rFonts w:asciiTheme="minorHAnsi" w:hAnsiTheme="minorHAnsi" w:cstheme="minorHAnsi"/>
                <w:szCs w:val="22"/>
                <w:lang w:eastAsia="en-GB"/>
              </w:rPr>
            </w:pPr>
            <w:r w:rsidRPr="00AE1370">
              <w:rPr>
                <w:rFonts w:asciiTheme="minorHAnsi" w:hAnsiTheme="minorHAnsi" w:cstheme="minorHAnsi"/>
                <w:szCs w:val="22"/>
                <w:lang w:eastAsia="en-GB"/>
              </w:rPr>
              <w:t>Brief about the sector gender focal point role</w:t>
            </w:r>
            <w:r w:rsidR="003C0D81">
              <w:rPr>
                <w:rFonts w:asciiTheme="minorHAnsi" w:hAnsiTheme="minorHAnsi" w:cstheme="minorHAnsi"/>
                <w:szCs w:val="22"/>
                <w:lang w:eastAsia="en-GB"/>
              </w:rPr>
              <w:t>s</w:t>
            </w:r>
            <w:bookmarkStart w:id="0" w:name="_GoBack"/>
            <w:bookmarkEnd w:id="0"/>
            <w:r w:rsidRPr="00AE1370">
              <w:rPr>
                <w:rFonts w:asciiTheme="minorHAnsi" w:hAnsiTheme="minorHAnsi" w:cstheme="minorHAnsi"/>
                <w:szCs w:val="22"/>
                <w:lang w:eastAsia="en-GB"/>
              </w:rPr>
              <w:t xml:space="preserve"> and kind of support will provide for the sector, the members have been asked to express an interest if anyone want, accordingly the new gender focal point for the basic Needs sector is: Asmaa Aldakar: </w:t>
            </w:r>
            <w:hyperlink r:id="rId16" w:history="1">
              <w:r w:rsidR="003C0D81" w:rsidRPr="00C4162C">
                <w:rPr>
                  <w:rStyle w:val="Hyperlink"/>
                  <w:rFonts w:asciiTheme="minorHAnsi" w:hAnsiTheme="minorHAnsi" w:cstheme="minorHAnsi"/>
                  <w:szCs w:val="22"/>
                  <w:lang w:eastAsia="en-GB"/>
                </w:rPr>
                <w:t>a.aldakar@tdhitaly.org</w:t>
              </w:r>
            </w:hyperlink>
            <w:r w:rsidR="003C0D81">
              <w:rPr>
                <w:rFonts w:asciiTheme="minorHAnsi" w:hAnsiTheme="minorHAnsi" w:cstheme="minorHAnsi"/>
                <w:szCs w:val="22"/>
                <w:lang w:eastAsia="en-GB"/>
              </w:rPr>
              <w:t xml:space="preserve"> </w:t>
            </w:r>
            <w:r w:rsidRPr="00AE1370">
              <w:rPr>
                <w:rFonts w:asciiTheme="minorHAnsi" w:hAnsiTheme="minorHAnsi" w:cstheme="minorHAnsi"/>
                <w:szCs w:val="22"/>
                <w:lang w:eastAsia="en-GB"/>
              </w:rPr>
              <w:t xml:space="preserve"> .</w:t>
            </w:r>
          </w:p>
        </w:tc>
      </w:tr>
    </w:tbl>
    <w:p w14:paraId="746E7670" w14:textId="7BA9EBD6" w:rsidR="00911A9F" w:rsidRDefault="00911A9F">
      <w:pPr>
        <w:suppressAutoHyphens w:val="0"/>
        <w:spacing w:after="160" w:line="259" w:lineRule="auto"/>
        <w:rPr>
          <w:rFonts w:ascii="Calibri" w:hAnsi="Calibri" w:cs="Calibri"/>
          <w:color w:val="2E74B5"/>
          <w:sz w:val="22"/>
          <w:szCs w:val="22"/>
          <w:u w:val="single"/>
          <w:lang w:eastAsia="en-GB"/>
        </w:rPr>
      </w:pPr>
    </w:p>
    <w:p w14:paraId="375EBA75" w14:textId="77777777" w:rsidR="00302505" w:rsidRDefault="00302505" w:rsidP="006A444D">
      <w:pPr>
        <w:suppressAutoHyphens w:val="0"/>
        <w:rPr>
          <w:rFonts w:ascii="Calibri" w:hAnsi="Calibri" w:cs="Calibri"/>
          <w:color w:val="2E74B5"/>
          <w:sz w:val="22"/>
          <w:szCs w:val="22"/>
          <w:u w:val="single"/>
          <w:lang w:eastAsia="en-GB"/>
        </w:rPr>
      </w:pPr>
    </w:p>
    <w:p w14:paraId="72620AF2" w14:textId="77777777" w:rsidR="006A444D" w:rsidRDefault="006A444D" w:rsidP="006A444D">
      <w:pPr>
        <w:suppressAutoHyphens w:val="0"/>
        <w:rPr>
          <w:rFonts w:ascii="Calibri" w:hAnsi="Calibri" w:cs="Calibri"/>
          <w:color w:val="2E74B5"/>
          <w:sz w:val="22"/>
          <w:szCs w:val="22"/>
          <w:u w:val="single"/>
          <w:lang w:eastAsia="en-GB"/>
        </w:rPr>
      </w:pPr>
      <w:r w:rsidRPr="00F27EF2">
        <w:rPr>
          <w:rFonts w:ascii="Calibri" w:hAnsi="Calibri" w:cs="Calibri"/>
          <w:color w:val="2E74B5"/>
          <w:sz w:val="22"/>
          <w:szCs w:val="22"/>
          <w:u w:val="single"/>
          <w:lang w:eastAsia="en-GB"/>
        </w:rPr>
        <w:t>List of Participants</w:t>
      </w:r>
    </w:p>
    <w:p w14:paraId="364ACAD8" w14:textId="77777777" w:rsidR="006A444D" w:rsidRDefault="006A444D" w:rsidP="006A444D">
      <w:pPr>
        <w:suppressAutoHyphens w:val="0"/>
        <w:rPr>
          <w:rFonts w:ascii="Calibri" w:hAnsi="Calibri" w:cs="Calibri"/>
          <w:color w:val="2E74B5"/>
          <w:sz w:val="22"/>
          <w:szCs w:val="22"/>
          <w:u w:val="single"/>
          <w:lang w:eastAsia="en-GB"/>
        </w:rPr>
      </w:pPr>
    </w:p>
    <w:tbl>
      <w:tblPr>
        <w:tblW w:w="10060" w:type="dxa"/>
        <w:tblLook w:val="04A0" w:firstRow="1" w:lastRow="0" w:firstColumn="1" w:lastColumn="0" w:noHBand="0" w:noVBand="1"/>
      </w:tblPr>
      <w:tblGrid>
        <w:gridCol w:w="1929"/>
        <w:gridCol w:w="2137"/>
        <w:gridCol w:w="4151"/>
        <w:gridCol w:w="1843"/>
      </w:tblGrid>
      <w:tr w:rsidR="006A444D" w:rsidRPr="00EF2592" w14:paraId="19DB8FFD" w14:textId="77777777" w:rsidTr="00127119">
        <w:trPr>
          <w:trHeight w:val="300"/>
        </w:trPr>
        <w:tc>
          <w:tcPr>
            <w:tcW w:w="192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E548DB8" w14:textId="77777777" w:rsidR="006A444D" w:rsidRPr="00EF2592" w:rsidRDefault="006A444D" w:rsidP="00127119">
            <w:pPr>
              <w:suppressAutoHyphens w:val="0"/>
              <w:rPr>
                <w:rFonts w:asciiTheme="minorHAnsi" w:hAnsiTheme="minorHAnsi"/>
                <w:color w:val="000000"/>
                <w:sz w:val="22"/>
                <w:szCs w:val="22"/>
                <w:lang w:eastAsia="en-GB"/>
              </w:rPr>
            </w:pPr>
            <w:r w:rsidRPr="00EF2592">
              <w:rPr>
                <w:rFonts w:asciiTheme="minorHAnsi" w:hAnsiTheme="minorHAnsi"/>
                <w:color w:val="000000"/>
                <w:sz w:val="22"/>
                <w:szCs w:val="22"/>
                <w:lang w:eastAsia="en-GB"/>
              </w:rPr>
              <w:t>Name</w:t>
            </w:r>
          </w:p>
        </w:tc>
        <w:tc>
          <w:tcPr>
            <w:tcW w:w="2137" w:type="dxa"/>
            <w:tcBorders>
              <w:top w:val="single" w:sz="4" w:space="0" w:color="auto"/>
              <w:left w:val="nil"/>
              <w:bottom w:val="single" w:sz="4" w:space="0" w:color="auto"/>
              <w:right w:val="single" w:sz="4" w:space="0" w:color="auto"/>
            </w:tcBorders>
            <w:shd w:val="clear" w:color="000000" w:fill="C5D9F1"/>
            <w:noWrap/>
            <w:vAlign w:val="bottom"/>
            <w:hideMark/>
          </w:tcPr>
          <w:p w14:paraId="3CCDB019" w14:textId="77777777" w:rsidR="006A444D" w:rsidRPr="00EF2592" w:rsidRDefault="006A444D" w:rsidP="00127119">
            <w:pPr>
              <w:suppressAutoHyphens w:val="0"/>
              <w:rPr>
                <w:rFonts w:asciiTheme="minorHAnsi" w:hAnsiTheme="minorHAnsi"/>
                <w:color w:val="000000"/>
                <w:sz w:val="22"/>
                <w:szCs w:val="22"/>
                <w:lang w:eastAsia="en-GB"/>
              </w:rPr>
            </w:pPr>
            <w:r w:rsidRPr="00EF2592">
              <w:rPr>
                <w:rFonts w:asciiTheme="minorHAnsi" w:hAnsiTheme="minorHAnsi"/>
                <w:color w:val="000000"/>
                <w:sz w:val="22"/>
                <w:szCs w:val="22"/>
                <w:lang w:eastAsia="en-GB"/>
              </w:rPr>
              <w:t>Organisation</w:t>
            </w:r>
          </w:p>
        </w:tc>
        <w:tc>
          <w:tcPr>
            <w:tcW w:w="4151" w:type="dxa"/>
            <w:tcBorders>
              <w:top w:val="single" w:sz="4" w:space="0" w:color="auto"/>
              <w:left w:val="nil"/>
              <w:bottom w:val="single" w:sz="4" w:space="0" w:color="auto"/>
              <w:right w:val="single" w:sz="4" w:space="0" w:color="auto"/>
            </w:tcBorders>
            <w:shd w:val="clear" w:color="000000" w:fill="C5D9F1"/>
            <w:noWrap/>
            <w:vAlign w:val="bottom"/>
            <w:hideMark/>
          </w:tcPr>
          <w:p w14:paraId="39E98A6C" w14:textId="77777777" w:rsidR="006A444D" w:rsidRPr="00EF2592" w:rsidRDefault="006A444D" w:rsidP="00127119">
            <w:pPr>
              <w:suppressAutoHyphens w:val="0"/>
              <w:rPr>
                <w:rFonts w:asciiTheme="minorHAnsi" w:hAnsiTheme="minorHAnsi"/>
                <w:color w:val="000000"/>
                <w:sz w:val="22"/>
                <w:szCs w:val="22"/>
                <w:lang w:eastAsia="en-GB"/>
              </w:rPr>
            </w:pPr>
            <w:r w:rsidRPr="00EF2592">
              <w:rPr>
                <w:rFonts w:asciiTheme="minorHAnsi" w:hAnsiTheme="minorHAnsi"/>
                <w:color w:val="000000"/>
                <w:sz w:val="22"/>
                <w:szCs w:val="22"/>
                <w:lang w:eastAsia="en-GB"/>
              </w:rPr>
              <w:t>Email</w:t>
            </w:r>
          </w:p>
        </w:tc>
        <w:tc>
          <w:tcPr>
            <w:tcW w:w="1843" w:type="dxa"/>
            <w:tcBorders>
              <w:top w:val="single" w:sz="4" w:space="0" w:color="auto"/>
              <w:left w:val="nil"/>
              <w:bottom w:val="single" w:sz="4" w:space="0" w:color="auto"/>
              <w:right w:val="single" w:sz="4" w:space="0" w:color="auto"/>
            </w:tcBorders>
            <w:shd w:val="clear" w:color="000000" w:fill="C5D9F1"/>
            <w:noWrap/>
            <w:vAlign w:val="bottom"/>
            <w:hideMark/>
          </w:tcPr>
          <w:p w14:paraId="4F7014D2" w14:textId="77777777" w:rsidR="006A444D" w:rsidRPr="00EF2592" w:rsidRDefault="006A444D" w:rsidP="00127119">
            <w:pPr>
              <w:suppressAutoHyphens w:val="0"/>
              <w:rPr>
                <w:rFonts w:asciiTheme="minorHAnsi" w:hAnsiTheme="minorHAnsi"/>
                <w:color w:val="000000"/>
                <w:sz w:val="22"/>
                <w:szCs w:val="22"/>
                <w:lang w:eastAsia="en-GB"/>
              </w:rPr>
            </w:pPr>
            <w:r w:rsidRPr="00EF2592">
              <w:rPr>
                <w:rFonts w:asciiTheme="minorHAnsi" w:hAnsiTheme="minorHAnsi"/>
                <w:color w:val="000000"/>
                <w:sz w:val="22"/>
                <w:szCs w:val="22"/>
                <w:lang w:eastAsia="en-GB"/>
              </w:rPr>
              <w:t>Phone No.</w:t>
            </w:r>
          </w:p>
        </w:tc>
      </w:tr>
      <w:tr w:rsidR="006F60D4" w:rsidRPr="00EF2592" w14:paraId="1A3864B1"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2689418F" w14:textId="035EEBB9" w:rsidR="006F60D4" w:rsidRPr="00291DEC" w:rsidRDefault="006F60D4"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Mai Dababneh</w:t>
            </w:r>
          </w:p>
        </w:tc>
        <w:tc>
          <w:tcPr>
            <w:tcW w:w="2137" w:type="dxa"/>
            <w:tcBorders>
              <w:top w:val="nil"/>
              <w:left w:val="nil"/>
              <w:bottom w:val="single" w:sz="4" w:space="0" w:color="auto"/>
              <w:right w:val="single" w:sz="4" w:space="0" w:color="auto"/>
            </w:tcBorders>
            <w:shd w:val="clear" w:color="auto" w:fill="auto"/>
            <w:noWrap/>
            <w:vAlign w:val="bottom"/>
          </w:tcPr>
          <w:p w14:paraId="7AA4CD8F" w14:textId="0D70A353" w:rsidR="006F60D4" w:rsidRPr="00291DEC" w:rsidRDefault="006F60D4"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 xml:space="preserve">Caritas Jordan </w:t>
            </w:r>
          </w:p>
        </w:tc>
        <w:tc>
          <w:tcPr>
            <w:tcW w:w="4151" w:type="dxa"/>
            <w:tcBorders>
              <w:top w:val="nil"/>
              <w:left w:val="nil"/>
              <w:bottom w:val="single" w:sz="4" w:space="0" w:color="auto"/>
              <w:right w:val="single" w:sz="4" w:space="0" w:color="auto"/>
            </w:tcBorders>
            <w:shd w:val="clear" w:color="auto" w:fill="auto"/>
            <w:noWrap/>
            <w:vAlign w:val="bottom"/>
          </w:tcPr>
          <w:p w14:paraId="1F6ED326" w14:textId="46EB5BBA" w:rsidR="006F60D4" w:rsidRPr="00291DEC" w:rsidRDefault="00225D6B" w:rsidP="00127119">
            <w:pPr>
              <w:suppressAutoHyphens w:val="0"/>
            </w:pPr>
            <w:hyperlink r:id="rId17" w:history="1">
              <w:r w:rsidR="000A491A" w:rsidRPr="00291DEC">
                <w:rPr>
                  <w:rStyle w:val="Hyperlink"/>
                </w:rPr>
                <w:t>maid@caritasjordan.org.jo</w:t>
              </w:r>
            </w:hyperlink>
          </w:p>
        </w:tc>
        <w:tc>
          <w:tcPr>
            <w:tcW w:w="1843" w:type="dxa"/>
            <w:tcBorders>
              <w:top w:val="nil"/>
              <w:left w:val="nil"/>
              <w:bottom w:val="single" w:sz="4" w:space="0" w:color="auto"/>
              <w:right w:val="single" w:sz="4" w:space="0" w:color="auto"/>
            </w:tcBorders>
            <w:shd w:val="clear" w:color="auto" w:fill="auto"/>
            <w:noWrap/>
            <w:vAlign w:val="bottom"/>
          </w:tcPr>
          <w:p w14:paraId="79A7175E" w14:textId="29654A46" w:rsidR="006F60D4" w:rsidRPr="00291DEC" w:rsidRDefault="000A491A"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0770488066</w:t>
            </w:r>
          </w:p>
        </w:tc>
      </w:tr>
      <w:tr w:rsidR="006A444D" w:rsidRPr="00EF2592" w14:paraId="7C7AAD07"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1F8BFD83" w14:textId="543603C7" w:rsidR="006A444D" w:rsidRPr="00291DEC" w:rsidRDefault="002F74F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Kathrin goeb</w:t>
            </w:r>
          </w:p>
        </w:tc>
        <w:tc>
          <w:tcPr>
            <w:tcW w:w="2137" w:type="dxa"/>
            <w:tcBorders>
              <w:top w:val="nil"/>
              <w:left w:val="nil"/>
              <w:bottom w:val="single" w:sz="4" w:space="0" w:color="auto"/>
              <w:right w:val="single" w:sz="4" w:space="0" w:color="auto"/>
            </w:tcBorders>
            <w:shd w:val="clear" w:color="auto" w:fill="auto"/>
            <w:noWrap/>
            <w:vAlign w:val="bottom"/>
          </w:tcPr>
          <w:p w14:paraId="588950F2" w14:textId="32A2F31B" w:rsidR="006A444D" w:rsidRPr="00291DEC" w:rsidRDefault="002F74F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Caritas Germany</w:t>
            </w:r>
          </w:p>
        </w:tc>
        <w:tc>
          <w:tcPr>
            <w:tcW w:w="4151" w:type="dxa"/>
            <w:tcBorders>
              <w:top w:val="nil"/>
              <w:left w:val="nil"/>
              <w:bottom w:val="single" w:sz="4" w:space="0" w:color="auto"/>
              <w:right w:val="single" w:sz="4" w:space="0" w:color="auto"/>
            </w:tcBorders>
            <w:shd w:val="clear" w:color="auto" w:fill="auto"/>
            <w:noWrap/>
            <w:vAlign w:val="bottom"/>
          </w:tcPr>
          <w:p w14:paraId="26F34342" w14:textId="798D35AE" w:rsidR="006A444D" w:rsidRPr="00291DEC" w:rsidRDefault="00225D6B" w:rsidP="00127119">
            <w:pPr>
              <w:suppressAutoHyphens w:val="0"/>
              <w:rPr>
                <w:rFonts w:asciiTheme="minorHAnsi" w:hAnsiTheme="minorHAnsi"/>
                <w:color w:val="000000"/>
                <w:sz w:val="22"/>
                <w:szCs w:val="22"/>
                <w:lang w:eastAsia="en-GB"/>
              </w:rPr>
            </w:pPr>
            <w:hyperlink r:id="rId18" w:history="1">
              <w:r w:rsidR="00E64A1C" w:rsidRPr="00291DEC">
                <w:rPr>
                  <w:rStyle w:val="Hyperlink"/>
                  <w:rFonts w:asciiTheme="minorHAnsi" w:hAnsiTheme="minorHAnsi"/>
                  <w:sz w:val="22"/>
                  <w:szCs w:val="22"/>
                  <w:lang w:eastAsia="en-GB"/>
                </w:rPr>
                <w:t>Kathrin.goeb@caritas.de</w:t>
              </w:r>
            </w:hyperlink>
          </w:p>
        </w:tc>
        <w:tc>
          <w:tcPr>
            <w:tcW w:w="1843" w:type="dxa"/>
            <w:tcBorders>
              <w:top w:val="nil"/>
              <w:left w:val="nil"/>
              <w:bottom w:val="single" w:sz="4" w:space="0" w:color="auto"/>
              <w:right w:val="single" w:sz="4" w:space="0" w:color="auto"/>
            </w:tcBorders>
            <w:shd w:val="clear" w:color="auto" w:fill="auto"/>
            <w:noWrap/>
            <w:vAlign w:val="bottom"/>
          </w:tcPr>
          <w:p w14:paraId="5D6811AB" w14:textId="290A2390" w:rsidR="006A444D" w:rsidRPr="00291DEC" w:rsidRDefault="00E64A1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0776426272</w:t>
            </w:r>
          </w:p>
        </w:tc>
      </w:tr>
      <w:tr w:rsidR="006A444D" w:rsidRPr="00EF2592" w14:paraId="0A60AA60"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094CD291" w14:textId="6149274E" w:rsidR="006A444D" w:rsidRPr="00291DEC" w:rsidRDefault="00643DC0"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Yad</w:t>
            </w:r>
            <w:r w:rsidR="002E4836" w:rsidRPr="00291DEC">
              <w:rPr>
                <w:rFonts w:asciiTheme="minorHAnsi" w:hAnsiTheme="minorHAnsi"/>
                <w:color w:val="000000"/>
                <w:sz w:val="22"/>
                <w:szCs w:val="22"/>
                <w:lang w:eastAsia="en-GB"/>
              </w:rPr>
              <w:t>viga Kirdzik</w:t>
            </w:r>
          </w:p>
        </w:tc>
        <w:tc>
          <w:tcPr>
            <w:tcW w:w="2137" w:type="dxa"/>
            <w:tcBorders>
              <w:top w:val="nil"/>
              <w:left w:val="nil"/>
              <w:bottom w:val="single" w:sz="4" w:space="0" w:color="auto"/>
              <w:right w:val="single" w:sz="4" w:space="0" w:color="auto"/>
            </w:tcBorders>
            <w:shd w:val="clear" w:color="auto" w:fill="auto"/>
            <w:noWrap/>
            <w:vAlign w:val="bottom"/>
          </w:tcPr>
          <w:p w14:paraId="6336C33D" w14:textId="0F2BB193" w:rsidR="006A444D" w:rsidRPr="00291DEC" w:rsidRDefault="002E4836"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ICMC</w:t>
            </w:r>
          </w:p>
        </w:tc>
        <w:tc>
          <w:tcPr>
            <w:tcW w:w="4151" w:type="dxa"/>
            <w:tcBorders>
              <w:top w:val="nil"/>
              <w:left w:val="nil"/>
              <w:bottom w:val="single" w:sz="4" w:space="0" w:color="auto"/>
              <w:right w:val="single" w:sz="4" w:space="0" w:color="auto"/>
            </w:tcBorders>
            <w:shd w:val="clear" w:color="auto" w:fill="auto"/>
            <w:noWrap/>
            <w:vAlign w:val="bottom"/>
          </w:tcPr>
          <w:p w14:paraId="46ECEEB3" w14:textId="09A5D2C4" w:rsidR="006A444D" w:rsidRPr="00291DEC" w:rsidRDefault="00225D6B" w:rsidP="00127119">
            <w:pPr>
              <w:suppressAutoHyphens w:val="0"/>
              <w:rPr>
                <w:rFonts w:asciiTheme="minorHAnsi" w:hAnsiTheme="minorHAnsi"/>
                <w:color w:val="000000"/>
                <w:sz w:val="22"/>
                <w:szCs w:val="22"/>
                <w:lang w:eastAsia="en-GB"/>
              </w:rPr>
            </w:pPr>
            <w:hyperlink r:id="rId19" w:history="1">
              <w:r w:rsidR="00F639E4" w:rsidRPr="00291DEC">
                <w:rPr>
                  <w:rStyle w:val="Hyperlink"/>
                  <w:rFonts w:asciiTheme="minorHAnsi" w:hAnsiTheme="minorHAnsi"/>
                  <w:sz w:val="22"/>
                  <w:szCs w:val="22"/>
                  <w:lang w:eastAsia="en-GB"/>
                </w:rPr>
                <w:t>kirdzik@icmc.net</w:t>
              </w:r>
            </w:hyperlink>
          </w:p>
        </w:tc>
        <w:tc>
          <w:tcPr>
            <w:tcW w:w="1843" w:type="dxa"/>
            <w:tcBorders>
              <w:top w:val="nil"/>
              <w:left w:val="nil"/>
              <w:bottom w:val="single" w:sz="4" w:space="0" w:color="auto"/>
              <w:right w:val="single" w:sz="4" w:space="0" w:color="auto"/>
            </w:tcBorders>
            <w:shd w:val="clear" w:color="auto" w:fill="auto"/>
            <w:noWrap/>
            <w:vAlign w:val="bottom"/>
          </w:tcPr>
          <w:p w14:paraId="0A8E2651" w14:textId="7FE94760" w:rsidR="006A444D" w:rsidRPr="00291DEC" w:rsidRDefault="00F639E4"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0797591047</w:t>
            </w:r>
          </w:p>
        </w:tc>
      </w:tr>
      <w:tr w:rsidR="006A444D" w:rsidRPr="00EF2592" w14:paraId="53195708"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3974DA26" w14:textId="4BE72317" w:rsidR="006A444D" w:rsidRPr="00291DEC" w:rsidRDefault="00B20A57"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Afaf Sito</w:t>
            </w:r>
          </w:p>
        </w:tc>
        <w:tc>
          <w:tcPr>
            <w:tcW w:w="2137" w:type="dxa"/>
            <w:tcBorders>
              <w:top w:val="nil"/>
              <w:left w:val="nil"/>
              <w:bottom w:val="single" w:sz="4" w:space="0" w:color="auto"/>
              <w:right w:val="single" w:sz="4" w:space="0" w:color="auto"/>
            </w:tcBorders>
            <w:shd w:val="clear" w:color="auto" w:fill="auto"/>
            <w:noWrap/>
            <w:vAlign w:val="bottom"/>
          </w:tcPr>
          <w:p w14:paraId="52E1C343" w14:textId="3FDEDEA4" w:rsidR="006A444D" w:rsidRPr="00291DEC" w:rsidRDefault="00D17EB1"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IO</w:t>
            </w:r>
            <w:r w:rsidR="00226DDF" w:rsidRPr="00291DEC">
              <w:rPr>
                <w:rFonts w:asciiTheme="minorHAnsi" w:hAnsiTheme="minorHAnsi"/>
                <w:color w:val="000000"/>
                <w:sz w:val="22"/>
                <w:szCs w:val="22"/>
                <w:lang w:eastAsia="en-GB"/>
              </w:rPr>
              <w:t>M</w:t>
            </w:r>
          </w:p>
        </w:tc>
        <w:tc>
          <w:tcPr>
            <w:tcW w:w="4151" w:type="dxa"/>
            <w:tcBorders>
              <w:top w:val="nil"/>
              <w:left w:val="nil"/>
              <w:bottom w:val="single" w:sz="4" w:space="0" w:color="auto"/>
              <w:right w:val="single" w:sz="4" w:space="0" w:color="auto"/>
            </w:tcBorders>
            <w:shd w:val="clear" w:color="auto" w:fill="auto"/>
            <w:noWrap/>
            <w:vAlign w:val="bottom"/>
          </w:tcPr>
          <w:p w14:paraId="3A0CCAEA" w14:textId="0BE8FF22" w:rsidR="006A444D" w:rsidRPr="00291DEC" w:rsidRDefault="00225D6B" w:rsidP="00127119">
            <w:pPr>
              <w:suppressAutoHyphens w:val="0"/>
              <w:rPr>
                <w:rFonts w:asciiTheme="minorHAnsi" w:hAnsiTheme="minorHAnsi"/>
                <w:color w:val="000000"/>
                <w:sz w:val="22"/>
                <w:szCs w:val="22"/>
                <w:lang w:eastAsia="en-GB"/>
              </w:rPr>
            </w:pPr>
            <w:hyperlink r:id="rId20" w:history="1">
              <w:r w:rsidR="00D17EB1" w:rsidRPr="00291DEC">
                <w:rPr>
                  <w:rStyle w:val="Hyperlink"/>
                  <w:rFonts w:asciiTheme="minorHAnsi" w:hAnsiTheme="minorHAnsi"/>
                  <w:sz w:val="22"/>
                  <w:szCs w:val="22"/>
                  <w:lang w:eastAsia="en-GB"/>
                </w:rPr>
                <w:t>asito@iom.int</w:t>
              </w:r>
            </w:hyperlink>
          </w:p>
        </w:tc>
        <w:tc>
          <w:tcPr>
            <w:tcW w:w="1843" w:type="dxa"/>
            <w:tcBorders>
              <w:top w:val="nil"/>
              <w:left w:val="nil"/>
              <w:bottom w:val="single" w:sz="4" w:space="0" w:color="auto"/>
              <w:right w:val="single" w:sz="4" w:space="0" w:color="auto"/>
            </w:tcBorders>
            <w:shd w:val="clear" w:color="auto" w:fill="auto"/>
            <w:noWrap/>
            <w:vAlign w:val="bottom"/>
          </w:tcPr>
          <w:p w14:paraId="17D14A3A" w14:textId="336A63F9" w:rsidR="006A444D" w:rsidRPr="00291DEC" w:rsidRDefault="00D17EB1"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0777542781</w:t>
            </w:r>
          </w:p>
        </w:tc>
      </w:tr>
      <w:tr w:rsidR="006A444D" w:rsidRPr="00EF2592" w14:paraId="129A9409"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0E2C9E15" w14:textId="08ABB316" w:rsidR="006A444D" w:rsidRPr="00291DEC" w:rsidRDefault="004A0461"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 xml:space="preserve">Tomohito Isaka </w:t>
            </w:r>
          </w:p>
        </w:tc>
        <w:tc>
          <w:tcPr>
            <w:tcW w:w="2137" w:type="dxa"/>
            <w:tcBorders>
              <w:top w:val="nil"/>
              <w:left w:val="nil"/>
              <w:bottom w:val="single" w:sz="4" w:space="0" w:color="auto"/>
              <w:right w:val="single" w:sz="4" w:space="0" w:color="auto"/>
            </w:tcBorders>
            <w:shd w:val="clear" w:color="auto" w:fill="auto"/>
            <w:noWrap/>
            <w:vAlign w:val="bottom"/>
          </w:tcPr>
          <w:p w14:paraId="60B94CBD" w14:textId="6F56F337" w:rsidR="006A444D" w:rsidRPr="00291DEC" w:rsidRDefault="00973A8F"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NICCOD</w:t>
            </w:r>
          </w:p>
        </w:tc>
        <w:tc>
          <w:tcPr>
            <w:tcW w:w="4151" w:type="dxa"/>
            <w:tcBorders>
              <w:top w:val="nil"/>
              <w:left w:val="nil"/>
              <w:bottom w:val="single" w:sz="4" w:space="0" w:color="auto"/>
              <w:right w:val="single" w:sz="4" w:space="0" w:color="auto"/>
            </w:tcBorders>
            <w:shd w:val="clear" w:color="auto" w:fill="auto"/>
            <w:noWrap/>
            <w:vAlign w:val="bottom"/>
          </w:tcPr>
          <w:p w14:paraId="3FC1E8F2" w14:textId="69354503" w:rsidR="006A444D" w:rsidRPr="00291DEC" w:rsidRDefault="004A0461"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Isaka@kyot</w:t>
            </w:r>
            <w:r w:rsidR="00FE4EEF" w:rsidRPr="00291DEC">
              <w:rPr>
                <w:rFonts w:asciiTheme="minorHAnsi" w:hAnsiTheme="minorHAnsi"/>
                <w:color w:val="000000"/>
                <w:sz w:val="22"/>
                <w:szCs w:val="22"/>
                <w:lang w:eastAsia="en-GB"/>
              </w:rPr>
              <w:t>o.nicco.org</w:t>
            </w:r>
          </w:p>
        </w:tc>
        <w:tc>
          <w:tcPr>
            <w:tcW w:w="1843" w:type="dxa"/>
            <w:tcBorders>
              <w:top w:val="nil"/>
              <w:left w:val="nil"/>
              <w:bottom w:val="single" w:sz="4" w:space="0" w:color="auto"/>
              <w:right w:val="single" w:sz="4" w:space="0" w:color="auto"/>
            </w:tcBorders>
            <w:shd w:val="clear" w:color="auto" w:fill="auto"/>
            <w:noWrap/>
            <w:vAlign w:val="bottom"/>
          </w:tcPr>
          <w:p w14:paraId="0D12502D" w14:textId="58AF7757" w:rsidR="006A444D" w:rsidRPr="00291DEC" w:rsidRDefault="006A444D" w:rsidP="00127119">
            <w:pPr>
              <w:suppressAutoHyphens w:val="0"/>
              <w:rPr>
                <w:rFonts w:asciiTheme="minorHAnsi" w:hAnsiTheme="minorHAnsi"/>
                <w:color w:val="000000"/>
                <w:sz w:val="22"/>
                <w:szCs w:val="22"/>
                <w:lang w:eastAsia="en-GB"/>
              </w:rPr>
            </w:pPr>
          </w:p>
        </w:tc>
      </w:tr>
      <w:tr w:rsidR="006A444D" w:rsidRPr="00EF2592" w14:paraId="17389BC3"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4F2DCDE6" w14:textId="66546B9D" w:rsidR="006A444D" w:rsidRPr="00291DEC" w:rsidRDefault="00985770"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Kathrine Smalley</w:t>
            </w:r>
          </w:p>
        </w:tc>
        <w:tc>
          <w:tcPr>
            <w:tcW w:w="2137" w:type="dxa"/>
            <w:tcBorders>
              <w:top w:val="nil"/>
              <w:left w:val="nil"/>
              <w:bottom w:val="single" w:sz="4" w:space="0" w:color="auto"/>
              <w:right w:val="single" w:sz="4" w:space="0" w:color="auto"/>
            </w:tcBorders>
            <w:shd w:val="clear" w:color="auto" w:fill="auto"/>
            <w:noWrap/>
            <w:vAlign w:val="bottom"/>
          </w:tcPr>
          <w:p w14:paraId="2B40C5F9" w14:textId="77777777" w:rsidR="006A444D" w:rsidRPr="00291DEC" w:rsidRDefault="006A444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IOM</w:t>
            </w:r>
          </w:p>
        </w:tc>
        <w:tc>
          <w:tcPr>
            <w:tcW w:w="4151" w:type="dxa"/>
            <w:tcBorders>
              <w:top w:val="nil"/>
              <w:left w:val="nil"/>
              <w:bottom w:val="single" w:sz="4" w:space="0" w:color="auto"/>
              <w:right w:val="single" w:sz="4" w:space="0" w:color="auto"/>
            </w:tcBorders>
            <w:shd w:val="clear" w:color="auto" w:fill="auto"/>
            <w:noWrap/>
            <w:vAlign w:val="bottom"/>
          </w:tcPr>
          <w:p w14:paraId="6EF7BDFE" w14:textId="0279BE44" w:rsidR="006A444D" w:rsidRPr="00291DEC" w:rsidRDefault="00225D6B" w:rsidP="00127119">
            <w:pPr>
              <w:suppressAutoHyphens w:val="0"/>
              <w:rPr>
                <w:rFonts w:asciiTheme="minorHAnsi" w:hAnsiTheme="minorHAnsi"/>
                <w:color w:val="000000"/>
                <w:sz w:val="22"/>
                <w:szCs w:val="22"/>
                <w:lang w:eastAsia="en-GB"/>
              </w:rPr>
            </w:pPr>
            <w:hyperlink r:id="rId21" w:history="1">
              <w:r w:rsidR="00985770" w:rsidRPr="00291DEC">
                <w:rPr>
                  <w:rStyle w:val="Hyperlink"/>
                  <w:rFonts w:asciiTheme="minorHAnsi" w:hAnsiTheme="minorHAnsi"/>
                  <w:sz w:val="22"/>
                  <w:szCs w:val="22"/>
                  <w:lang w:eastAsia="en-GB"/>
                </w:rPr>
                <w:t>ksmalley@iom.int</w:t>
              </w:r>
            </w:hyperlink>
          </w:p>
        </w:tc>
        <w:tc>
          <w:tcPr>
            <w:tcW w:w="1843" w:type="dxa"/>
            <w:tcBorders>
              <w:top w:val="nil"/>
              <w:left w:val="nil"/>
              <w:bottom w:val="single" w:sz="4" w:space="0" w:color="auto"/>
              <w:right w:val="single" w:sz="4" w:space="0" w:color="auto"/>
            </w:tcBorders>
            <w:shd w:val="clear" w:color="auto" w:fill="auto"/>
            <w:noWrap/>
            <w:vAlign w:val="bottom"/>
          </w:tcPr>
          <w:p w14:paraId="31409FA0" w14:textId="43CEF07A" w:rsidR="006A444D" w:rsidRPr="00291DEC" w:rsidRDefault="0033616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0798437725</w:t>
            </w:r>
          </w:p>
        </w:tc>
      </w:tr>
      <w:tr w:rsidR="006A444D" w:rsidRPr="00EF2592" w14:paraId="46563F93"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71BC4B1F" w14:textId="127075A3" w:rsidR="006A444D" w:rsidRPr="00291DEC" w:rsidRDefault="00DD78F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Tricia Vanna</w:t>
            </w:r>
            <w:r w:rsidR="00310B74" w:rsidRPr="00291DEC">
              <w:rPr>
                <w:rFonts w:asciiTheme="minorHAnsi" w:hAnsiTheme="minorHAnsi"/>
                <w:color w:val="000000"/>
                <w:sz w:val="22"/>
                <w:szCs w:val="22"/>
                <w:lang w:eastAsia="en-GB"/>
              </w:rPr>
              <w:t>her</w:t>
            </w:r>
          </w:p>
        </w:tc>
        <w:tc>
          <w:tcPr>
            <w:tcW w:w="2137" w:type="dxa"/>
            <w:tcBorders>
              <w:top w:val="nil"/>
              <w:left w:val="nil"/>
              <w:bottom w:val="single" w:sz="4" w:space="0" w:color="auto"/>
              <w:right w:val="single" w:sz="4" w:space="0" w:color="auto"/>
            </w:tcBorders>
            <w:shd w:val="clear" w:color="auto" w:fill="auto"/>
            <w:noWrap/>
            <w:vAlign w:val="bottom"/>
          </w:tcPr>
          <w:p w14:paraId="5F9AE8CF" w14:textId="373C473C" w:rsidR="006A444D" w:rsidRPr="00291DEC" w:rsidRDefault="00DD78F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rPr>
              <w:t>MEDAIR</w:t>
            </w:r>
          </w:p>
        </w:tc>
        <w:tc>
          <w:tcPr>
            <w:tcW w:w="4151" w:type="dxa"/>
            <w:tcBorders>
              <w:top w:val="nil"/>
              <w:left w:val="nil"/>
              <w:bottom w:val="single" w:sz="4" w:space="0" w:color="auto"/>
              <w:right w:val="single" w:sz="4" w:space="0" w:color="auto"/>
            </w:tcBorders>
            <w:shd w:val="clear" w:color="auto" w:fill="auto"/>
            <w:noWrap/>
            <w:vAlign w:val="bottom"/>
          </w:tcPr>
          <w:p w14:paraId="54E2337A" w14:textId="5DE5351D" w:rsidR="006A444D" w:rsidRPr="00291DEC" w:rsidRDefault="00310B74"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Chpm-jor@medair.org</w:t>
            </w:r>
          </w:p>
        </w:tc>
        <w:tc>
          <w:tcPr>
            <w:tcW w:w="1843" w:type="dxa"/>
            <w:tcBorders>
              <w:top w:val="nil"/>
              <w:left w:val="nil"/>
              <w:bottom w:val="single" w:sz="4" w:space="0" w:color="auto"/>
              <w:right w:val="single" w:sz="4" w:space="0" w:color="auto"/>
            </w:tcBorders>
            <w:shd w:val="clear" w:color="auto" w:fill="auto"/>
            <w:noWrap/>
            <w:vAlign w:val="bottom"/>
          </w:tcPr>
          <w:p w14:paraId="04DDA6D7" w14:textId="5EFF7A57" w:rsidR="006A444D" w:rsidRPr="00291DEC" w:rsidRDefault="006A444D" w:rsidP="00127119">
            <w:pPr>
              <w:suppressAutoHyphens w:val="0"/>
              <w:rPr>
                <w:rFonts w:asciiTheme="minorHAnsi" w:hAnsiTheme="minorHAnsi"/>
                <w:color w:val="000000"/>
                <w:sz w:val="22"/>
                <w:szCs w:val="22"/>
                <w:lang w:eastAsia="en-GB"/>
              </w:rPr>
            </w:pPr>
          </w:p>
        </w:tc>
      </w:tr>
      <w:tr w:rsidR="006A444D" w:rsidRPr="00EF2592" w14:paraId="6669FBD8"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2850D194" w14:textId="4A1CEDB7" w:rsidR="006A444D" w:rsidRPr="00291DEC" w:rsidRDefault="009E03D4"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Veena Krishnamoorthy</w:t>
            </w:r>
          </w:p>
        </w:tc>
        <w:tc>
          <w:tcPr>
            <w:tcW w:w="2137" w:type="dxa"/>
            <w:tcBorders>
              <w:top w:val="nil"/>
              <w:left w:val="nil"/>
              <w:bottom w:val="single" w:sz="4" w:space="0" w:color="auto"/>
              <w:right w:val="single" w:sz="4" w:space="0" w:color="auto"/>
            </w:tcBorders>
            <w:shd w:val="clear" w:color="auto" w:fill="auto"/>
            <w:noWrap/>
            <w:vAlign w:val="bottom"/>
          </w:tcPr>
          <w:p w14:paraId="3F84F50E" w14:textId="20A6F8F1" w:rsidR="006A444D" w:rsidRPr="00291DEC" w:rsidRDefault="009F07F3"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UNHCR</w:t>
            </w:r>
          </w:p>
        </w:tc>
        <w:tc>
          <w:tcPr>
            <w:tcW w:w="4151" w:type="dxa"/>
            <w:tcBorders>
              <w:top w:val="nil"/>
              <w:left w:val="nil"/>
              <w:bottom w:val="single" w:sz="4" w:space="0" w:color="auto"/>
              <w:right w:val="single" w:sz="4" w:space="0" w:color="auto"/>
            </w:tcBorders>
            <w:shd w:val="clear" w:color="auto" w:fill="auto"/>
            <w:noWrap/>
            <w:vAlign w:val="bottom"/>
          </w:tcPr>
          <w:p w14:paraId="6AB9EF34" w14:textId="67FEEE6B" w:rsidR="006A444D" w:rsidRPr="00291DEC" w:rsidRDefault="00225D6B" w:rsidP="00127119">
            <w:pPr>
              <w:suppressAutoHyphens w:val="0"/>
              <w:rPr>
                <w:rFonts w:asciiTheme="minorHAnsi" w:hAnsiTheme="minorHAnsi"/>
                <w:color w:val="000000"/>
                <w:sz w:val="22"/>
                <w:szCs w:val="22"/>
                <w:lang w:eastAsia="en-GB"/>
              </w:rPr>
            </w:pPr>
            <w:hyperlink r:id="rId22" w:history="1">
              <w:r w:rsidR="009F07F3" w:rsidRPr="00291DEC">
                <w:rPr>
                  <w:rStyle w:val="Hyperlink"/>
                  <w:rFonts w:asciiTheme="minorHAnsi" w:hAnsiTheme="minorHAnsi"/>
                  <w:sz w:val="22"/>
                  <w:szCs w:val="22"/>
                  <w:lang w:eastAsia="en-GB"/>
                </w:rPr>
                <w:t>krishnam@unhcr.org</w:t>
              </w:r>
            </w:hyperlink>
          </w:p>
        </w:tc>
        <w:tc>
          <w:tcPr>
            <w:tcW w:w="1843" w:type="dxa"/>
            <w:tcBorders>
              <w:top w:val="nil"/>
              <w:left w:val="nil"/>
              <w:bottom w:val="single" w:sz="4" w:space="0" w:color="auto"/>
              <w:right w:val="single" w:sz="4" w:space="0" w:color="auto"/>
            </w:tcBorders>
            <w:shd w:val="clear" w:color="auto" w:fill="auto"/>
            <w:noWrap/>
            <w:vAlign w:val="bottom"/>
          </w:tcPr>
          <w:p w14:paraId="7A1A84EA" w14:textId="3A0D6812" w:rsidR="006A444D" w:rsidRPr="00291DEC" w:rsidRDefault="009F07F3"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t>
            </w:r>
          </w:p>
        </w:tc>
      </w:tr>
      <w:tr w:rsidR="006A444D" w:rsidRPr="00EF2592" w14:paraId="7D5D736D"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0AEF6A9C" w14:textId="77777777" w:rsidR="006A444D" w:rsidRPr="00291DEC" w:rsidRDefault="006A444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Elizabeth Barnhart</w:t>
            </w:r>
          </w:p>
        </w:tc>
        <w:tc>
          <w:tcPr>
            <w:tcW w:w="2137" w:type="dxa"/>
            <w:tcBorders>
              <w:top w:val="nil"/>
              <w:left w:val="nil"/>
              <w:bottom w:val="single" w:sz="4" w:space="0" w:color="auto"/>
              <w:right w:val="single" w:sz="4" w:space="0" w:color="auto"/>
            </w:tcBorders>
            <w:shd w:val="clear" w:color="auto" w:fill="auto"/>
            <w:noWrap/>
            <w:vAlign w:val="bottom"/>
          </w:tcPr>
          <w:p w14:paraId="1DD98DAF" w14:textId="77777777" w:rsidR="006A444D" w:rsidRPr="00291DEC" w:rsidRDefault="006A444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UNHCR</w:t>
            </w:r>
          </w:p>
        </w:tc>
        <w:tc>
          <w:tcPr>
            <w:tcW w:w="4151" w:type="dxa"/>
            <w:tcBorders>
              <w:top w:val="nil"/>
              <w:left w:val="nil"/>
              <w:bottom w:val="single" w:sz="4" w:space="0" w:color="auto"/>
              <w:right w:val="single" w:sz="4" w:space="0" w:color="auto"/>
            </w:tcBorders>
            <w:shd w:val="clear" w:color="auto" w:fill="auto"/>
            <w:noWrap/>
            <w:vAlign w:val="bottom"/>
          </w:tcPr>
          <w:p w14:paraId="3E1D3017" w14:textId="77777777" w:rsidR="006A444D" w:rsidRPr="00291DEC" w:rsidRDefault="006A444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barnhart@unhcr.org</w:t>
            </w:r>
          </w:p>
        </w:tc>
        <w:tc>
          <w:tcPr>
            <w:tcW w:w="1843" w:type="dxa"/>
            <w:tcBorders>
              <w:top w:val="nil"/>
              <w:left w:val="nil"/>
              <w:bottom w:val="single" w:sz="4" w:space="0" w:color="auto"/>
              <w:right w:val="single" w:sz="4" w:space="0" w:color="auto"/>
            </w:tcBorders>
            <w:shd w:val="clear" w:color="auto" w:fill="auto"/>
            <w:noWrap/>
            <w:vAlign w:val="bottom"/>
          </w:tcPr>
          <w:p w14:paraId="00CAC112" w14:textId="2F5E5547" w:rsidR="006A444D" w:rsidRPr="00291DEC" w:rsidRDefault="009F07F3"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t>
            </w:r>
          </w:p>
        </w:tc>
      </w:tr>
      <w:tr w:rsidR="006A444D" w:rsidRPr="00EF2592" w14:paraId="06F9AADE" w14:textId="77777777" w:rsidTr="0012711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0582BE27" w14:textId="7B826B85" w:rsidR="006A444D" w:rsidRPr="00291DEC" w:rsidRDefault="00C75705"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Sa</w:t>
            </w:r>
            <w:r w:rsidR="000C6FE4" w:rsidRPr="00291DEC">
              <w:rPr>
                <w:rFonts w:asciiTheme="minorHAnsi" w:hAnsiTheme="minorHAnsi"/>
                <w:color w:val="000000"/>
                <w:sz w:val="22"/>
                <w:szCs w:val="22"/>
                <w:lang w:eastAsia="en-GB"/>
              </w:rPr>
              <w:t>ntinderjit Toor</w:t>
            </w:r>
          </w:p>
        </w:tc>
        <w:tc>
          <w:tcPr>
            <w:tcW w:w="2137" w:type="dxa"/>
            <w:tcBorders>
              <w:top w:val="nil"/>
              <w:left w:val="nil"/>
              <w:bottom w:val="single" w:sz="4" w:space="0" w:color="auto"/>
              <w:right w:val="single" w:sz="4" w:space="0" w:color="auto"/>
            </w:tcBorders>
            <w:shd w:val="clear" w:color="auto" w:fill="auto"/>
            <w:noWrap/>
            <w:vAlign w:val="bottom"/>
          </w:tcPr>
          <w:p w14:paraId="03C5A308" w14:textId="77777777" w:rsidR="006A444D" w:rsidRPr="00291DEC" w:rsidRDefault="006A444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UNICEF</w:t>
            </w:r>
          </w:p>
        </w:tc>
        <w:tc>
          <w:tcPr>
            <w:tcW w:w="4151" w:type="dxa"/>
            <w:tcBorders>
              <w:top w:val="nil"/>
              <w:left w:val="nil"/>
              <w:bottom w:val="single" w:sz="4" w:space="0" w:color="auto"/>
              <w:right w:val="single" w:sz="4" w:space="0" w:color="auto"/>
            </w:tcBorders>
            <w:shd w:val="clear" w:color="auto" w:fill="auto"/>
            <w:noWrap/>
            <w:vAlign w:val="bottom"/>
          </w:tcPr>
          <w:p w14:paraId="500C1A9C" w14:textId="5D94638B" w:rsidR="006A444D" w:rsidRPr="00291DEC" w:rsidRDefault="00225D6B" w:rsidP="00127119">
            <w:pPr>
              <w:suppressAutoHyphens w:val="0"/>
              <w:rPr>
                <w:rFonts w:asciiTheme="minorHAnsi" w:hAnsiTheme="minorHAnsi"/>
                <w:color w:val="000000"/>
                <w:sz w:val="22"/>
                <w:szCs w:val="22"/>
                <w:lang w:eastAsia="en-GB"/>
              </w:rPr>
            </w:pPr>
            <w:hyperlink r:id="rId23" w:history="1">
              <w:r w:rsidR="000C6FE4" w:rsidRPr="00291DEC">
                <w:rPr>
                  <w:rStyle w:val="Hyperlink"/>
                  <w:rFonts w:asciiTheme="minorHAnsi" w:hAnsiTheme="minorHAnsi"/>
                  <w:sz w:val="22"/>
                  <w:szCs w:val="22"/>
                  <w:lang w:eastAsia="en-GB"/>
                </w:rPr>
                <w:t>stoor@unicef.org</w:t>
              </w:r>
            </w:hyperlink>
          </w:p>
        </w:tc>
        <w:tc>
          <w:tcPr>
            <w:tcW w:w="1843" w:type="dxa"/>
            <w:tcBorders>
              <w:top w:val="nil"/>
              <w:left w:val="nil"/>
              <w:bottom w:val="single" w:sz="4" w:space="0" w:color="auto"/>
              <w:right w:val="single" w:sz="4" w:space="0" w:color="auto"/>
            </w:tcBorders>
            <w:shd w:val="clear" w:color="auto" w:fill="auto"/>
            <w:noWrap/>
            <w:vAlign w:val="bottom"/>
          </w:tcPr>
          <w:p w14:paraId="7B65AF0E" w14:textId="06FBBFD5" w:rsidR="006A444D" w:rsidRPr="00291DEC" w:rsidRDefault="000C6FE4"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078</w:t>
            </w:r>
            <w:r w:rsidR="00697E62" w:rsidRPr="00291DEC">
              <w:rPr>
                <w:rFonts w:asciiTheme="minorHAnsi" w:hAnsiTheme="minorHAnsi"/>
                <w:color w:val="000000"/>
                <w:sz w:val="22"/>
                <w:szCs w:val="22"/>
                <w:lang w:eastAsia="en-GB"/>
              </w:rPr>
              <w:t>0116594</w:t>
            </w:r>
          </w:p>
        </w:tc>
      </w:tr>
      <w:tr w:rsidR="00020563" w:rsidRPr="00EF2592" w14:paraId="7327C1EF" w14:textId="77777777" w:rsidTr="00020563">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7ACA6A29" w14:textId="0DDB361D" w:rsidR="00020563" w:rsidRPr="00291DEC" w:rsidRDefault="00305CA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Saud Al-sakr</w:t>
            </w:r>
          </w:p>
        </w:tc>
        <w:tc>
          <w:tcPr>
            <w:tcW w:w="2137" w:type="dxa"/>
            <w:tcBorders>
              <w:top w:val="nil"/>
              <w:left w:val="nil"/>
              <w:bottom w:val="single" w:sz="4" w:space="0" w:color="auto"/>
              <w:right w:val="single" w:sz="4" w:space="0" w:color="auto"/>
            </w:tcBorders>
            <w:shd w:val="clear" w:color="auto" w:fill="auto"/>
            <w:noWrap/>
            <w:vAlign w:val="bottom"/>
          </w:tcPr>
          <w:p w14:paraId="425795B7" w14:textId="0D93AD7C" w:rsidR="00020563" w:rsidRPr="00291DEC" w:rsidRDefault="00305CA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UNHCR</w:t>
            </w:r>
          </w:p>
        </w:tc>
        <w:tc>
          <w:tcPr>
            <w:tcW w:w="4151" w:type="dxa"/>
            <w:tcBorders>
              <w:top w:val="nil"/>
              <w:left w:val="nil"/>
              <w:bottom w:val="single" w:sz="4" w:space="0" w:color="auto"/>
              <w:right w:val="single" w:sz="4" w:space="0" w:color="auto"/>
            </w:tcBorders>
            <w:shd w:val="clear" w:color="auto" w:fill="auto"/>
            <w:noWrap/>
            <w:vAlign w:val="bottom"/>
          </w:tcPr>
          <w:p w14:paraId="351759D5" w14:textId="17897440" w:rsidR="00020563" w:rsidRPr="00291DEC" w:rsidRDefault="00225D6B" w:rsidP="00127119">
            <w:pPr>
              <w:suppressAutoHyphens w:val="0"/>
              <w:rPr>
                <w:rFonts w:asciiTheme="minorHAnsi" w:hAnsiTheme="minorHAnsi"/>
                <w:color w:val="000000"/>
                <w:sz w:val="22"/>
                <w:szCs w:val="22"/>
                <w:lang w:eastAsia="en-GB"/>
              </w:rPr>
            </w:pPr>
            <w:hyperlink r:id="rId24" w:history="1">
              <w:r w:rsidR="00305CAC" w:rsidRPr="00291DEC">
                <w:rPr>
                  <w:rStyle w:val="Hyperlink"/>
                  <w:rFonts w:asciiTheme="minorHAnsi" w:hAnsiTheme="minorHAnsi"/>
                  <w:sz w:val="22"/>
                  <w:szCs w:val="22"/>
                  <w:lang w:eastAsia="en-GB"/>
                </w:rPr>
                <w:t>alsakr@unhcr.org</w:t>
              </w:r>
            </w:hyperlink>
          </w:p>
        </w:tc>
        <w:tc>
          <w:tcPr>
            <w:tcW w:w="1843" w:type="dxa"/>
            <w:tcBorders>
              <w:top w:val="nil"/>
              <w:left w:val="nil"/>
              <w:bottom w:val="single" w:sz="4" w:space="0" w:color="auto"/>
              <w:right w:val="single" w:sz="4" w:space="0" w:color="auto"/>
            </w:tcBorders>
            <w:shd w:val="clear" w:color="auto" w:fill="auto"/>
            <w:noWrap/>
            <w:vAlign w:val="bottom"/>
          </w:tcPr>
          <w:p w14:paraId="5BDE1DBD" w14:textId="2D19FECA" w:rsidR="00020563" w:rsidRPr="00291DEC" w:rsidRDefault="00305CAC"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0791109873</w:t>
            </w:r>
          </w:p>
        </w:tc>
      </w:tr>
      <w:tr w:rsidR="00020563" w:rsidRPr="00EF2592" w14:paraId="71BE1EB6" w14:textId="77777777" w:rsidTr="00020563">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5747EBB4" w14:textId="06DA746F" w:rsidR="00020563" w:rsidRPr="00291DEC" w:rsidRDefault="00BE4CB9"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 xml:space="preserve">Samer Kurdi </w:t>
            </w:r>
          </w:p>
        </w:tc>
        <w:tc>
          <w:tcPr>
            <w:tcW w:w="2137" w:type="dxa"/>
            <w:tcBorders>
              <w:top w:val="nil"/>
              <w:left w:val="nil"/>
              <w:bottom w:val="single" w:sz="4" w:space="0" w:color="auto"/>
              <w:right w:val="single" w:sz="4" w:space="0" w:color="auto"/>
            </w:tcBorders>
            <w:shd w:val="clear" w:color="auto" w:fill="auto"/>
            <w:noWrap/>
            <w:vAlign w:val="bottom"/>
          </w:tcPr>
          <w:p w14:paraId="7D2A3838" w14:textId="71815F4E" w:rsidR="00020563" w:rsidRPr="00291DEC" w:rsidRDefault="00657A2A"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CRP</w:t>
            </w:r>
          </w:p>
        </w:tc>
        <w:tc>
          <w:tcPr>
            <w:tcW w:w="4151" w:type="dxa"/>
            <w:tcBorders>
              <w:top w:val="nil"/>
              <w:left w:val="nil"/>
              <w:bottom w:val="single" w:sz="4" w:space="0" w:color="auto"/>
              <w:right w:val="single" w:sz="4" w:space="0" w:color="auto"/>
            </w:tcBorders>
            <w:shd w:val="clear" w:color="auto" w:fill="auto"/>
            <w:noWrap/>
            <w:vAlign w:val="bottom"/>
          </w:tcPr>
          <w:p w14:paraId="57BBC8C2" w14:textId="4FCE0BC6" w:rsidR="00020563" w:rsidRPr="00291DEC" w:rsidRDefault="00225D6B" w:rsidP="00127119">
            <w:pPr>
              <w:suppressAutoHyphens w:val="0"/>
              <w:rPr>
                <w:rFonts w:asciiTheme="minorHAnsi" w:hAnsiTheme="minorHAnsi"/>
                <w:color w:val="000000"/>
                <w:sz w:val="22"/>
                <w:szCs w:val="22"/>
                <w:lang w:eastAsia="en-GB"/>
              </w:rPr>
            </w:pPr>
            <w:hyperlink r:id="rId25" w:history="1">
              <w:r w:rsidR="002F74FD" w:rsidRPr="00291DEC">
                <w:rPr>
                  <w:rStyle w:val="Hyperlink"/>
                  <w:rFonts w:asciiTheme="minorHAnsi" w:hAnsiTheme="minorHAnsi"/>
                  <w:sz w:val="22"/>
                  <w:szCs w:val="22"/>
                  <w:lang w:eastAsia="en-GB"/>
                </w:rPr>
                <w:t>s</w:t>
              </w:r>
              <w:r w:rsidR="002F74FD" w:rsidRPr="00291DEC">
                <w:rPr>
                  <w:rStyle w:val="Hyperlink"/>
                  <w:rFonts w:asciiTheme="minorHAnsi" w:hAnsiTheme="minorHAnsi"/>
                  <w:lang w:eastAsia="en-GB"/>
                </w:rPr>
                <w:t>amer.kurdi@collateralrepairproject.org</w:t>
              </w:r>
            </w:hyperlink>
          </w:p>
        </w:tc>
        <w:tc>
          <w:tcPr>
            <w:tcW w:w="1843" w:type="dxa"/>
            <w:tcBorders>
              <w:top w:val="nil"/>
              <w:left w:val="nil"/>
              <w:bottom w:val="single" w:sz="4" w:space="0" w:color="auto"/>
              <w:right w:val="single" w:sz="4" w:space="0" w:color="auto"/>
            </w:tcBorders>
            <w:shd w:val="clear" w:color="auto" w:fill="auto"/>
            <w:noWrap/>
            <w:vAlign w:val="bottom"/>
          </w:tcPr>
          <w:p w14:paraId="5A11A39A" w14:textId="4BE61591" w:rsidR="00020563" w:rsidRPr="00291DEC" w:rsidRDefault="002F74FD" w:rsidP="00127119">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0777051313</w:t>
            </w:r>
          </w:p>
        </w:tc>
      </w:tr>
      <w:tr w:rsidR="009A2DAC" w:rsidRPr="00EF2592" w14:paraId="5FB9AF2D" w14:textId="77777777" w:rsidTr="00A7108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4D1EB1DD" w14:textId="30B2405F" w:rsidR="009A2DAC" w:rsidRPr="00291DEC" w:rsidRDefault="00F33244"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Kareen Makawi</w:t>
            </w:r>
          </w:p>
        </w:tc>
        <w:tc>
          <w:tcPr>
            <w:tcW w:w="2137" w:type="dxa"/>
            <w:tcBorders>
              <w:top w:val="nil"/>
              <w:left w:val="nil"/>
              <w:bottom w:val="single" w:sz="4" w:space="0" w:color="auto"/>
              <w:right w:val="single" w:sz="4" w:space="0" w:color="auto"/>
            </w:tcBorders>
            <w:shd w:val="clear" w:color="auto" w:fill="auto"/>
            <w:noWrap/>
            <w:vAlign w:val="bottom"/>
          </w:tcPr>
          <w:p w14:paraId="2D9A4EB7" w14:textId="5D070021" w:rsidR="009A2DAC" w:rsidRPr="00291DEC" w:rsidRDefault="00F33244"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CARE</w:t>
            </w:r>
          </w:p>
        </w:tc>
        <w:tc>
          <w:tcPr>
            <w:tcW w:w="4151" w:type="dxa"/>
            <w:tcBorders>
              <w:top w:val="nil"/>
              <w:left w:val="nil"/>
              <w:bottom w:val="single" w:sz="4" w:space="0" w:color="auto"/>
              <w:right w:val="single" w:sz="4" w:space="0" w:color="auto"/>
            </w:tcBorders>
            <w:shd w:val="clear" w:color="auto" w:fill="auto"/>
            <w:noWrap/>
            <w:vAlign w:val="bottom"/>
          </w:tcPr>
          <w:p w14:paraId="13CA9DBF" w14:textId="295A2185" w:rsidR="009A2DAC" w:rsidRPr="00291DEC" w:rsidRDefault="00225D6B" w:rsidP="009A2DAC">
            <w:pPr>
              <w:suppressAutoHyphens w:val="0"/>
              <w:rPr>
                <w:rFonts w:asciiTheme="minorHAnsi" w:hAnsiTheme="minorHAnsi"/>
                <w:color w:val="000000"/>
                <w:sz w:val="22"/>
                <w:szCs w:val="22"/>
                <w:lang w:eastAsia="en-GB"/>
              </w:rPr>
            </w:pPr>
            <w:hyperlink r:id="rId26" w:history="1">
              <w:r w:rsidR="00EF4998" w:rsidRPr="00291DEC">
                <w:rPr>
                  <w:rStyle w:val="Hyperlink"/>
                  <w:rFonts w:asciiTheme="minorHAnsi" w:hAnsiTheme="minorHAnsi"/>
                  <w:sz w:val="22"/>
                  <w:szCs w:val="22"/>
                  <w:lang w:eastAsia="en-GB"/>
                </w:rPr>
                <w:t>Kareem.makawi@care.org</w:t>
              </w:r>
            </w:hyperlink>
          </w:p>
        </w:tc>
        <w:tc>
          <w:tcPr>
            <w:tcW w:w="1843" w:type="dxa"/>
            <w:tcBorders>
              <w:top w:val="nil"/>
              <w:left w:val="nil"/>
              <w:bottom w:val="single" w:sz="4" w:space="0" w:color="auto"/>
              <w:right w:val="single" w:sz="4" w:space="0" w:color="auto"/>
            </w:tcBorders>
            <w:shd w:val="clear" w:color="auto" w:fill="auto"/>
            <w:noWrap/>
            <w:vAlign w:val="bottom"/>
          </w:tcPr>
          <w:p w14:paraId="5F126501" w14:textId="00CFE13B" w:rsidR="009A2DAC" w:rsidRPr="00291DEC" w:rsidRDefault="00EF4998"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0798061308</w:t>
            </w:r>
          </w:p>
        </w:tc>
      </w:tr>
      <w:tr w:rsidR="009A2DAC" w:rsidRPr="00EF2592" w14:paraId="5BB67E6C" w14:textId="77777777" w:rsidTr="00A7108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11FCB3A0" w14:textId="2D1DA920" w:rsidR="009A2DAC" w:rsidRPr="00291DEC" w:rsidRDefault="0054198D"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Najwan Durgham</w:t>
            </w:r>
          </w:p>
        </w:tc>
        <w:tc>
          <w:tcPr>
            <w:tcW w:w="2137" w:type="dxa"/>
            <w:tcBorders>
              <w:top w:val="nil"/>
              <w:left w:val="nil"/>
              <w:bottom w:val="single" w:sz="4" w:space="0" w:color="auto"/>
              <w:right w:val="single" w:sz="4" w:space="0" w:color="auto"/>
            </w:tcBorders>
            <w:shd w:val="clear" w:color="auto" w:fill="auto"/>
            <w:noWrap/>
            <w:vAlign w:val="bottom"/>
          </w:tcPr>
          <w:p w14:paraId="2683CAB5" w14:textId="4C72030E" w:rsidR="009A2DAC" w:rsidRPr="00291DEC" w:rsidRDefault="009A2DAC"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 xml:space="preserve">UNHCR </w:t>
            </w:r>
          </w:p>
        </w:tc>
        <w:tc>
          <w:tcPr>
            <w:tcW w:w="4151" w:type="dxa"/>
            <w:tcBorders>
              <w:top w:val="nil"/>
              <w:left w:val="nil"/>
              <w:bottom w:val="single" w:sz="4" w:space="0" w:color="auto"/>
              <w:right w:val="single" w:sz="4" w:space="0" w:color="auto"/>
            </w:tcBorders>
            <w:shd w:val="clear" w:color="auto" w:fill="auto"/>
            <w:noWrap/>
            <w:vAlign w:val="bottom"/>
          </w:tcPr>
          <w:p w14:paraId="29044378" w14:textId="63BE4E82" w:rsidR="009A2DAC" w:rsidRPr="00291DEC" w:rsidRDefault="00C60B55"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aldorgha@unhcr.org</w:t>
            </w:r>
          </w:p>
        </w:tc>
        <w:tc>
          <w:tcPr>
            <w:tcW w:w="1843" w:type="dxa"/>
            <w:tcBorders>
              <w:top w:val="nil"/>
              <w:left w:val="nil"/>
              <w:bottom w:val="single" w:sz="4" w:space="0" w:color="auto"/>
              <w:right w:val="single" w:sz="4" w:space="0" w:color="auto"/>
            </w:tcBorders>
            <w:shd w:val="clear" w:color="auto" w:fill="auto"/>
            <w:noWrap/>
            <w:vAlign w:val="bottom"/>
          </w:tcPr>
          <w:p w14:paraId="239D1189" w14:textId="33A0351C" w:rsidR="009A2DAC" w:rsidRPr="00291DEC" w:rsidRDefault="009A2DAC" w:rsidP="009A2DAC">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t>
            </w:r>
          </w:p>
        </w:tc>
      </w:tr>
      <w:tr w:rsidR="0054198D" w:rsidRPr="00EF2592" w14:paraId="45CF4BC6" w14:textId="77777777" w:rsidTr="0054198D">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7E7D96F6" w14:textId="77777777" w:rsidR="0054198D" w:rsidRPr="00291DEC" w:rsidRDefault="0054198D"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Maria Lagourou</w:t>
            </w:r>
          </w:p>
        </w:tc>
        <w:tc>
          <w:tcPr>
            <w:tcW w:w="2137" w:type="dxa"/>
            <w:tcBorders>
              <w:top w:val="nil"/>
              <w:left w:val="nil"/>
              <w:bottom w:val="single" w:sz="4" w:space="0" w:color="auto"/>
              <w:right w:val="single" w:sz="4" w:space="0" w:color="auto"/>
            </w:tcBorders>
            <w:shd w:val="clear" w:color="auto" w:fill="auto"/>
            <w:noWrap/>
            <w:vAlign w:val="bottom"/>
          </w:tcPr>
          <w:p w14:paraId="331569BB" w14:textId="77777777" w:rsidR="0054198D" w:rsidRPr="00291DEC" w:rsidRDefault="0054198D"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 xml:space="preserve">UNHCR </w:t>
            </w:r>
          </w:p>
        </w:tc>
        <w:tc>
          <w:tcPr>
            <w:tcW w:w="4151" w:type="dxa"/>
            <w:tcBorders>
              <w:top w:val="nil"/>
              <w:left w:val="nil"/>
              <w:bottom w:val="single" w:sz="4" w:space="0" w:color="auto"/>
              <w:right w:val="single" w:sz="4" w:space="0" w:color="auto"/>
            </w:tcBorders>
            <w:shd w:val="clear" w:color="auto" w:fill="auto"/>
            <w:noWrap/>
            <w:vAlign w:val="bottom"/>
          </w:tcPr>
          <w:p w14:paraId="57860944" w14:textId="77777777" w:rsidR="0054198D" w:rsidRPr="00291DEC" w:rsidRDefault="0054198D"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lagourou@unhcr.org</w:t>
            </w:r>
          </w:p>
        </w:tc>
        <w:tc>
          <w:tcPr>
            <w:tcW w:w="1843" w:type="dxa"/>
            <w:tcBorders>
              <w:top w:val="nil"/>
              <w:left w:val="nil"/>
              <w:bottom w:val="single" w:sz="4" w:space="0" w:color="auto"/>
              <w:right w:val="single" w:sz="4" w:space="0" w:color="auto"/>
            </w:tcBorders>
            <w:shd w:val="clear" w:color="auto" w:fill="auto"/>
            <w:noWrap/>
            <w:vAlign w:val="bottom"/>
          </w:tcPr>
          <w:p w14:paraId="4C1E69D7" w14:textId="77777777" w:rsidR="0054198D" w:rsidRPr="00291DEC" w:rsidRDefault="0054198D"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t>
            </w:r>
          </w:p>
        </w:tc>
      </w:tr>
      <w:tr w:rsidR="00EA5740" w:rsidRPr="00EF2592" w14:paraId="348BF288" w14:textId="77777777" w:rsidTr="00EA5740">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52886A3B" w14:textId="53A7CEEA" w:rsidR="00EA5740" w:rsidRPr="00291DEC" w:rsidRDefault="00881BDD"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Susan ROBERTSON</w:t>
            </w:r>
          </w:p>
        </w:tc>
        <w:tc>
          <w:tcPr>
            <w:tcW w:w="2137" w:type="dxa"/>
            <w:tcBorders>
              <w:top w:val="nil"/>
              <w:left w:val="nil"/>
              <w:bottom w:val="single" w:sz="4" w:space="0" w:color="auto"/>
              <w:right w:val="single" w:sz="4" w:space="0" w:color="auto"/>
            </w:tcBorders>
            <w:shd w:val="clear" w:color="auto" w:fill="auto"/>
            <w:noWrap/>
            <w:vAlign w:val="bottom"/>
          </w:tcPr>
          <w:p w14:paraId="56604D59" w14:textId="6F1B9691" w:rsidR="00EA5740" w:rsidRPr="00291DEC" w:rsidRDefault="00EA5740"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WFP</w:t>
            </w:r>
          </w:p>
        </w:tc>
        <w:tc>
          <w:tcPr>
            <w:tcW w:w="4151" w:type="dxa"/>
            <w:tcBorders>
              <w:top w:val="nil"/>
              <w:left w:val="nil"/>
              <w:bottom w:val="single" w:sz="4" w:space="0" w:color="auto"/>
              <w:right w:val="single" w:sz="4" w:space="0" w:color="auto"/>
            </w:tcBorders>
            <w:shd w:val="clear" w:color="auto" w:fill="auto"/>
            <w:noWrap/>
            <w:vAlign w:val="bottom"/>
          </w:tcPr>
          <w:p w14:paraId="47842919" w14:textId="5F69B0FF" w:rsidR="00EA5740" w:rsidRPr="00291DEC" w:rsidRDefault="00881BDD"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susan.robertson@wfp.org</w:t>
            </w:r>
          </w:p>
        </w:tc>
        <w:tc>
          <w:tcPr>
            <w:tcW w:w="1843" w:type="dxa"/>
            <w:tcBorders>
              <w:top w:val="nil"/>
              <w:left w:val="nil"/>
              <w:bottom w:val="single" w:sz="4" w:space="0" w:color="auto"/>
              <w:right w:val="single" w:sz="4" w:space="0" w:color="auto"/>
            </w:tcBorders>
            <w:shd w:val="clear" w:color="auto" w:fill="auto"/>
            <w:noWrap/>
            <w:vAlign w:val="bottom"/>
          </w:tcPr>
          <w:p w14:paraId="34296EC9" w14:textId="0DD04125" w:rsidR="00EA5740" w:rsidRPr="00291DEC" w:rsidRDefault="00291DEC" w:rsidP="00C53F8D">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t>
            </w:r>
          </w:p>
        </w:tc>
      </w:tr>
      <w:tr w:rsidR="00960472" w:rsidRPr="00EF2592" w14:paraId="0F114425" w14:textId="77777777" w:rsidTr="00960472">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tcPr>
          <w:p w14:paraId="57C2BA78" w14:textId="2995C5AA" w:rsidR="00960472" w:rsidRPr="00291DEC" w:rsidRDefault="00960472" w:rsidP="0036183A">
            <w:pPr>
              <w:suppressAutoHyphens w:val="0"/>
              <w:rPr>
                <w:rFonts w:asciiTheme="minorHAnsi" w:hAnsiTheme="minorHAnsi"/>
                <w:color w:val="000000"/>
                <w:sz w:val="22"/>
                <w:szCs w:val="22"/>
                <w:lang w:eastAsia="en-GB"/>
              </w:rPr>
            </w:pPr>
            <w:r>
              <w:rPr>
                <w:rFonts w:asciiTheme="minorHAnsi" w:hAnsiTheme="minorHAnsi"/>
                <w:color w:val="000000"/>
                <w:sz w:val="22"/>
                <w:szCs w:val="22"/>
                <w:lang w:eastAsia="en-GB"/>
              </w:rPr>
              <w:t>Kholud Aledwan</w:t>
            </w:r>
          </w:p>
        </w:tc>
        <w:tc>
          <w:tcPr>
            <w:tcW w:w="2137" w:type="dxa"/>
            <w:tcBorders>
              <w:top w:val="nil"/>
              <w:left w:val="nil"/>
              <w:bottom w:val="single" w:sz="4" w:space="0" w:color="auto"/>
              <w:right w:val="single" w:sz="4" w:space="0" w:color="auto"/>
            </w:tcBorders>
            <w:shd w:val="clear" w:color="auto" w:fill="auto"/>
            <w:noWrap/>
            <w:vAlign w:val="bottom"/>
          </w:tcPr>
          <w:p w14:paraId="6478718C" w14:textId="23B12EDB" w:rsidR="00960472" w:rsidRPr="00291DEC" w:rsidRDefault="00B0708E" w:rsidP="0036183A">
            <w:pPr>
              <w:suppressAutoHyphens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US Embassy </w:t>
            </w:r>
          </w:p>
        </w:tc>
        <w:tc>
          <w:tcPr>
            <w:tcW w:w="4151" w:type="dxa"/>
            <w:tcBorders>
              <w:top w:val="nil"/>
              <w:left w:val="nil"/>
              <w:bottom w:val="single" w:sz="4" w:space="0" w:color="auto"/>
              <w:right w:val="single" w:sz="4" w:space="0" w:color="auto"/>
            </w:tcBorders>
            <w:shd w:val="clear" w:color="auto" w:fill="auto"/>
            <w:noWrap/>
            <w:vAlign w:val="bottom"/>
          </w:tcPr>
          <w:p w14:paraId="7BA8ED89" w14:textId="46A91FD7" w:rsidR="00960472" w:rsidRPr="00291DEC" w:rsidRDefault="00B0708E" w:rsidP="0036183A">
            <w:pPr>
              <w:suppressAutoHyphens w:val="0"/>
              <w:rPr>
                <w:rFonts w:asciiTheme="minorHAnsi" w:hAnsiTheme="minorHAnsi"/>
                <w:color w:val="000000"/>
                <w:sz w:val="22"/>
                <w:szCs w:val="22"/>
                <w:lang w:eastAsia="en-GB"/>
              </w:rPr>
            </w:pPr>
            <w:r w:rsidRPr="00B0708E">
              <w:rPr>
                <w:rFonts w:asciiTheme="minorHAnsi" w:hAnsiTheme="minorHAnsi"/>
                <w:color w:val="000000"/>
                <w:sz w:val="22"/>
                <w:szCs w:val="22"/>
                <w:lang w:eastAsia="en-GB"/>
              </w:rPr>
              <w:t>aledwanks@state.gov</w:t>
            </w:r>
          </w:p>
        </w:tc>
        <w:tc>
          <w:tcPr>
            <w:tcW w:w="1843" w:type="dxa"/>
            <w:tcBorders>
              <w:top w:val="nil"/>
              <w:left w:val="nil"/>
              <w:bottom w:val="single" w:sz="4" w:space="0" w:color="auto"/>
              <w:right w:val="single" w:sz="4" w:space="0" w:color="auto"/>
            </w:tcBorders>
            <w:shd w:val="clear" w:color="auto" w:fill="auto"/>
            <w:noWrap/>
            <w:vAlign w:val="bottom"/>
          </w:tcPr>
          <w:p w14:paraId="1AAD8D45" w14:textId="77777777" w:rsidR="00960472" w:rsidRPr="00291DEC" w:rsidRDefault="00960472" w:rsidP="0036183A">
            <w:pPr>
              <w:suppressAutoHyphens w:val="0"/>
              <w:rPr>
                <w:rFonts w:asciiTheme="minorHAnsi" w:hAnsiTheme="minorHAnsi"/>
                <w:color w:val="000000"/>
                <w:sz w:val="22"/>
                <w:szCs w:val="22"/>
                <w:lang w:eastAsia="en-GB"/>
              </w:rPr>
            </w:pPr>
            <w:r w:rsidRPr="00291DEC">
              <w:rPr>
                <w:rFonts w:asciiTheme="minorHAnsi" w:hAnsiTheme="minorHAnsi"/>
                <w:color w:val="000000"/>
                <w:sz w:val="22"/>
                <w:szCs w:val="22"/>
                <w:lang w:eastAsia="en-GB"/>
              </w:rPr>
              <w:t>`</w:t>
            </w:r>
          </w:p>
        </w:tc>
      </w:tr>
    </w:tbl>
    <w:p w14:paraId="331CC703" w14:textId="77777777" w:rsidR="006A444D" w:rsidRDefault="006A444D" w:rsidP="006A444D">
      <w:pPr>
        <w:suppressAutoHyphens w:val="0"/>
        <w:rPr>
          <w:rFonts w:ascii="Calibri" w:hAnsi="Calibri" w:cs="Calibri"/>
          <w:color w:val="2E74B5"/>
          <w:sz w:val="22"/>
          <w:szCs w:val="22"/>
          <w:u w:val="single"/>
          <w:lang w:eastAsia="en-GB"/>
        </w:rPr>
      </w:pPr>
    </w:p>
    <w:p w14:paraId="66CBC12D" w14:textId="77777777" w:rsidR="006A444D" w:rsidRDefault="006A444D" w:rsidP="006A444D">
      <w:pPr>
        <w:jc w:val="center"/>
        <w:rPr>
          <w:rFonts w:asciiTheme="minorHAnsi" w:hAnsiTheme="minorHAnsi"/>
          <w:bCs/>
        </w:rPr>
      </w:pPr>
    </w:p>
    <w:p w14:paraId="31BEB629" w14:textId="77777777" w:rsidR="006A444D" w:rsidRDefault="006A444D" w:rsidP="006A444D">
      <w:pPr>
        <w:jc w:val="center"/>
        <w:rPr>
          <w:rFonts w:asciiTheme="minorHAnsi" w:hAnsiTheme="minorHAnsi"/>
          <w:bCs/>
        </w:rPr>
      </w:pPr>
    </w:p>
    <w:p w14:paraId="595F8BFD" w14:textId="2C6C72E8" w:rsidR="006A444D" w:rsidRDefault="006A444D" w:rsidP="00DE4A0D">
      <w:pPr>
        <w:jc w:val="center"/>
        <w:rPr>
          <w:rFonts w:asciiTheme="minorHAnsi" w:hAnsiTheme="minorHAnsi"/>
          <w:b/>
          <w:u w:val="double"/>
        </w:rPr>
      </w:pPr>
      <w:r w:rsidRPr="003E773B">
        <w:rPr>
          <w:rFonts w:asciiTheme="minorHAnsi" w:hAnsiTheme="minorHAnsi"/>
          <w:b/>
          <w:u w:val="double"/>
        </w:rPr>
        <w:t>Next meeting is on</w:t>
      </w:r>
      <w:r>
        <w:rPr>
          <w:rFonts w:asciiTheme="minorHAnsi" w:hAnsiTheme="minorHAnsi"/>
          <w:b/>
          <w:u w:val="double"/>
        </w:rPr>
        <w:t xml:space="preserve"> </w:t>
      </w:r>
      <w:r w:rsidR="000C28FE">
        <w:rPr>
          <w:rFonts w:asciiTheme="minorHAnsi" w:hAnsiTheme="minorHAnsi"/>
          <w:b/>
          <w:u w:val="double"/>
        </w:rPr>
        <w:t>4</w:t>
      </w:r>
      <w:r w:rsidR="000C28FE" w:rsidRPr="000C28FE">
        <w:rPr>
          <w:rFonts w:asciiTheme="minorHAnsi" w:hAnsiTheme="minorHAnsi"/>
          <w:b/>
          <w:u w:val="double"/>
          <w:vertAlign w:val="superscript"/>
        </w:rPr>
        <w:t>th</w:t>
      </w:r>
      <w:r w:rsidR="000C28FE">
        <w:rPr>
          <w:rFonts w:asciiTheme="minorHAnsi" w:hAnsiTheme="minorHAnsi"/>
          <w:b/>
          <w:u w:val="double"/>
        </w:rPr>
        <w:t xml:space="preserve"> </w:t>
      </w:r>
      <w:r w:rsidR="007424CE">
        <w:rPr>
          <w:rFonts w:asciiTheme="minorHAnsi" w:hAnsiTheme="minorHAnsi"/>
          <w:b/>
          <w:u w:val="double"/>
        </w:rPr>
        <w:t xml:space="preserve"> </w:t>
      </w:r>
      <w:r w:rsidR="000C28FE">
        <w:rPr>
          <w:rFonts w:asciiTheme="minorHAnsi" w:hAnsiTheme="minorHAnsi"/>
          <w:b/>
          <w:u w:val="double"/>
        </w:rPr>
        <w:t>May</w:t>
      </w:r>
      <w:r w:rsidR="009D40D4">
        <w:rPr>
          <w:rFonts w:asciiTheme="minorHAnsi" w:hAnsiTheme="minorHAnsi"/>
          <w:b/>
          <w:u w:val="double"/>
        </w:rPr>
        <w:t xml:space="preserve"> 2020</w:t>
      </w:r>
      <w:r w:rsidR="000C28FE">
        <w:rPr>
          <w:rFonts w:asciiTheme="minorHAnsi" w:hAnsiTheme="minorHAnsi"/>
          <w:b/>
          <w:u w:val="double"/>
        </w:rPr>
        <w:t xml:space="preserve">, Mean </w:t>
      </w:r>
      <w:r w:rsidR="009778E2">
        <w:rPr>
          <w:rFonts w:asciiTheme="minorHAnsi" w:hAnsiTheme="minorHAnsi"/>
          <w:b/>
          <w:u w:val="double"/>
        </w:rPr>
        <w:t>or location of the meeting will be determined later</w:t>
      </w:r>
    </w:p>
    <w:p w14:paraId="3BE01371" w14:textId="77777777" w:rsidR="006A444D" w:rsidRDefault="006A444D" w:rsidP="006A444D">
      <w:pPr>
        <w:rPr>
          <w:rFonts w:ascii="Calibri" w:hAnsi="Calibri" w:cs="Calibri"/>
          <w:vanish/>
          <w:sz w:val="22"/>
          <w:szCs w:val="22"/>
        </w:rPr>
      </w:pPr>
    </w:p>
    <w:p w14:paraId="5D2A7941" w14:textId="77777777" w:rsidR="00AE5D5A" w:rsidRDefault="00AE5D5A"/>
    <w:sectPr w:rsidR="00AE5D5A" w:rsidSect="00127119">
      <w:headerReference w:type="default" r:id="rId27"/>
      <w:footerReference w:type="default" r:id="rId28"/>
      <w:pgSz w:w="12240" w:h="15840"/>
      <w:pgMar w:top="1440" w:right="1440" w:bottom="851" w:left="993"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5B79" w14:textId="77777777" w:rsidR="00225D6B" w:rsidRDefault="00225D6B">
      <w:r>
        <w:separator/>
      </w:r>
    </w:p>
  </w:endnote>
  <w:endnote w:type="continuationSeparator" w:id="0">
    <w:p w14:paraId="22EBA871" w14:textId="77777777" w:rsidR="00225D6B" w:rsidRDefault="0022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1768" w14:textId="77777777" w:rsidR="00127119" w:rsidRDefault="00127119">
    <w:pPr>
      <w:pStyle w:val="Footer"/>
      <w:jc w:val="center"/>
    </w:pPr>
    <w:r>
      <w:fldChar w:fldCharType="begin"/>
    </w:r>
    <w:r>
      <w:instrText xml:space="preserve"> PAGE </w:instrText>
    </w:r>
    <w:r>
      <w:fldChar w:fldCharType="separate"/>
    </w:r>
    <w:r w:rsidR="001F34D6">
      <w:rPr>
        <w:noProof/>
      </w:rPr>
      <w:t>1</w:t>
    </w:r>
    <w:r>
      <w:rPr>
        <w:noProof/>
      </w:rPr>
      <w:fldChar w:fldCharType="end"/>
    </w:r>
  </w:p>
  <w:p w14:paraId="55D7E093" w14:textId="77777777" w:rsidR="00127119" w:rsidRDefault="0012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0E3D" w14:textId="77777777" w:rsidR="00225D6B" w:rsidRDefault="00225D6B">
      <w:r>
        <w:separator/>
      </w:r>
    </w:p>
  </w:footnote>
  <w:footnote w:type="continuationSeparator" w:id="0">
    <w:p w14:paraId="453B4120" w14:textId="77777777" w:rsidR="00225D6B" w:rsidRDefault="0022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338" w:type="dxa"/>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5955"/>
      <w:gridCol w:w="6383"/>
    </w:tblGrid>
    <w:tr w:rsidR="00127119" w14:paraId="0FD68559" w14:textId="77777777" w:rsidTr="00127119">
      <w:tc>
        <w:tcPr>
          <w:tcW w:w="5955" w:type="dxa"/>
          <w:shd w:val="clear" w:color="auto" w:fill="2F5496" w:themeFill="accent1" w:themeFillShade="BF"/>
          <w:vAlign w:val="center"/>
        </w:tcPr>
        <w:p w14:paraId="1E56B510" w14:textId="77777777" w:rsidR="00127119" w:rsidRPr="008204AD" w:rsidRDefault="00127119" w:rsidP="00127119">
          <w:pPr>
            <w:pStyle w:val="Header"/>
            <w:ind w:right="220"/>
            <w:rPr>
              <w:rFonts w:ascii="Calibri" w:hAnsi="Calibri" w:cs="Calibri"/>
              <w:b/>
              <w:bCs/>
              <w:sz w:val="22"/>
              <w:szCs w:val="22"/>
              <w:lang w:val="en-US" w:eastAsia="en-GB"/>
            </w:rPr>
          </w:pPr>
          <w:r>
            <w:rPr>
              <w:rFonts w:ascii="Calibri" w:hAnsi="Calibri" w:cs="Calibri"/>
              <w:b/>
              <w:bCs/>
              <w:color w:val="FFFFFF" w:themeColor="background1"/>
              <w:sz w:val="36"/>
              <w:szCs w:val="36"/>
              <w:lang w:val="en-US" w:eastAsia="en-GB"/>
            </w:rPr>
            <w:t xml:space="preserve">           Summary</w:t>
          </w:r>
        </w:p>
      </w:tc>
      <w:tc>
        <w:tcPr>
          <w:tcW w:w="6383" w:type="dxa"/>
          <w:shd w:val="clear" w:color="auto" w:fill="2F5496" w:themeFill="accent1" w:themeFillShade="BF"/>
          <w:vAlign w:val="center"/>
        </w:tcPr>
        <w:p w14:paraId="7F6CE693" w14:textId="77777777" w:rsidR="00127119" w:rsidRDefault="00127119" w:rsidP="00127119">
          <w:pPr>
            <w:pStyle w:val="Header"/>
            <w:ind w:right="220"/>
            <w:jc w:val="right"/>
            <w:rPr>
              <w:rFonts w:ascii="Calibri" w:hAnsi="Calibri" w:cs="Calibri"/>
              <w:sz w:val="22"/>
              <w:szCs w:val="22"/>
              <w:lang w:val="en-US" w:eastAsia="en-GB"/>
            </w:rPr>
          </w:pPr>
          <w:r>
            <w:rPr>
              <w:rFonts w:ascii="Calibri" w:hAnsi="Calibri" w:cs="Calibri"/>
              <w:noProof/>
              <w:sz w:val="22"/>
              <w:szCs w:val="22"/>
              <w:lang w:val="en-US" w:eastAsia="en-US"/>
            </w:rPr>
            <w:drawing>
              <wp:inline distT="0" distB="0" distL="0" distR="0" wp14:anchorId="0B1238AE" wp14:editId="5515341D">
                <wp:extent cx="1362075" cy="448122"/>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png"/>
                        <pic:cNvPicPr/>
                      </pic:nvPicPr>
                      <pic:blipFill>
                        <a:blip r:embed="rId1">
                          <a:extLst>
                            <a:ext uri="{28A0092B-C50C-407E-A947-70E740481C1C}">
                              <a14:useLocalDpi xmlns:a14="http://schemas.microsoft.com/office/drawing/2010/main" val="0"/>
                            </a:ext>
                          </a:extLst>
                        </a:blip>
                        <a:stretch>
                          <a:fillRect/>
                        </a:stretch>
                      </pic:blipFill>
                      <pic:spPr>
                        <a:xfrm>
                          <a:off x="0" y="0"/>
                          <a:ext cx="1431311" cy="470901"/>
                        </a:xfrm>
                        <a:prstGeom prst="rect">
                          <a:avLst/>
                        </a:prstGeom>
                      </pic:spPr>
                    </pic:pic>
                  </a:graphicData>
                </a:graphic>
              </wp:inline>
            </w:drawing>
          </w:r>
        </w:p>
      </w:tc>
    </w:tr>
  </w:tbl>
  <w:p w14:paraId="33C66932" w14:textId="77777777" w:rsidR="00127119" w:rsidRDefault="00127119" w:rsidP="00127119">
    <w:pPr>
      <w:pStyle w:val="Header"/>
      <w:ind w:right="220"/>
      <w:rPr>
        <w:rFonts w:ascii="Calibri" w:hAnsi="Calibri" w:cs="Calibri"/>
        <w:sz w:val="22"/>
        <w:szCs w:val="22"/>
        <w:lang w:val="en-US"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bCs w:val="0"/>
        <w:iCs/>
        <w:color w:val="FFFFFF"/>
        <w:sz w:val="22"/>
        <w:szCs w:val="22"/>
        <w:lang w:val="sk-SK"/>
      </w:rPr>
    </w:lvl>
  </w:abstractNum>
  <w:abstractNum w:abstractNumId="2" w15:restartNumberingAfterBreak="0">
    <w:nsid w:val="0C5B2ABA"/>
    <w:multiLevelType w:val="hybridMultilevel"/>
    <w:tmpl w:val="DA5A5B42"/>
    <w:lvl w:ilvl="0" w:tplc="720CB5B2">
      <w:start w:val="1"/>
      <w:numFmt w:val="bullet"/>
      <w:lvlText w:val=" "/>
      <w:lvlJc w:val="left"/>
      <w:pPr>
        <w:tabs>
          <w:tab w:val="num" w:pos="720"/>
        </w:tabs>
        <w:ind w:left="720" w:hanging="360"/>
      </w:pPr>
      <w:rPr>
        <w:rFonts w:ascii="Tw Cen MT" w:hAnsi="Tw Cen MT" w:hint="default"/>
      </w:rPr>
    </w:lvl>
    <w:lvl w:ilvl="1" w:tplc="EA46FC3A" w:tentative="1">
      <w:start w:val="1"/>
      <w:numFmt w:val="bullet"/>
      <w:lvlText w:val=" "/>
      <w:lvlJc w:val="left"/>
      <w:pPr>
        <w:tabs>
          <w:tab w:val="num" w:pos="1440"/>
        </w:tabs>
        <w:ind w:left="1440" w:hanging="360"/>
      </w:pPr>
      <w:rPr>
        <w:rFonts w:ascii="Tw Cen MT" w:hAnsi="Tw Cen MT" w:hint="default"/>
      </w:rPr>
    </w:lvl>
    <w:lvl w:ilvl="2" w:tplc="DFB26D34" w:tentative="1">
      <w:start w:val="1"/>
      <w:numFmt w:val="bullet"/>
      <w:lvlText w:val=" "/>
      <w:lvlJc w:val="left"/>
      <w:pPr>
        <w:tabs>
          <w:tab w:val="num" w:pos="2160"/>
        </w:tabs>
        <w:ind w:left="2160" w:hanging="360"/>
      </w:pPr>
      <w:rPr>
        <w:rFonts w:ascii="Tw Cen MT" w:hAnsi="Tw Cen MT" w:hint="default"/>
      </w:rPr>
    </w:lvl>
    <w:lvl w:ilvl="3" w:tplc="D4B6C820" w:tentative="1">
      <w:start w:val="1"/>
      <w:numFmt w:val="bullet"/>
      <w:lvlText w:val=" "/>
      <w:lvlJc w:val="left"/>
      <w:pPr>
        <w:tabs>
          <w:tab w:val="num" w:pos="2880"/>
        </w:tabs>
        <w:ind w:left="2880" w:hanging="360"/>
      </w:pPr>
      <w:rPr>
        <w:rFonts w:ascii="Tw Cen MT" w:hAnsi="Tw Cen MT" w:hint="default"/>
      </w:rPr>
    </w:lvl>
    <w:lvl w:ilvl="4" w:tplc="163C6A5C" w:tentative="1">
      <w:start w:val="1"/>
      <w:numFmt w:val="bullet"/>
      <w:lvlText w:val=" "/>
      <w:lvlJc w:val="left"/>
      <w:pPr>
        <w:tabs>
          <w:tab w:val="num" w:pos="3600"/>
        </w:tabs>
        <w:ind w:left="3600" w:hanging="360"/>
      </w:pPr>
      <w:rPr>
        <w:rFonts w:ascii="Tw Cen MT" w:hAnsi="Tw Cen MT" w:hint="default"/>
      </w:rPr>
    </w:lvl>
    <w:lvl w:ilvl="5" w:tplc="BA943DB0" w:tentative="1">
      <w:start w:val="1"/>
      <w:numFmt w:val="bullet"/>
      <w:lvlText w:val=" "/>
      <w:lvlJc w:val="left"/>
      <w:pPr>
        <w:tabs>
          <w:tab w:val="num" w:pos="4320"/>
        </w:tabs>
        <w:ind w:left="4320" w:hanging="360"/>
      </w:pPr>
      <w:rPr>
        <w:rFonts w:ascii="Tw Cen MT" w:hAnsi="Tw Cen MT" w:hint="default"/>
      </w:rPr>
    </w:lvl>
    <w:lvl w:ilvl="6" w:tplc="E97CF32C" w:tentative="1">
      <w:start w:val="1"/>
      <w:numFmt w:val="bullet"/>
      <w:lvlText w:val=" "/>
      <w:lvlJc w:val="left"/>
      <w:pPr>
        <w:tabs>
          <w:tab w:val="num" w:pos="5040"/>
        </w:tabs>
        <w:ind w:left="5040" w:hanging="360"/>
      </w:pPr>
      <w:rPr>
        <w:rFonts w:ascii="Tw Cen MT" w:hAnsi="Tw Cen MT" w:hint="default"/>
      </w:rPr>
    </w:lvl>
    <w:lvl w:ilvl="7" w:tplc="8E829ADC" w:tentative="1">
      <w:start w:val="1"/>
      <w:numFmt w:val="bullet"/>
      <w:lvlText w:val=" "/>
      <w:lvlJc w:val="left"/>
      <w:pPr>
        <w:tabs>
          <w:tab w:val="num" w:pos="5760"/>
        </w:tabs>
        <w:ind w:left="5760" w:hanging="360"/>
      </w:pPr>
      <w:rPr>
        <w:rFonts w:ascii="Tw Cen MT" w:hAnsi="Tw Cen MT" w:hint="default"/>
      </w:rPr>
    </w:lvl>
    <w:lvl w:ilvl="8" w:tplc="84E27B6E"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4374397"/>
    <w:multiLevelType w:val="hybridMultilevel"/>
    <w:tmpl w:val="4F084332"/>
    <w:lvl w:ilvl="0" w:tplc="1248CE22">
      <w:numFmt w:val="bullet"/>
      <w:lvlText w:val="-"/>
      <w:lvlJc w:val="left"/>
      <w:pPr>
        <w:ind w:left="1211" w:hanging="360"/>
      </w:pPr>
      <w:rPr>
        <w:rFonts w:ascii="Calibri" w:eastAsiaTheme="minorHAnsi" w:hAnsi="Calibri"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47A3B75"/>
    <w:multiLevelType w:val="hybridMultilevel"/>
    <w:tmpl w:val="4BBE3EBE"/>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88D160A"/>
    <w:multiLevelType w:val="hybridMultilevel"/>
    <w:tmpl w:val="7C4CDAFE"/>
    <w:lvl w:ilvl="0" w:tplc="3D822C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46D7"/>
    <w:multiLevelType w:val="hybridMultilevel"/>
    <w:tmpl w:val="24CC1014"/>
    <w:lvl w:ilvl="0" w:tplc="F9642BD6">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41E2D"/>
    <w:multiLevelType w:val="hybridMultilevel"/>
    <w:tmpl w:val="50EA9E56"/>
    <w:lvl w:ilvl="0" w:tplc="245895E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2523"/>
    <w:multiLevelType w:val="hybridMultilevel"/>
    <w:tmpl w:val="BB2071E8"/>
    <w:lvl w:ilvl="0" w:tplc="1248CE22">
      <w:numFmt w:val="bullet"/>
      <w:lvlText w:val="-"/>
      <w:lvlJc w:val="left"/>
      <w:pPr>
        <w:ind w:left="1211" w:hanging="360"/>
      </w:pPr>
      <w:rPr>
        <w:rFonts w:ascii="Calibri" w:eastAsiaTheme="minorHAnsi" w:hAnsi="Calibri"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30340199"/>
    <w:multiLevelType w:val="hybridMultilevel"/>
    <w:tmpl w:val="02BC440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306B3A43"/>
    <w:multiLevelType w:val="hybridMultilevel"/>
    <w:tmpl w:val="9BC8D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CE3CA4"/>
    <w:multiLevelType w:val="hybridMultilevel"/>
    <w:tmpl w:val="D9808156"/>
    <w:lvl w:ilvl="0" w:tplc="7E16A760">
      <w:start w:val="1"/>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50952047"/>
    <w:multiLevelType w:val="hybridMultilevel"/>
    <w:tmpl w:val="F3E2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124909"/>
    <w:multiLevelType w:val="hybridMultilevel"/>
    <w:tmpl w:val="CC546012"/>
    <w:lvl w:ilvl="0" w:tplc="384624E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D0300"/>
    <w:multiLevelType w:val="hybridMultilevel"/>
    <w:tmpl w:val="A48878A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5A92647F"/>
    <w:multiLevelType w:val="hybridMultilevel"/>
    <w:tmpl w:val="689ECBEE"/>
    <w:lvl w:ilvl="0" w:tplc="E500E912">
      <w:start w:val="1"/>
      <w:numFmt w:val="decimal"/>
      <w:lvlText w:val="%1."/>
      <w:lvlJc w:val="left"/>
      <w:pPr>
        <w:ind w:left="722" w:hanging="405"/>
      </w:pPr>
      <w:rPr>
        <w:rFonts w:asciiTheme="minorBidi" w:hAnsiTheme="minorBidi" w:cstheme="minorBidi"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15:restartNumberingAfterBreak="0">
    <w:nsid w:val="690B1B69"/>
    <w:multiLevelType w:val="hybridMultilevel"/>
    <w:tmpl w:val="93EA08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D8558E4"/>
    <w:multiLevelType w:val="hybridMultilevel"/>
    <w:tmpl w:val="238AEE3C"/>
    <w:lvl w:ilvl="0" w:tplc="D7B00F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80396"/>
    <w:multiLevelType w:val="hybridMultilevel"/>
    <w:tmpl w:val="DAF0A630"/>
    <w:lvl w:ilvl="0" w:tplc="8DAC8356">
      <w:start w:val="16"/>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5D72F3"/>
    <w:multiLevelType w:val="hybridMultilevel"/>
    <w:tmpl w:val="689ECBEE"/>
    <w:lvl w:ilvl="0" w:tplc="E500E912">
      <w:start w:val="1"/>
      <w:numFmt w:val="decimal"/>
      <w:lvlText w:val="%1."/>
      <w:lvlJc w:val="left"/>
      <w:pPr>
        <w:ind w:left="722" w:hanging="405"/>
      </w:pPr>
      <w:rPr>
        <w:rFonts w:asciiTheme="minorBidi" w:hAnsiTheme="minorBidi" w:cstheme="minorBidi"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15:restartNumberingAfterBreak="0">
    <w:nsid w:val="77E31455"/>
    <w:multiLevelType w:val="hybridMultilevel"/>
    <w:tmpl w:val="E2FA34A2"/>
    <w:lvl w:ilvl="0" w:tplc="B9CAF910">
      <w:start w:val="14"/>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11"/>
  </w:num>
  <w:num w:numId="4">
    <w:abstractNumId w:val="14"/>
  </w:num>
  <w:num w:numId="5">
    <w:abstractNumId w:val="9"/>
  </w:num>
  <w:num w:numId="6">
    <w:abstractNumId w:val="2"/>
  </w:num>
  <w:num w:numId="7">
    <w:abstractNumId w:val="15"/>
  </w:num>
  <w:num w:numId="8">
    <w:abstractNumId w:val="5"/>
  </w:num>
  <w:num w:numId="9">
    <w:abstractNumId w:val="19"/>
  </w:num>
  <w:num w:numId="10">
    <w:abstractNumId w:val="12"/>
  </w:num>
  <w:num w:numId="11">
    <w:abstractNumId w:val="4"/>
  </w:num>
  <w:num w:numId="12">
    <w:abstractNumId w:val="3"/>
  </w:num>
  <w:num w:numId="13">
    <w:abstractNumId w:val="16"/>
  </w:num>
  <w:num w:numId="14">
    <w:abstractNumId w:val="8"/>
  </w:num>
  <w:num w:numId="15">
    <w:abstractNumId w:val="18"/>
  </w:num>
  <w:num w:numId="16">
    <w:abstractNumId w:val="20"/>
  </w:num>
  <w:num w:numId="17">
    <w:abstractNumId w:val="10"/>
  </w:num>
  <w:num w:numId="18">
    <w:abstractNumId w:val="13"/>
  </w:num>
  <w:num w:numId="19">
    <w:abstractNumId w:val="17"/>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08"/>
    <w:rsid w:val="00012EF1"/>
    <w:rsid w:val="00013EB7"/>
    <w:rsid w:val="00020382"/>
    <w:rsid w:val="00020563"/>
    <w:rsid w:val="00020C16"/>
    <w:rsid w:val="00025CDB"/>
    <w:rsid w:val="00033C2C"/>
    <w:rsid w:val="00033FC7"/>
    <w:rsid w:val="00035787"/>
    <w:rsid w:val="00046E45"/>
    <w:rsid w:val="0004755B"/>
    <w:rsid w:val="000521CF"/>
    <w:rsid w:val="00054B4D"/>
    <w:rsid w:val="00062617"/>
    <w:rsid w:val="000724CB"/>
    <w:rsid w:val="000739E2"/>
    <w:rsid w:val="0007519B"/>
    <w:rsid w:val="00080193"/>
    <w:rsid w:val="00085137"/>
    <w:rsid w:val="00086290"/>
    <w:rsid w:val="00087A4E"/>
    <w:rsid w:val="00095874"/>
    <w:rsid w:val="00096B3D"/>
    <w:rsid w:val="000A16A0"/>
    <w:rsid w:val="000A491A"/>
    <w:rsid w:val="000A60F7"/>
    <w:rsid w:val="000B3E79"/>
    <w:rsid w:val="000B4C4F"/>
    <w:rsid w:val="000B568A"/>
    <w:rsid w:val="000B6872"/>
    <w:rsid w:val="000C28FE"/>
    <w:rsid w:val="000C6FE4"/>
    <w:rsid w:val="000D1E5F"/>
    <w:rsid w:val="000D5183"/>
    <w:rsid w:val="000E27CB"/>
    <w:rsid w:val="000E2B80"/>
    <w:rsid w:val="000F0B30"/>
    <w:rsid w:val="000F0DF9"/>
    <w:rsid w:val="000F327E"/>
    <w:rsid w:val="000F38C1"/>
    <w:rsid w:val="000F468B"/>
    <w:rsid w:val="000F4965"/>
    <w:rsid w:val="000F64D7"/>
    <w:rsid w:val="00107E99"/>
    <w:rsid w:val="00110C1E"/>
    <w:rsid w:val="00110C60"/>
    <w:rsid w:val="001146CC"/>
    <w:rsid w:val="00116B62"/>
    <w:rsid w:val="00117D04"/>
    <w:rsid w:val="00120A66"/>
    <w:rsid w:val="00121841"/>
    <w:rsid w:val="00121F66"/>
    <w:rsid w:val="00123E27"/>
    <w:rsid w:val="00127119"/>
    <w:rsid w:val="00135E46"/>
    <w:rsid w:val="001374F9"/>
    <w:rsid w:val="00142E29"/>
    <w:rsid w:val="00146564"/>
    <w:rsid w:val="001516B4"/>
    <w:rsid w:val="00153A32"/>
    <w:rsid w:val="00171CBF"/>
    <w:rsid w:val="00175D24"/>
    <w:rsid w:val="0019076F"/>
    <w:rsid w:val="00195A57"/>
    <w:rsid w:val="001C7EB6"/>
    <w:rsid w:val="001D076F"/>
    <w:rsid w:val="001D7625"/>
    <w:rsid w:val="001E62EC"/>
    <w:rsid w:val="001F0A9A"/>
    <w:rsid w:val="001F34D6"/>
    <w:rsid w:val="001F751C"/>
    <w:rsid w:val="002002A3"/>
    <w:rsid w:val="00202C90"/>
    <w:rsid w:val="00221110"/>
    <w:rsid w:val="00222405"/>
    <w:rsid w:val="0022424D"/>
    <w:rsid w:val="00225D6B"/>
    <w:rsid w:val="00226DDF"/>
    <w:rsid w:val="00233F99"/>
    <w:rsid w:val="00234A4E"/>
    <w:rsid w:val="002455F1"/>
    <w:rsid w:val="00247192"/>
    <w:rsid w:val="00250537"/>
    <w:rsid w:val="00253B8F"/>
    <w:rsid w:val="00261E44"/>
    <w:rsid w:val="00264111"/>
    <w:rsid w:val="00266896"/>
    <w:rsid w:val="00274CC5"/>
    <w:rsid w:val="00275B4A"/>
    <w:rsid w:val="0027786D"/>
    <w:rsid w:val="002867A4"/>
    <w:rsid w:val="00291DEC"/>
    <w:rsid w:val="00293EAF"/>
    <w:rsid w:val="00295995"/>
    <w:rsid w:val="002B26D0"/>
    <w:rsid w:val="002B3F92"/>
    <w:rsid w:val="002B53EC"/>
    <w:rsid w:val="002C0EC7"/>
    <w:rsid w:val="002D0A00"/>
    <w:rsid w:val="002E15BF"/>
    <w:rsid w:val="002E399C"/>
    <w:rsid w:val="002E4836"/>
    <w:rsid w:val="002E4973"/>
    <w:rsid w:val="002E75A0"/>
    <w:rsid w:val="002F1BB9"/>
    <w:rsid w:val="002F4B37"/>
    <w:rsid w:val="002F523C"/>
    <w:rsid w:val="002F74FD"/>
    <w:rsid w:val="00302505"/>
    <w:rsid w:val="00305CAC"/>
    <w:rsid w:val="00310B74"/>
    <w:rsid w:val="003212B7"/>
    <w:rsid w:val="00326438"/>
    <w:rsid w:val="0033616C"/>
    <w:rsid w:val="003413C6"/>
    <w:rsid w:val="00346AE9"/>
    <w:rsid w:val="00365846"/>
    <w:rsid w:val="003743AC"/>
    <w:rsid w:val="00386FC3"/>
    <w:rsid w:val="0039376D"/>
    <w:rsid w:val="003A4A68"/>
    <w:rsid w:val="003B3DD7"/>
    <w:rsid w:val="003C0D81"/>
    <w:rsid w:val="003C2FB6"/>
    <w:rsid w:val="003D02B9"/>
    <w:rsid w:val="003D03D4"/>
    <w:rsid w:val="003D22A9"/>
    <w:rsid w:val="003D2584"/>
    <w:rsid w:val="003E0515"/>
    <w:rsid w:val="003E30EB"/>
    <w:rsid w:val="003E752D"/>
    <w:rsid w:val="003F2059"/>
    <w:rsid w:val="004031E3"/>
    <w:rsid w:val="0041726D"/>
    <w:rsid w:val="004172D8"/>
    <w:rsid w:val="0042192B"/>
    <w:rsid w:val="00435E3D"/>
    <w:rsid w:val="00444D96"/>
    <w:rsid w:val="004463F9"/>
    <w:rsid w:val="00455CD6"/>
    <w:rsid w:val="00457F52"/>
    <w:rsid w:val="00460318"/>
    <w:rsid w:val="0046348F"/>
    <w:rsid w:val="00463C6C"/>
    <w:rsid w:val="004664CA"/>
    <w:rsid w:val="00470209"/>
    <w:rsid w:val="00472C29"/>
    <w:rsid w:val="00474736"/>
    <w:rsid w:val="004767D2"/>
    <w:rsid w:val="0048312D"/>
    <w:rsid w:val="00486D13"/>
    <w:rsid w:val="0048754A"/>
    <w:rsid w:val="00490CA2"/>
    <w:rsid w:val="004923E7"/>
    <w:rsid w:val="004A0461"/>
    <w:rsid w:val="004A5663"/>
    <w:rsid w:val="004B3CDE"/>
    <w:rsid w:val="004C66AB"/>
    <w:rsid w:val="004D5B93"/>
    <w:rsid w:val="004E27CA"/>
    <w:rsid w:val="004E3FC1"/>
    <w:rsid w:val="004E3FE3"/>
    <w:rsid w:val="004E7A0B"/>
    <w:rsid w:val="004F1DBF"/>
    <w:rsid w:val="004F29AC"/>
    <w:rsid w:val="004F7BBC"/>
    <w:rsid w:val="00500A1B"/>
    <w:rsid w:val="0050720D"/>
    <w:rsid w:val="00511CB9"/>
    <w:rsid w:val="00515670"/>
    <w:rsid w:val="00521B8D"/>
    <w:rsid w:val="00522ED0"/>
    <w:rsid w:val="00530DE0"/>
    <w:rsid w:val="0053118F"/>
    <w:rsid w:val="005320C4"/>
    <w:rsid w:val="005340BC"/>
    <w:rsid w:val="00534CB7"/>
    <w:rsid w:val="0054198D"/>
    <w:rsid w:val="00546097"/>
    <w:rsid w:val="00546801"/>
    <w:rsid w:val="00552E95"/>
    <w:rsid w:val="0055473A"/>
    <w:rsid w:val="0056141D"/>
    <w:rsid w:val="005663B0"/>
    <w:rsid w:val="005730D8"/>
    <w:rsid w:val="00574C9F"/>
    <w:rsid w:val="00575438"/>
    <w:rsid w:val="005828BD"/>
    <w:rsid w:val="00584EBE"/>
    <w:rsid w:val="005912DC"/>
    <w:rsid w:val="00592C36"/>
    <w:rsid w:val="005937A1"/>
    <w:rsid w:val="0059468F"/>
    <w:rsid w:val="00596FD9"/>
    <w:rsid w:val="005A59EA"/>
    <w:rsid w:val="005A6200"/>
    <w:rsid w:val="005B1519"/>
    <w:rsid w:val="005B1658"/>
    <w:rsid w:val="005C140E"/>
    <w:rsid w:val="005C60DF"/>
    <w:rsid w:val="005D2E77"/>
    <w:rsid w:val="005D3336"/>
    <w:rsid w:val="005D78EB"/>
    <w:rsid w:val="005E17DD"/>
    <w:rsid w:val="005F688D"/>
    <w:rsid w:val="00601166"/>
    <w:rsid w:val="00611B82"/>
    <w:rsid w:val="0061288D"/>
    <w:rsid w:val="00616569"/>
    <w:rsid w:val="006265D0"/>
    <w:rsid w:val="00634F8C"/>
    <w:rsid w:val="006354F2"/>
    <w:rsid w:val="00643DC0"/>
    <w:rsid w:val="006440D4"/>
    <w:rsid w:val="00645C6F"/>
    <w:rsid w:val="006466F6"/>
    <w:rsid w:val="0065189A"/>
    <w:rsid w:val="006535B2"/>
    <w:rsid w:val="00657A2A"/>
    <w:rsid w:val="00661CA7"/>
    <w:rsid w:val="00663712"/>
    <w:rsid w:val="0067270F"/>
    <w:rsid w:val="006756A9"/>
    <w:rsid w:val="00684F86"/>
    <w:rsid w:val="00687C20"/>
    <w:rsid w:val="0069410F"/>
    <w:rsid w:val="00697E62"/>
    <w:rsid w:val="006A225A"/>
    <w:rsid w:val="006A3627"/>
    <w:rsid w:val="006A444D"/>
    <w:rsid w:val="006B27A5"/>
    <w:rsid w:val="006C48CA"/>
    <w:rsid w:val="006C54C5"/>
    <w:rsid w:val="006C6407"/>
    <w:rsid w:val="006D223A"/>
    <w:rsid w:val="006D2517"/>
    <w:rsid w:val="006E2BCF"/>
    <w:rsid w:val="006E73CC"/>
    <w:rsid w:val="006F02FE"/>
    <w:rsid w:val="006F168D"/>
    <w:rsid w:val="006F2D8F"/>
    <w:rsid w:val="006F4FED"/>
    <w:rsid w:val="006F5B5D"/>
    <w:rsid w:val="006F60D4"/>
    <w:rsid w:val="00700927"/>
    <w:rsid w:val="00703154"/>
    <w:rsid w:val="00705C08"/>
    <w:rsid w:val="00712624"/>
    <w:rsid w:val="007211A8"/>
    <w:rsid w:val="007229D0"/>
    <w:rsid w:val="007229E7"/>
    <w:rsid w:val="00735897"/>
    <w:rsid w:val="007424CE"/>
    <w:rsid w:val="00752265"/>
    <w:rsid w:val="0075343A"/>
    <w:rsid w:val="00754FF1"/>
    <w:rsid w:val="007553E5"/>
    <w:rsid w:val="00755C9D"/>
    <w:rsid w:val="007566A2"/>
    <w:rsid w:val="007662DB"/>
    <w:rsid w:val="007663DD"/>
    <w:rsid w:val="00767F8F"/>
    <w:rsid w:val="00771EAF"/>
    <w:rsid w:val="0077573B"/>
    <w:rsid w:val="007771EE"/>
    <w:rsid w:val="00780588"/>
    <w:rsid w:val="00783FA5"/>
    <w:rsid w:val="00785EDD"/>
    <w:rsid w:val="0079584D"/>
    <w:rsid w:val="007A15A0"/>
    <w:rsid w:val="007A1608"/>
    <w:rsid w:val="007A51B4"/>
    <w:rsid w:val="007B2AD5"/>
    <w:rsid w:val="007B50D9"/>
    <w:rsid w:val="007C32FC"/>
    <w:rsid w:val="007C4AAF"/>
    <w:rsid w:val="007D252F"/>
    <w:rsid w:val="007D2F47"/>
    <w:rsid w:val="007D509C"/>
    <w:rsid w:val="007F418F"/>
    <w:rsid w:val="007F53C8"/>
    <w:rsid w:val="00802214"/>
    <w:rsid w:val="00803104"/>
    <w:rsid w:val="00803742"/>
    <w:rsid w:val="008116F8"/>
    <w:rsid w:val="00811F52"/>
    <w:rsid w:val="00813392"/>
    <w:rsid w:val="00817F30"/>
    <w:rsid w:val="00833615"/>
    <w:rsid w:val="00833C7C"/>
    <w:rsid w:val="00851B3C"/>
    <w:rsid w:val="00860C51"/>
    <w:rsid w:val="008674BD"/>
    <w:rsid w:val="00867799"/>
    <w:rsid w:val="008745EC"/>
    <w:rsid w:val="00876887"/>
    <w:rsid w:val="00881BDD"/>
    <w:rsid w:val="008831ED"/>
    <w:rsid w:val="008846ED"/>
    <w:rsid w:val="00884B2C"/>
    <w:rsid w:val="00885087"/>
    <w:rsid w:val="00893CC4"/>
    <w:rsid w:val="0089680B"/>
    <w:rsid w:val="008A3834"/>
    <w:rsid w:val="008B07F7"/>
    <w:rsid w:val="008B7D4B"/>
    <w:rsid w:val="008C30C0"/>
    <w:rsid w:val="008D009E"/>
    <w:rsid w:val="008D14B6"/>
    <w:rsid w:val="008D184C"/>
    <w:rsid w:val="008D468C"/>
    <w:rsid w:val="008D6153"/>
    <w:rsid w:val="008D7B54"/>
    <w:rsid w:val="008E2991"/>
    <w:rsid w:val="009054E8"/>
    <w:rsid w:val="00911A58"/>
    <w:rsid w:val="00911A9F"/>
    <w:rsid w:val="00916804"/>
    <w:rsid w:val="00925435"/>
    <w:rsid w:val="00936861"/>
    <w:rsid w:val="00946B53"/>
    <w:rsid w:val="00960472"/>
    <w:rsid w:val="00964786"/>
    <w:rsid w:val="009670C3"/>
    <w:rsid w:val="009708CB"/>
    <w:rsid w:val="00973A8F"/>
    <w:rsid w:val="00976E78"/>
    <w:rsid w:val="009777E8"/>
    <w:rsid w:val="009778E2"/>
    <w:rsid w:val="00981794"/>
    <w:rsid w:val="00985770"/>
    <w:rsid w:val="009863C0"/>
    <w:rsid w:val="00995214"/>
    <w:rsid w:val="00995378"/>
    <w:rsid w:val="00995921"/>
    <w:rsid w:val="0099746B"/>
    <w:rsid w:val="009A1491"/>
    <w:rsid w:val="009A2DAC"/>
    <w:rsid w:val="009B2040"/>
    <w:rsid w:val="009D40D4"/>
    <w:rsid w:val="009D4265"/>
    <w:rsid w:val="009D6AC1"/>
    <w:rsid w:val="009E01B9"/>
    <w:rsid w:val="009E03D4"/>
    <w:rsid w:val="009E08AC"/>
    <w:rsid w:val="009E30A1"/>
    <w:rsid w:val="009E3120"/>
    <w:rsid w:val="009F07F3"/>
    <w:rsid w:val="009F1E35"/>
    <w:rsid w:val="00A01017"/>
    <w:rsid w:val="00A10D70"/>
    <w:rsid w:val="00A12AB6"/>
    <w:rsid w:val="00A13FD7"/>
    <w:rsid w:val="00A21F21"/>
    <w:rsid w:val="00A3065E"/>
    <w:rsid w:val="00A31A39"/>
    <w:rsid w:val="00A370A6"/>
    <w:rsid w:val="00A37669"/>
    <w:rsid w:val="00A41EFC"/>
    <w:rsid w:val="00A46AA8"/>
    <w:rsid w:val="00A52EB6"/>
    <w:rsid w:val="00A539D3"/>
    <w:rsid w:val="00A65A7A"/>
    <w:rsid w:val="00A70A5B"/>
    <w:rsid w:val="00A71089"/>
    <w:rsid w:val="00A71B26"/>
    <w:rsid w:val="00A80194"/>
    <w:rsid w:val="00A87A7E"/>
    <w:rsid w:val="00A93905"/>
    <w:rsid w:val="00A9544A"/>
    <w:rsid w:val="00A95678"/>
    <w:rsid w:val="00A96959"/>
    <w:rsid w:val="00AA033D"/>
    <w:rsid w:val="00AB0EB8"/>
    <w:rsid w:val="00AB76A0"/>
    <w:rsid w:val="00AB78A0"/>
    <w:rsid w:val="00AC4429"/>
    <w:rsid w:val="00AC612C"/>
    <w:rsid w:val="00AC6E86"/>
    <w:rsid w:val="00AD5E01"/>
    <w:rsid w:val="00AE1370"/>
    <w:rsid w:val="00AE5D5A"/>
    <w:rsid w:val="00AF1478"/>
    <w:rsid w:val="00AF1BD6"/>
    <w:rsid w:val="00AF21ED"/>
    <w:rsid w:val="00AF2F4D"/>
    <w:rsid w:val="00AF46F5"/>
    <w:rsid w:val="00B0708E"/>
    <w:rsid w:val="00B1215E"/>
    <w:rsid w:val="00B20A57"/>
    <w:rsid w:val="00B20CB7"/>
    <w:rsid w:val="00B2410B"/>
    <w:rsid w:val="00B257F4"/>
    <w:rsid w:val="00B26F65"/>
    <w:rsid w:val="00B3093F"/>
    <w:rsid w:val="00B328BB"/>
    <w:rsid w:val="00B34315"/>
    <w:rsid w:val="00B35589"/>
    <w:rsid w:val="00B36066"/>
    <w:rsid w:val="00B41108"/>
    <w:rsid w:val="00B4381C"/>
    <w:rsid w:val="00B501FA"/>
    <w:rsid w:val="00B51B41"/>
    <w:rsid w:val="00B54763"/>
    <w:rsid w:val="00B54971"/>
    <w:rsid w:val="00B560A9"/>
    <w:rsid w:val="00B6453F"/>
    <w:rsid w:val="00B672E2"/>
    <w:rsid w:val="00B703AC"/>
    <w:rsid w:val="00B74EF7"/>
    <w:rsid w:val="00B75EAB"/>
    <w:rsid w:val="00B81D72"/>
    <w:rsid w:val="00B86455"/>
    <w:rsid w:val="00B915C8"/>
    <w:rsid w:val="00BA0B55"/>
    <w:rsid w:val="00BA0E5E"/>
    <w:rsid w:val="00BA5BF1"/>
    <w:rsid w:val="00BB1A94"/>
    <w:rsid w:val="00BB5685"/>
    <w:rsid w:val="00BB7AAD"/>
    <w:rsid w:val="00BC3C6A"/>
    <w:rsid w:val="00BC7F2F"/>
    <w:rsid w:val="00BD7EC3"/>
    <w:rsid w:val="00BE0532"/>
    <w:rsid w:val="00BE093F"/>
    <w:rsid w:val="00BE4CB9"/>
    <w:rsid w:val="00BF48EB"/>
    <w:rsid w:val="00BF5748"/>
    <w:rsid w:val="00BF644E"/>
    <w:rsid w:val="00BF7437"/>
    <w:rsid w:val="00C06083"/>
    <w:rsid w:val="00C074C3"/>
    <w:rsid w:val="00C113C1"/>
    <w:rsid w:val="00C16E49"/>
    <w:rsid w:val="00C264FF"/>
    <w:rsid w:val="00C33C45"/>
    <w:rsid w:val="00C4463B"/>
    <w:rsid w:val="00C51A85"/>
    <w:rsid w:val="00C54BC2"/>
    <w:rsid w:val="00C55732"/>
    <w:rsid w:val="00C60B55"/>
    <w:rsid w:val="00C65E94"/>
    <w:rsid w:val="00C66B24"/>
    <w:rsid w:val="00C716EB"/>
    <w:rsid w:val="00C74B2E"/>
    <w:rsid w:val="00C75705"/>
    <w:rsid w:val="00C811AC"/>
    <w:rsid w:val="00C93F75"/>
    <w:rsid w:val="00CA055A"/>
    <w:rsid w:val="00CA19C9"/>
    <w:rsid w:val="00CA2CF3"/>
    <w:rsid w:val="00CA73D5"/>
    <w:rsid w:val="00CA74F2"/>
    <w:rsid w:val="00CB336A"/>
    <w:rsid w:val="00CB4318"/>
    <w:rsid w:val="00CB49A7"/>
    <w:rsid w:val="00CB4FFA"/>
    <w:rsid w:val="00CB50D0"/>
    <w:rsid w:val="00CB5FB2"/>
    <w:rsid w:val="00CB62A4"/>
    <w:rsid w:val="00CC76CB"/>
    <w:rsid w:val="00CD12D2"/>
    <w:rsid w:val="00CD1EA8"/>
    <w:rsid w:val="00CD2F3F"/>
    <w:rsid w:val="00CE15B7"/>
    <w:rsid w:val="00CF317C"/>
    <w:rsid w:val="00CF3D32"/>
    <w:rsid w:val="00CF669E"/>
    <w:rsid w:val="00D06565"/>
    <w:rsid w:val="00D10173"/>
    <w:rsid w:val="00D16E25"/>
    <w:rsid w:val="00D17EB1"/>
    <w:rsid w:val="00D23E4A"/>
    <w:rsid w:val="00D23F7D"/>
    <w:rsid w:val="00D34A49"/>
    <w:rsid w:val="00D42950"/>
    <w:rsid w:val="00D42FB7"/>
    <w:rsid w:val="00D43D64"/>
    <w:rsid w:val="00D54543"/>
    <w:rsid w:val="00D55257"/>
    <w:rsid w:val="00D66128"/>
    <w:rsid w:val="00D704FA"/>
    <w:rsid w:val="00D73CAD"/>
    <w:rsid w:val="00D7569F"/>
    <w:rsid w:val="00D87782"/>
    <w:rsid w:val="00DB5002"/>
    <w:rsid w:val="00DB6E3D"/>
    <w:rsid w:val="00DC532B"/>
    <w:rsid w:val="00DD78FC"/>
    <w:rsid w:val="00DE104C"/>
    <w:rsid w:val="00DE1A68"/>
    <w:rsid w:val="00DE4A0D"/>
    <w:rsid w:val="00DE660E"/>
    <w:rsid w:val="00DE7209"/>
    <w:rsid w:val="00DE7BB5"/>
    <w:rsid w:val="00DF013F"/>
    <w:rsid w:val="00DF3F3C"/>
    <w:rsid w:val="00DF67AC"/>
    <w:rsid w:val="00DF7785"/>
    <w:rsid w:val="00E04CBD"/>
    <w:rsid w:val="00E076CA"/>
    <w:rsid w:val="00E10DB5"/>
    <w:rsid w:val="00E14E6F"/>
    <w:rsid w:val="00E1524C"/>
    <w:rsid w:val="00E15F30"/>
    <w:rsid w:val="00E259B0"/>
    <w:rsid w:val="00E25A3C"/>
    <w:rsid w:val="00E343EE"/>
    <w:rsid w:val="00E41457"/>
    <w:rsid w:val="00E43935"/>
    <w:rsid w:val="00E43D40"/>
    <w:rsid w:val="00E54427"/>
    <w:rsid w:val="00E54E6A"/>
    <w:rsid w:val="00E61436"/>
    <w:rsid w:val="00E64A1C"/>
    <w:rsid w:val="00E654EC"/>
    <w:rsid w:val="00E666C7"/>
    <w:rsid w:val="00E7090A"/>
    <w:rsid w:val="00E87E02"/>
    <w:rsid w:val="00E9410E"/>
    <w:rsid w:val="00EA0AB9"/>
    <w:rsid w:val="00EA4AC4"/>
    <w:rsid w:val="00EA5740"/>
    <w:rsid w:val="00EB788E"/>
    <w:rsid w:val="00EC0306"/>
    <w:rsid w:val="00EC3F90"/>
    <w:rsid w:val="00EC5C96"/>
    <w:rsid w:val="00ED4242"/>
    <w:rsid w:val="00ED7B2E"/>
    <w:rsid w:val="00EE32AC"/>
    <w:rsid w:val="00EE3668"/>
    <w:rsid w:val="00EF1402"/>
    <w:rsid w:val="00EF2592"/>
    <w:rsid w:val="00EF2F40"/>
    <w:rsid w:val="00EF4998"/>
    <w:rsid w:val="00F0776E"/>
    <w:rsid w:val="00F218F1"/>
    <w:rsid w:val="00F26077"/>
    <w:rsid w:val="00F33244"/>
    <w:rsid w:val="00F35C01"/>
    <w:rsid w:val="00F45B16"/>
    <w:rsid w:val="00F46284"/>
    <w:rsid w:val="00F60C81"/>
    <w:rsid w:val="00F611BC"/>
    <w:rsid w:val="00F639E4"/>
    <w:rsid w:val="00F67F84"/>
    <w:rsid w:val="00F7140D"/>
    <w:rsid w:val="00F71902"/>
    <w:rsid w:val="00F74F15"/>
    <w:rsid w:val="00F808F9"/>
    <w:rsid w:val="00F80B6B"/>
    <w:rsid w:val="00F8427F"/>
    <w:rsid w:val="00F856EA"/>
    <w:rsid w:val="00F94B02"/>
    <w:rsid w:val="00F951F8"/>
    <w:rsid w:val="00FA1763"/>
    <w:rsid w:val="00FA782C"/>
    <w:rsid w:val="00FB0D3E"/>
    <w:rsid w:val="00FB1A30"/>
    <w:rsid w:val="00FB2AD1"/>
    <w:rsid w:val="00FB3996"/>
    <w:rsid w:val="00FC1D85"/>
    <w:rsid w:val="00FC1D8D"/>
    <w:rsid w:val="00FD12E4"/>
    <w:rsid w:val="00FE0934"/>
    <w:rsid w:val="00FE22BA"/>
    <w:rsid w:val="00FE4EEF"/>
    <w:rsid w:val="00FE69FC"/>
    <w:rsid w:val="00FF6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EAC4"/>
  <w15:chartTrackingRefBased/>
  <w15:docId w15:val="{4A0137F4-9DC9-4F66-9230-1F02B24C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444D"/>
    <w:pPr>
      <w:suppressAutoHyphens/>
      <w:spacing w:after="0" w:line="240" w:lineRule="auto"/>
    </w:pPr>
    <w:rPr>
      <w:rFonts w:ascii="Times New Roman" w:eastAsia="Times New Roman" w:hAnsi="Times New Roman" w:cs="Times New Roman"/>
      <w:sz w:val="20"/>
      <w:szCs w:val="20"/>
      <w:lang w:val="en-GB" w:eastAsia="zh-CN"/>
    </w:rPr>
  </w:style>
  <w:style w:type="paragraph" w:styleId="Heading1">
    <w:name w:val="heading 1"/>
    <w:basedOn w:val="Normal"/>
    <w:next w:val="Normal"/>
    <w:link w:val="Heading1Char"/>
    <w:qFormat/>
    <w:rsid w:val="006A444D"/>
    <w:pPr>
      <w:keepNext/>
      <w:numPr>
        <w:numId w:val="1"/>
      </w:numPr>
      <w:outlineLvl w:val="0"/>
    </w:pPr>
    <w:rPr>
      <w:b/>
      <w:bCs/>
    </w:rPr>
  </w:style>
  <w:style w:type="paragraph" w:styleId="Heading2">
    <w:name w:val="heading 2"/>
    <w:basedOn w:val="Normal"/>
    <w:next w:val="Normal"/>
    <w:link w:val="Heading2Char"/>
    <w:qFormat/>
    <w:rsid w:val="006A444D"/>
    <w:pPr>
      <w:keepNext/>
      <w:numPr>
        <w:ilvl w:val="1"/>
        <w:numId w:val="1"/>
      </w:numPr>
      <w:outlineLvl w:val="1"/>
    </w:pPr>
    <w:rPr>
      <w:b/>
      <w:bCs/>
      <w:u w:val="single"/>
    </w:rPr>
  </w:style>
  <w:style w:type="paragraph" w:styleId="Heading3">
    <w:name w:val="heading 3"/>
    <w:basedOn w:val="Normal"/>
    <w:next w:val="Normal"/>
    <w:link w:val="Heading3Char"/>
    <w:qFormat/>
    <w:rsid w:val="006A444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444D"/>
    <w:pPr>
      <w:keepNext/>
      <w:numPr>
        <w:ilvl w:val="3"/>
        <w:numId w:val="1"/>
      </w:numPr>
      <w:spacing w:before="240" w:after="60"/>
      <w:outlineLvl w:val="3"/>
    </w:pPr>
    <w:rPr>
      <w:b/>
      <w:sz w:val="28"/>
      <w:szCs w:val="28"/>
    </w:rPr>
  </w:style>
  <w:style w:type="paragraph" w:styleId="Heading7">
    <w:name w:val="heading 7"/>
    <w:basedOn w:val="Normal"/>
    <w:next w:val="Normal"/>
    <w:link w:val="Heading7Char"/>
    <w:qFormat/>
    <w:rsid w:val="006A444D"/>
    <w:pPr>
      <w:numPr>
        <w:ilvl w:val="6"/>
        <w:numId w:val="1"/>
      </w:num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44D"/>
    <w:rPr>
      <w:rFonts w:ascii="Times New Roman" w:eastAsia="Times New Roman" w:hAnsi="Times New Roman" w:cs="Times New Roman"/>
      <w:b/>
      <w:bCs/>
      <w:sz w:val="20"/>
      <w:szCs w:val="20"/>
      <w:lang w:val="en-GB" w:eastAsia="zh-CN"/>
    </w:rPr>
  </w:style>
  <w:style w:type="character" w:customStyle="1" w:styleId="Heading2Char">
    <w:name w:val="Heading 2 Char"/>
    <w:basedOn w:val="DefaultParagraphFont"/>
    <w:link w:val="Heading2"/>
    <w:rsid w:val="006A444D"/>
    <w:rPr>
      <w:rFonts w:ascii="Times New Roman" w:eastAsia="Times New Roman" w:hAnsi="Times New Roman" w:cs="Times New Roman"/>
      <w:b/>
      <w:bCs/>
      <w:sz w:val="20"/>
      <w:szCs w:val="20"/>
      <w:u w:val="single"/>
      <w:lang w:val="en-GB" w:eastAsia="zh-CN"/>
    </w:rPr>
  </w:style>
  <w:style w:type="character" w:customStyle="1" w:styleId="Heading3Char">
    <w:name w:val="Heading 3 Char"/>
    <w:basedOn w:val="DefaultParagraphFont"/>
    <w:link w:val="Heading3"/>
    <w:rsid w:val="006A444D"/>
    <w:rPr>
      <w:rFonts w:ascii="Arial" w:eastAsia="Times New Roman" w:hAnsi="Arial" w:cs="Arial"/>
      <w:b/>
      <w:bCs/>
      <w:sz w:val="26"/>
      <w:szCs w:val="26"/>
      <w:lang w:val="en-GB" w:eastAsia="zh-CN"/>
    </w:rPr>
  </w:style>
  <w:style w:type="character" w:customStyle="1" w:styleId="Heading4Char">
    <w:name w:val="Heading 4 Char"/>
    <w:basedOn w:val="DefaultParagraphFont"/>
    <w:link w:val="Heading4"/>
    <w:rsid w:val="006A444D"/>
    <w:rPr>
      <w:rFonts w:ascii="Times New Roman" w:eastAsia="Times New Roman" w:hAnsi="Times New Roman" w:cs="Times New Roman"/>
      <w:b/>
      <w:sz w:val="28"/>
      <w:szCs w:val="28"/>
      <w:lang w:val="en-GB" w:eastAsia="zh-CN"/>
    </w:rPr>
  </w:style>
  <w:style w:type="character" w:customStyle="1" w:styleId="Heading7Char">
    <w:name w:val="Heading 7 Char"/>
    <w:basedOn w:val="DefaultParagraphFont"/>
    <w:link w:val="Heading7"/>
    <w:rsid w:val="006A444D"/>
    <w:rPr>
      <w:rFonts w:ascii="Times New Roman" w:eastAsia="Times New Roman" w:hAnsi="Times New Roman" w:cs="Times New Roman"/>
      <w:sz w:val="24"/>
      <w:szCs w:val="24"/>
      <w:lang w:val="en-GB" w:eastAsia="zh-CN"/>
    </w:rPr>
  </w:style>
  <w:style w:type="character" w:styleId="Hyperlink">
    <w:name w:val="Hyperlink"/>
    <w:uiPriority w:val="99"/>
    <w:rsid w:val="006A444D"/>
    <w:rPr>
      <w:color w:val="0000FF"/>
      <w:u w:val="single"/>
    </w:rPr>
  </w:style>
  <w:style w:type="paragraph" w:styleId="Header">
    <w:name w:val="header"/>
    <w:basedOn w:val="Normal"/>
    <w:link w:val="HeaderChar"/>
    <w:rsid w:val="006A444D"/>
    <w:pPr>
      <w:tabs>
        <w:tab w:val="center" w:pos="4320"/>
        <w:tab w:val="right" w:pos="8640"/>
      </w:tabs>
    </w:pPr>
  </w:style>
  <w:style w:type="character" w:customStyle="1" w:styleId="HeaderChar">
    <w:name w:val="Header Char"/>
    <w:basedOn w:val="DefaultParagraphFont"/>
    <w:link w:val="Header"/>
    <w:rsid w:val="006A444D"/>
    <w:rPr>
      <w:rFonts w:ascii="Times New Roman" w:eastAsia="Times New Roman" w:hAnsi="Times New Roman" w:cs="Times New Roman"/>
      <w:sz w:val="20"/>
      <w:szCs w:val="20"/>
      <w:lang w:val="en-GB" w:eastAsia="zh-CN"/>
    </w:rPr>
  </w:style>
  <w:style w:type="paragraph" w:styleId="Footer">
    <w:name w:val="footer"/>
    <w:basedOn w:val="Normal"/>
    <w:link w:val="FooterChar"/>
    <w:rsid w:val="006A444D"/>
    <w:pPr>
      <w:tabs>
        <w:tab w:val="center" w:pos="4320"/>
        <w:tab w:val="right" w:pos="8640"/>
      </w:tabs>
    </w:pPr>
  </w:style>
  <w:style w:type="character" w:customStyle="1" w:styleId="FooterChar">
    <w:name w:val="Footer Char"/>
    <w:basedOn w:val="DefaultParagraphFont"/>
    <w:link w:val="Footer"/>
    <w:rsid w:val="006A444D"/>
    <w:rPr>
      <w:rFonts w:ascii="Times New Roman" w:eastAsia="Times New Roman" w:hAnsi="Times New Roman" w:cs="Times New Roman"/>
      <w:sz w:val="20"/>
      <w:szCs w:val="20"/>
      <w:lang w:val="en-GB" w:eastAsia="zh-CN"/>
    </w:rPr>
  </w:style>
  <w:style w:type="paragraph" w:styleId="ListParagraph">
    <w:name w:val="List Paragraph"/>
    <w:basedOn w:val="Normal"/>
    <w:uiPriority w:val="34"/>
    <w:qFormat/>
    <w:rsid w:val="006A444D"/>
    <w:pPr>
      <w:spacing w:after="120" w:line="276" w:lineRule="auto"/>
      <w:ind w:left="720"/>
      <w:contextualSpacing/>
    </w:pPr>
    <w:rPr>
      <w:rFonts w:ascii="Calibri" w:hAnsi="Calibri" w:cs="Arial"/>
      <w:i/>
      <w:iCs/>
      <w:sz w:val="22"/>
    </w:rPr>
  </w:style>
  <w:style w:type="table" w:styleId="TableGrid">
    <w:name w:val="Table Grid"/>
    <w:basedOn w:val="TableNormal"/>
    <w:uiPriority w:val="39"/>
    <w:rsid w:val="006A44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44D"/>
    <w:rPr>
      <w:rFonts w:ascii="Segoe UI" w:eastAsia="Times New Roman" w:hAnsi="Segoe UI" w:cs="Segoe UI"/>
      <w:sz w:val="18"/>
      <w:szCs w:val="18"/>
      <w:lang w:val="en-GB" w:eastAsia="zh-CN"/>
    </w:rPr>
  </w:style>
  <w:style w:type="character" w:customStyle="1" w:styleId="UnresolvedMention1">
    <w:name w:val="Unresolved Mention1"/>
    <w:basedOn w:val="DefaultParagraphFont"/>
    <w:uiPriority w:val="99"/>
    <w:semiHidden/>
    <w:unhideWhenUsed/>
    <w:rsid w:val="00754FF1"/>
    <w:rPr>
      <w:color w:val="605E5C"/>
      <w:shd w:val="clear" w:color="auto" w:fill="E1DFDD"/>
    </w:rPr>
  </w:style>
  <w:style w:type="character" w:styleId="Strong">
    <w:name w:val="Strong"/>
    <w:basedOn w:val="DefaultParagraphFont"/>
    <w:uiPriority w:val="22"/>
    <w:qFormat/>
    <w:rsid w:val="00AD5E01"/>
    <w:rPr>
      <w:b/>
      <w:bCs/>
    </w:rPr>
  </w:style>
  <w:style w:type="paragraph" w:styleId="NormalWeb">
    <w:name w:val="Normal (Web)"/>
    <w:basedOn w:val="Normal"/>
    <w:uiPriority w:val="99"/>
    <w:semiHidden/>
    <w:unhideWhenUsed/>
    <w:rsid w:val="00E7090A"/>
    <w:rPr>
      <w:sz w:val="24"/>
      <w:szCs w:val="24"/>
    </w:rPr>
  </w:style>
  <w:style w:type="character" w:customStyle="1" w:styleId="UnresolvedMention2">
    <w:name w:val="Unresolved Mention2"/>
    <w:basedOn w:val="DefaultParagraphFont"/>
    <w:uiPriority w:val="99"/>
    <w:semiHidden/>
    <w:unhideWhenUsed/>
    <w:rsid w:val="0042192B"/>
    <w:rPr>
      <w:color w:val="605E5C"/>
      <w:shd w:val="clear" w:color="auto" w:fill="E1DFDD"/>
    </w:rPr>
  </w:style>
  <w:style w:type="character" w:customStyle="1" w:styleId="UnresolvedMention3">
    <w:name w:val="Unresolved Mention3"/>
    <w:basedOn w:val="DefaultParagraphFont"/>
    <w:uiPriority w:val="99"/>
    <w:semiHidden/>
    <w:unhideWhenUsed/>
    <w:rsid w:val="00DE660E"/>
    <w:rPr>
      <w:color w:val="605E5C"/>
      <w:shd w:val="clear" w:color="auto" w:fill="E1DFDD"/>
    </w:rPr>
  </w:style>
  <w:style w:type="character" w:styleId="UnresolvedMention">
    <w:name w:val="Unresolved Mention"/>
    <w:basedOn w:val="DefaultParagraphFont"/>
    <w:uiPriority w:val="99"/>
    <w:semiHidden/>
    <w:unhideWhenUsed/>
    <w:rsid w:val="0002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6412">
      <w:bodyDiv w:val="1"/>
      <w:marLeft w:val="0"/>
      <w:marRight w:val="0"/>
      <w:marTop w:val="0"/>
      <w:marBottom w:val="0"/>
      <w:divBdr>
        <w:top w:val="none" w:sz="0" w:space="0" w:color="auto"/>
        <w:left w:val="none" w:sz="0" w:space="0" w:color="auto"/>
        <w:bottom w:val="none" w:sz="0" w:space="0" w:color="auto"/>
        <w:right w:val="none" w:sz="0" w:space="0" w:color="auto"/>
      </w:divBdr>
    </w:div>
    <w:div w:id="172574741">
      <w:bodyDiv w:val="1"/>
      <w:marLeft w:val="0"/>
      <w:marRight w:val="0"/>
      <w:marTop w:val="0"/>
      <w:marBottom w:val="0"/>
      <w:divBdr>
        <w:top w:val="none" w:sz="0" w:space="0" w:color="auto"/>
        <w:left w:val="none" w:sz="0" w:space="0" w:color="auto"/>
        <w:bottom w:val="none" w:sz="0" w:space="0" w:color="auto"/>
        <w:right w:val="none" w:sz="0" w:space="0" w:color="auto"/>
      </w:divBdr>
    </w:div>
    <w:div w:id="294065527">
      <w:bodyDiv w:val="1"/>
      <w:marLeft w:val="0"/>
      <w:marRight w:val="0"/>
      <w:marTop w:val="0"/>
      <w:marBottom w:val="0"/>
      <w:divBdr>
        <w:top w:val="none" w:sz="0" w:space="0" w:color="auto"/>
        <w:left w:val="none" w:sz="0" w:space="0" w:color="auto"/>
        <w:bottom w:val="none" w:sz="0" w:space="0" w:color="auto"/>
        <w:right w:val="none" w:sz="0" w:space="0" w:color="auto"/>
      </w:divBdr>
    </w:div>
    <w:div w:id="345981476">
      <w:bodyDiv w:val="1"/>
      <w:marLeft w:val="0"/>
      <w:marRight w:val="0"/>
      <w:marTop w:val="0"/>
      <w:marBottom w:val="0"/>
      <w:divBdr>
        <w:top w:val="none" w:sz="0" w:space="0" w:color="auto"/>
        <w:left w:val="none" w:sz="0" w:space="0" w:color="auto"/>
        <w:bottom w:val="none" w:sz="0" w:space="0" w:color="auto"/>
        <w:right w:val="none" w:sz="0" w:space="0" w:color="auto"/>
      </w:divBdr>
    </w:div>
    <w:div w:id="415596539">
      <w:bodyDiv w:val="1"/>
      <w:marLeft w:val="0"/>
      <w:marRight w:val="0"/>
      <w:marTop w:val="0"/>
      <w:marBottom w:val="0"/>
      <w:divBdr>
        <w:top w:val="none" w:sz="0" w:space="0" w:color="auto"/>
        <w:left w:val="none" w:sz="0" w:space="0" w:color="auto"/>
        <w:bottom w:val="none" w:sz="0" w:space="0" w:color="auto"/>
        <w:right w:val="none" w:sz="0" w:space="0" w:color="auto"/>
      </w:divBdr>
    </w:div>
    <w:div w:id="465897198">
      <w:bodyDiv w:val="1"/>
      <w:marLeft w:val="0"/>
      <w:marRight w:val="0"/>
      <w:marTop w:val="0"/>
      <w:marBottom w:val="0"/>
      <w:divBdr>
        <w:top w:val="none" w:sz="0" w:space="0" w:color="auto"/>
        <w:left w:val="none" w:sz="0" w:space="0" w:color="auto"/>
        <w:bottom w:val="none" w:sz="0" w:space="0" w:color="auto"/>
        <w:right w:val="none" w:sz="0" w:space="0" w:color="auto"/>
      </w:divBdr>
    </w:div>
    <w:div w:id="528034990">
      <w:bodyDiv w:val="1"/>
      <w:marLeft w:val="0"/>
      <w:marRight w:val="0"/>
      <w:marTop w:val="0"/>
      <w:marBottom w:val="0"/>
      <w:divBdr>
        <w:top w:val="none" w:sz="0" w:space="0" w:color="auto"/>
        <w:left w:val="none" w:sz="0" w:space="0" w:color="auto"/>
        <w:bottom w:val="none" w:sz="0" w:space="0" w:color="auto"/>
        <w:right w:val="none" w:sz="0" w:space="0" w:color="auto"/>
      </w:divBdr>
    </w:div>
    <w:div w:id="624778994">
      <w:bodyDiv w:val="1"/>
      <w:marLeft w:val="0"/>
      <w:marRight w:val="0"/>
      <w:marTop w:val="0"/>
      <w:marBottom w:val="0"/>
      <w:divBdr>
        <w:top w:val="none" w:sz="0" w:space="0" w:color="auto"/>
        <w:left w:val="none" w:sz="0" w:space="0" w:color="auto"/>
        <w:bottom w:val="none" w:sz="0" w:space="0" w:color="auto"/>
        <w:right w:val="none" w:sz="0" w:space="0" w:color="auto"/>
      </w:divBdr>
    </w:div>
    <w:div w:id="661200484">
      <w:bodyDiv w:val="1"/>
      <w:marLeft w:val="0"/>
      <w:marRight w:val="0"/>
      <w:marTop w:val="0"/>
      <w:marBottom w:val="0"/>
      <w:divBdr>
        <w:top w:val="none" w:sz="0" w:space="0" w:color="auto"/>
        <w:left w:val="none" w:sz="0" w:space="0" w:color="auto"/>
        <w:bottom w:val="none" w:sz="0" w:space="0" w:color="auto"/>
        <w:right w:val="none" w:sz="0" w:space="0" w:color="auto"/>
      </w:divBdr>
    </w:div>
    <w:div w:id="828253995">
      <w:bodyDiv w:val="1"/>
      <w:marLeft w:val="0"/>
      <w:marRight w:val="0"/>
      <w:marTop w:val="0"/>
      <w:marBottom w:val="0"/>
      <w:divBdr>
        <w:top w:val="none" w:sz="0" w:space="0" w:color="auto"/>
        <w:left w:val="none" w:sz="0" w:space="0" w:color="auto"/>
        <w:bottom w:val="none" w:sz="0" w:space="0" w:color="auto"/>
        <w:right w:val="none" w:sz="0" w:space="0" w:color="auto"/>
      </w:divBdr>
    </w:div>
    <w:div w:id="1078284646">
      <w:bodyDiv w:val="1"/>
      <w:marLeft w:val="0"/>
      <w:marRight w:val="0"/>
      <w:marTop w:val="0"/>
      <w:marBottom w:val="0"/>
      <w:divBdr>
        <w:top w:val="none" w:sz="0" w:space="0" w:color="auto"/>
        <w:left w:val="none" w:sz="0" w:space="0" w:color="auto"/>
        <w:bottom w:val="none" w:sz="0" w:space="0" w:color="auto"/>
        <w:right w:val="none" w:sz="0" w:space="0" w:color="auto"/>
      </w:divBdr>
    </w:div>
    <w:div w:id="1104304548">
      <w:bodyDiv w:val="1"/>
      <w:marLeft w:val="0"/>
      <w:marRight w:val="0"/>
      <w:marTop w:val="0"/>
      <w:marBottom w:val="0"/>
      <w:divBdr>
        <w:top w:val="none" w:sz="0" w:space="0" w:color="auto"/>
        <w:left w:val="none" w:sz="0" w:space="0" w:color="auto"/>
        <w:bottom w:val="none" w:sz="0" w:space="0" w:color="auto"/>
        <w:right w:val="none" w:sz="0" w:space="0" w:color="auto"/>
      </w:divBdr>
    </w:div>
    <w:div w:id="1348026148">
      <w:bodyDiv w:val="1"/>
      <w:marLeft w:val="0"/>
      <w:marRight w:val="0"/>
      <w:marTop w:val="0"/>
      <w:marBottom w:val="0"/>
      <w:divBdr>
        <w:top w:val="none" w:sz="0" w:space="0" w:color="auto"/>
        <w:left w:val="none" w:sz="0" w:space="0" w:color="auto"/>
        <w:bottom w:val="none" w:sz="0" w:space="0" w:color="auto"/>
        <w:right w:val="none" w:sz="0" w:space="0" w:color="auto"/>
      </w:divBdr>
    </w:div>
    <w:div w:id="1354571750">
      <w:bodyDiv w:val="1"/>
      <w:marLeft w:val="0"/>
      <w:marRight w:val="0"/>
      <w:marTop w:val="0"/>
      <w:marBottom w:val="0"/>
      <w:divBdr>
        <w:top w:val="none" w:sz="0" w:space="0" w:color="auto"/>
        <w:left w:val="none" w:sz="0" w:space="0" w:color="auto"/>
        <w:bottom w:val="none" w:sz="0" w:space="0" w:color="auto"/>
        <w:right w:val="none" w:sz="0" w:space="0" w:color="auto"/>
      </w:divBdr>
    </w:div>
    <w:div w:id="1397194575">
      <w:bodyDiv w:val="1"/>
      <w:marLeft w:val="0"/>
      <w:marRight w:val="0"/>
      <w:marTop w:val="0"/>
      <w:marBottom w:val="0"/>
      <w:divBdr>
        <w:top w:val="none" w:sz="0" w:space="0" w:color="auto"/>
        <w:left w:val="none" w:sz="0" w:space="0" w:color="auto"/>
        <w:bottom w:val="none" w:sz="0" w:space="0" w:color="auto"/>
        <w:right w:val="none" w:sz="0" w:space="0" w:color="auto"/>
      </w:divBdr>
    </w:div>
    <w:div w:id="1609242392">
      <w:bodyDiv w:val="1"/>
      <w:marLeft w:val="0"/>
      <w:marRight w:val="0"/>
      <w:marTop w:val="0"/>
      <w:marBottom w:val="0"/>
      <w:divBdr>
        <w:top w:val="none" w:sz="0" w:space="0" w:color="auto"/>
        <w:left w:val="none" w:sz="0" w:space="0" w:color="auto"/>
        <w:bottom w:val="none" w:sz="0" w:space="0" w:color="auto"/>
        <w:right w:val="none" w:sz="0" w:space="0" w:color="auto"/>
      </w:divBdr>
    </w:div>
    <w:div w:id="1765228706">
      <w:bodyDiv w:val="1"/>
      <w:marLeft w:val="0"/>
      <w:marRight w:val="0"/>
      <w:marTop w:val="0"/>
      <w:marBottom w:val="0"/>
      <w:divBdr>
        <w:top w:val="none" w:sz="0" w:space="0" w:color="auto"/>
        <w:left w:val="none" w:sz="0" w:space="0" w:color="auto"/>
        <w:bottom w:val="none" w:sz="0" w:space="0" w:color="auto"/>
        <w:right w:val="none" w:sz="0" w:space="0" w:color="auto"/>
      </w:divBdr>
    </w:div>
    <w:div w:id="1979147774">
      <w:bodyDiv w:val="1"/>
      <w:marLeft w:val="0"/>
      <w:marRight w:val="0"/>
      <w:marTop w:val="0"/>
      <w:marBottom w:val="0"/>
      <w:divBdr>
        <w:top w:val="none" w:sz="0" w:space="0" w:color="auto"/>
        <w:left w:val="none" w:sz="0" w:space="0" w:color="auto"/>
        <w:bottom w:val="none" w:sz="0" w:space="0" w:color="auto"/>
        <w:right w:val="none" w:sz="0" w:space="0" w:color="auto"/>
      </w:divBdr>
    </w:div>
    <w:div w:id="20984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smalley@iom.int" TargetMode="External"/><Relationship Id="rId18" Type="http://schemas.openxmlformats.org/officeDocument/2006/relationships/hyperlink" Target="mailto:Kathrin.goeb@caritas.de" TargetMode="External"/><Relationship Id="rId26" Type="http://schemas.openxmlformats.org/officeDocument/2006/relationships/hyperlink" Target="mailto:Kareem.makawi@care.org" TargetMode="External"/><Relationship Id="rId3" Type="http://schemas.openxmlformats.org/officeDocument/2006/relationships/customXml" Target="../customXml/item3.xml"/><Relationship Id="rId21" Type="http://schemas.openxmlformats.org/officeDocument/2006/relationships/hyperlink" Target="mailto:ksmalley@iom.int" TargetMode="External"/><Relationship Id="rId7" Type="http://schemas.openxmlformats.org/officeDocument/2006/relationships/webSettings" Target="webSettings.xml"/><Relationship Id="rId12" Type="http://schemas.openxmlformats.org/officeDocument/2006/relationships/hyperlink" Target="mailto:BARNHART@unhcr.org" TargetMode="External"/><Relationship Id="rId17" Type="http://schemas.openxmlformats.org/officeDocument/2006/relationships/hyperlink" Target="mailto:maid@caritasjordan.org.jo" TargetMode="External"/><Relationship Id="rId25" Type="http://schemas.openxmlformats.org/officeDocument/2006/relationships/hyperlink" Target="mailto:samer.kurdi@collateralrepairproject.org" TargetMode="External"/><Relationship Id="rId2" Type="http://schemas.openxmlformats.org/officeDocument/2006/relationships/customXml" Target="../customXml/item2.xml"/><Relationship Id="rId16" Type="http://schemas.openxmlformats.org/officeDocument/2006/relationships/hyperlink" Target="mailto:a.aldakar@tdhitaly.org" TargetMode="External"/><Relationship Id="rId20" Type="http://schemas.openxmlformats.org/officeDocument/2006/relationships/hyperlink" Target="mailto:asito@iom.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malley@iom.int" TargetMode="External"/><Relationship Id="rId24" Type="http://schemas.openxmlformats.org/officeDocument/2006/relationships/hyperlink" Target="mailto:alsakr@unhcr.org" TargetMode="External"/><Relationship Id="rId5" Type="http://schemas.openxmlformats.org/officeDocument/2006/relationships/styles" Target="styles.xml"/><Relationship Id="rId15" Type="http://schemas.openxmlformats.org/officeDocument/2006/relationships/hyperlink" Target="https://mcusercontent.com/21ac4d661afc676782cbf14bc/files/34977aa7-8aea-429c-90f5-75aed09920fc/BN_Standards_Response_COVID19_March_2020_v8.docx" TargetMode="External"/><Relationship Id="rId23" Type="http://schemas.openxmlformats.org/officeDocument/2006/relationships/hyperlink" Target="mailto:stoor@unicef.org" TargetMode="External"/><Relationship Id="rId28" Type="http://schemas.openxmlformats.org/officeDocument/2006/relationships/footer" Target="footer1.xml"/><Relationship Id="rId10" Type="http://schemas.openxmlformats.org/officeDocument/2006/relationships/hyperlink" Target="mailto:lagourou@unhcr.org" TargetMode="External"/><Relationship Id="rId19" Type="http://schemas.openxmlformats.org/officeDocument/2006/relationships/hyperlink" Target="mailto:kirdzik@icm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cusercontent.com/21ac4d661afc676782cbf14bc/files/80954021-a155-43c8-bdcf-cc28fc4e0b77/Basic_Needs_sector_response_to_Covid_19_HPF_002_.pptx" TargetMode="External"/><Relationship Id="rId22" Type="http://schemas.openxmlformats.org/officeDocument/2006/relationships/hyperlink" Target="mailto:krishnam@unhcr.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2" ma:contentTypeDescription="Create a new document." ma:contentTypeScope="" ma:versionID="da7d1dc334ed5b909e18b23113d30dd4">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04807c8af400189575a267636ede29c3"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B307A-C917-4401-96C9-D4AAFDCA93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471D9-44CA-425C-A19E-1FCF0F960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B60E0-F041-4CC9-8895-950F6EBD7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 Al-Sakr</dc:creator>
  <cp:keywords/>
  <dc:description/>
  <cp:lastModifiedBy>Saud Al-Sakr</cp:lastModifiedBy>
  <cp:revision>50</cp:revision>
  <cp:lastPrinted>2019-10-16T06:35:00Z</cp:lastPrinted>
  <dcterms:created xsi:type="dcterms:W3CDTF">2020-02-12T11:42:00Z</dcterms:created>
  <dcterms:modified xsi:type="dcterms:W3CDTF">2020-04-16T07:54:00Z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