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04257" w14:textId="736FDB7B" w:rsidR="002A0F52" w:rsidRPr="002A1080" w:rsidRDefault="00744EB3" w:rsidP="002A0F52">
      <w:pPr>
        <w:spacing w:line="276" w:lineRule="auto"/>
        <w:rPr>
          <w:rFonts w:asciiTheme="minorHAnsi" w:hAnsiTheme="minorHAnsi" w:cs="Calibri"/>
          <w:b/>
          <w:color w:val="2A87C8"/>
          <w:sz w:val="44"/>
          <w:szCs w:val="44"/>
          <w:lang w:val="en-GB"/>
        </w:rPr>
      </w:pPr>
      <w:bookmarkStart w:id="0" w:name="_Hlk522527111"/>
      <w:bookmarkStart w:id="1" w:name="_GoBack"/>
      <w:bookmarkEnd w:id="1"/>
      <w:r>
        <w:rPr>
          <w:rFonts w:asciiTheme="minorHAnsi" w:hAnsiTheme="minorHAnsi" w:cs="Calibri"/>
          <w:b/>
          <w:color w:val="2A87C8"/>
          <w:sz w:val="44"/>
          <w:szCs w:val="44"/>
          <w:lang w:val="en-GB"/>
        </w:rPr>
        <w:t>GBV mainstreaming in CCCM</w:t>
      </w:r>
    </w:p>
    <w:p w14:paraId="1B8DC6CE" w14:textId="254403BB" w:rsidR="00F47C25" w:rsidRPr="002A1080" w:rsidRDefault="00B662EC" w:rsidP="007E1D2F">
      <w:pPr>
        <w:spacing w:line="276" w:lineRule="auto"/>
        <w:rPr>
          <w:rFonts w:asciiTheme="minorHAnsi" w:hAnsiTheme="minorHAnsi" w:cs="Calibri"/>
          <w:b/>
          <w:color w:val="2A87C8"/>
          <w:sz w:val="44"/>
          <w:szCs w:val="44"/>
          <w:lang w:val="en-GB"/>
        </w:rPr>
      </w:pPr>
      <w:r w:rsidRPr="002A1080">
        <w:rPr>
          <w:rFonts w:asciiTheme="minorHAnsi" w:hAnsiTheme="minorHAnsi" w:cs="Calibri"/>
          <w:b/>
          <w:color w:val="2A87C8"/>
          <w:sz w:val="44"/>
          <w:szCs w:val="44"/>
          <w:lang w:val="en-GB"/>
        </w:rPr>
        <w:t>MODULE 1</w:t>
      </w:r>
      <w:r w:rsidR="00744EB3">
        <w:rPr>
          <w:rFonts w:asciiTheme="minorHAnsi" w:hAnsiTheme="minorHAnsi" w:cs="Calibri"/>
          <w:b/>
          <w:color w:val="2A87C8"/>
          <w:sz w:val="44"/>
          <w:szCs w:val="44"/>
          <w:lang w:val="en-GB"/>
        </w:rPr>
        <w:t>3</w:t>
      </w:r>
    </w:p>
    <w:p w14:paraId="1079E38F" w14:textId="3827F1B9" w:rsidR="007E440B" w:rsidRPr="002A0F52" w:rsidRDefault="007E440B" w:rsidP="007E1D2F">
      <w:pPr>
        <w:spacing w:line="276" w:lineRule="auto"/>
        <w:rPr>
          <w:rFonts w:asciiTheme="minorHAnsi" w:hAnsiTheme="minorHAnsi" w:cs="Calibri"/>
          <w:b/>
          <w:sz w:val="36"/>
          <w:szCs w:val="36"/>
          <w:lang w:val="en-GB"/>
        </w:rPr>
      </w:pPr>
    </w:p>
    <w:p w14:paraId="409D1F1D" w14:textId="6731F2E1" w:rsidR="007E440B" w:rsidRPr="002A1080" w:rsidRDefault="008D4C0D" w:rsidP="007E1D2F">
      <w:pPr>
        <w:spacing w:line="276" w:lineRule="auto"/>
        <w:rPr>
          <w:rFonts w:asciiTheme="minorHAnsi" w:hAnsiTheme="minorHAnsi" w:cs="Calibri"/>
          <w:b/>
          <w:color w:val="2A87C8"/>
          <w:sz w:val="28"/>
          <w:szCs w:val="28"/>
          <w:lang w:val="en-GB"/>
        </w:rPr>
      </w:pPr>
      <w:r w:rsidRPr="002A1080">
        <w:rPr>
          <w:rFonts w:asciiTheme="minorHAnsi" w:hAnsiTheme="minorHAnsi" w:cs="Calibri"/>
          <w:b/>
          <w:color w:val="2A87C8"/>
          <w:sz w:val="28"/>
          <w:szCs w:val="28"/>
          <w:lang w:val="en-GB"/>
        </w:rPr>
        <w:t>Content</w:t>
      </w:r>
    </w:p>
    <w:p w14:paraId="7D9BEFDB" w14:textId="666C6435" w:rsidR="007E440B" w:rsidRPr="001D00FC" w:rsidRDefault="007E440B" w:rsidP="001D00FC">
      <w:pPr>
        <w:pStyle w:val="ListParagraph"/>
        <w:numPr>
          <w:ilvl w:val="1"/>
          <w:numId w:val="39"/>
        </w:numPr>
        <w:spacing w:line="276" w:lineRule="auto"/>
        <w:ind w:left="360" w:hanging="360"/>
        <w:rPr>
          <w:rFonts w:asciiTheme="minorHAnsi" w:hAnsiTheme="minorHAnsi" w:cs="Calibri"/>
          <w:b/>
          <w:szCs w:val="22"/>
          <w:lang w:val="en-GB"/>
        </w:rPr>
      </w:pPr>
      <w:r w:rsidRPr="001D00FC">
        <w:rPr>
          <w:rFonts w:asciiTheme="minorHAnsi" w:hAnsiTheme="minorHAnsi" w:cs="Calibri"/>
          <w:b/>
          <w:szCs w:val="22"/>
          <w:lang w:val="en-GB"/>
        </w:rPr>
        <w:t>Introduction</w:t>
      </w:r>
    </w:p>
    <w:p w14:paraId="09E24174" w14:textId="4750BEEE" w:rsidR="007E440B" w:rsidRPr="001D00FC" w:rsidRDefault="007E440B" w:rsidP="001D00FC">
      <w:pPr>
        <w:pStyle w:val="ListParagraph"/>
        <w:numPr>
          <w:ilvl w:val="1"/>
          <w:numId w:val="39"/>
        </w:numPr>
        <w:spacing w:line="276" w:lineRule="auto"/>
        <w:ind w:left="360" w:hanging="360"/>
        <w:rPr>
          <w:rFonts w:asciiTheme="minorHAnsi" w:hAnsiTheme="minorHAnsi" w:cs="Calibri"/>
          <w:b/>
          <w:szCs w:val="22"/>
          <w:lang w:val="en-GB"/>
        </w:rPr>
      </w:pPr>
      <w:r w:rsidRPr="001D00FC">
        <w:rPr>
          <w:rFonts w:asciiTheme="minorHAnsi" w:hAnsiTheme="minorHAnsi" w:cs="Calibri"/>
          <w:b/>
          <w:szCs w:val="22"/>
          <w:lang w:val="en-GB"/>
        </w:rPr>
        <w:t>Learning objectives</w:t>
      </w:r>
    </w:p>
    <w:p w14:paraId="2F1DA9AB" w14:textId="7F00EE56" w:rsidR="007E440B" w:rsidRPr="001D00FC" w:rsidRDefault="007E440B" w:rsidP="001D00FC">
      <w:pPr>
        <w:pStyle w:val="ListParagraph"/>
        <w:numPr>
          <w:ilvl w:val="1"/>
          <w:numId w:val="39"/>
        </w:numPr>
        <w:spacing w:line="276" w:lineRule="auto"/>
        <w:ind w:left="360" w:hanging="360"/>
        <w:rPr>
          <w:rFonts w:asciiTheme="minorHAnsi" w:hAnsiTheme="minorHAnsi" w:cs="Calibri"/>
          <w:b/>
          <w:szCs w:val="22"/>
          <w:lang w:val="en-GB"/>
        </w:rPr>
      </w:pPr>
      <w:r w:rsidRPr="001D00FC">
        <w:rPr>
          <w:rFonts w:asciiTheme="minorHAnsi" w:hAnsiTheme="minorHAnsi" w:cs="Calibri"/>
          <w:b/>
          <w:szCs w:val="22"/>
          <w:lang w:val="en-GB"/>
        </w:rPr>
        <w:t>Background information</w:t>
      </w:r>
    </w:p>
    <w:p w14:paraId="61C44643" w14:textId="48E11CAC" w:rsidR="007E440B" w:rsidRPr="001D00FC" w:rsidRDefault="007E440B" w:rsidP="001D00FC">
      <w:pPr>
        <w:pStyle w:val="ListParagraph"/>
        <w:numPr>
          <w:ilvl w:val="1"/>
          <w:numId w:val="39"/>
        </w:numPr>
        <w:spacing w:line="276" w:lineRule="auto"/>
        <w:ind w:left="360" w:hanging="360"/>
        <w:rPr>
          <w:rFonts w:asciiTheme="minorHAnsi" w:hAnsiTheme="minorHAnsi" w:cs="Calibri"/>
          <w:b/>
          <w:szCs w:val="22"/>
          <w:lang w:val="en-GB"/>
        </w:rPr>
      </w:pPr>
      <w:r w:rsidRPr="001D00FC">
        <w:rPr>
          <w:rFonts w:asciiTheme="minorHAnsi" w:hAnsiTheme="minorHAnsi" w:cs="Calibri"/>
          <w:b/>
          <w:szCs w:val="22"/>
          <w:lang w:val="en-GB"/>
        </w:rPr>
        <w:t>References and tools</w:t>
      </w:r>
    </w:p>
    <w:p w14:paraId="5545E322" w14:textId="0EE70919" w:rsidR="00F35BC9" w:rsidRPr="001D00FC" w:rsidRDefault="007E440B" w:rsidP="001D00FC">
      <w:pPr>
        <w:pStyle w:val="ListParagraph"/>
        <w:numPr>
          <w:ilvl w:val="1"/>
          <w:numId w:val="39"/>
        </w:numPr>
        <w:tabs>
          <w:tab w:val="left" w:pos="360"/>
        </w:tabs>
        <w:spacing w:line="276" w:lineRule="auto"/>
        <w:rPr>
          <w:rFonts w:asciiTheme="minorHAnsi" w:hAnsiTheme="minorHAnsi" w:cs="Calibri"/>
          <w:b/>
          <w:szCs w:val="22"/>
          <w:lang w:val="en-GB"/>
        </w:rPr>
      </w:pPr>
      <w:r w:rsidRPr="001D00FC">
        <w:rPr>
          <w:rFonts w:asciiTheme="minorHAnsi" w:hAnsiTheme="minorHAnsi" w:cs="Calibri"/>
          <w:b/>
          <w:szCs w:val="22"/>
          <w:lang w:val="en-GB"/>
        </w:rPr>
        <w:t>Operational follow</w:t>
      </w:r>
      <w:r w:rsidR="00B1325E">
        <w:rPr>
          <w:rFonts w:asciiTheme="minorHAnsi" w:hAnsiTheme="minorHAnsi" w:cs="Calibri"/>
          <w:b/>
          <w:szCs w:val="22"/>
          <w:lang w:val="en-GB"/>
        </w:rPr>
        <w:t>-</w:t>
      </w:r>
      <w:r w:rsidRPr="001D00FC">
        <w:rPr>
          <w:rFonts w:asciiTheme="minorHAnsi" w:hAnsiTheme="minorHAnsi" w:cs="Calibri"/>
          <w:b/>
          <w:szCs w:val="22"/>
          <w:lang w:val="en-GB"/>
        </w:rPr>
        <w:t>up</w:t>
      </w:r>
      <w:bookmarkEnd w:id="0"/>
      <w:r w:rsidR="00B1325E">
        <w:rPr>
          <w:rFonts w:asciiTheme="minorHAnsi" w:hAnsiTheme="minorHAnsi" w:cs="Calibri"/>
          <w:b/>
          <w:szCs w:val="22"/>
          <w:lang w:val="en-GB"/>
        </w:rPr>
        <w:t xml:space="preserve"> (indicators)</w:t>
      </w:r>
    </w:p>
    <w:p w14:paraId="5C49B3B1" w14:textId="77777777" w:rsidR="002A0F52" w:rsidRPr="002A0F52" w:rsidRDefault="002A0F52" w:rsidP="002A0F52">
      <w:pPr>
        <w:spacing w:line="276" w:lineRule="auto"/>
        <w:rPr>
          <w:rFonts w:asciiTheme="minorHAnsi" w:hAnsiTheme="minorHAnsi" w:cs="Calibri"/>
          <w:b/>
          <w:sz w:val="22"/>
          <w:szCs w:val="22"/>
          <w:lang w:val="en-GB"/>
        </w:rPr>
      </w:pPr>
    </w:p>
    <w:p w14:paraId="56C9DCDB" w14:textId="4169736D" w:rsidR="007D1DB5" w:rsidRPr="002A1080" w:rsidRDefault="002A0F52" w:rsidP="007D1DB5">
      <w:pPr>
        <w:rPr>
          <w:rStyle w:val="normaltextrun"/>
          <w:rFonts w:asciiTheme="minorHAnsi" w:hAnsiTheme="minorHAnsi" w:cs="Calibri"/>
          <w:b/>
          <w:bCs/>
          <w:color w:val="2A87C8"/>
          <w:sz w:val="28"/>
          <w:szCs w:val="28"/>
          <w:lang w:val="en-GB"/>
        </w:rPr>
      </w:pPr>
      <w:r w:rsidRPr="002A1080">
        <w:rPr>
          <w:rStyle w:val="normaltextrun"/>
          <w:rFonts w:asciiTheme="minorHAnsi" w:hAnsiTheme="minorHAnsi" w:cs="Calibri"/>
          <w:b/>
          <w:bCs/>
          <w:color w:val="2A87C8"/>
          <w:sz w:val="28"/>
          <w:szCs w:val="28"/>
          <w:lang w:val="en-GB"/>
        </w:rPr>
        <w:t>Introduction</w:t>
      </w:r>
      <w:r w:rsidR="007D1DB5" w:rsidRPr="002A1080">
        <w:rPr>
          <w:rStyle w:val="normaltextrun"/>
          <w:rFonts w:asciiTheme="minorHAnsi" w:hAnsiTheme="minorHAnsi" w:cs="Calibri"/>
          <w:b/>
          <w:bCs/>
          <w:color w:val="2A87C8"/>
          <w:sz w:val="28"/>
          <w:szCs w:val="28"/>
          <w:lang w:val="en-GB"/>
        </w:rPr>
        <w:t xml:space="preserve"> </w:t>
      </w:r>
    </w:p>
    <w:p w14:paraId="1958630B" w14:textId="77777777" w:rsidR="00FD5F1F" w:rsidRPr="00151DBF" w:rsidRDefault="00FD5F1F" w:rsidP="00FD5F1F">
      <w:pPr>
        <w:jc w:val="both"/>
        <w:rPr>
          <w:rFonts w:asciiTheme="minorHAnsi" w:hAnsiTheme="minorHAnsi" w:cstheme="minorHAnsi"/>
          <w:szCs w:val="22"/>
        </w:rPr>
      </w:pPr>
      <w:r w:rsidRPr="00151DBF">
        <w:rPr>
          <w:rFonts w:asciiTheme="minorHAnsi" w:hAnsiTheme="minorHAnsi" w:cstheme="minorHAnsi"/>
          <w:szCs w:val="22"/>
        </w:rPr>
        <w:t xml:space="preserve">This session focuses on the prevention and mitigation measures required for gender-based violence mainstreaming that have been embraced by the CCCM Cluster as a key part of its core values and principles. These prevention and mitigation measures are also part of the Cluster’s commitment to reducing risks and vulnerabilities. Gender-based violence is among the greatest protection challenges that individuals, families and communities face during humanitarian emergencies. CCCM actors (managers, coordinators and administrators) share the responsibility of ensuring the safety and security of affected populations during the entire life cycle of a camp. </w:t>
      </w:r>
    </w:p>
    <w:p w14:paraId="6EDC4A8D" w14:textId="77777777" w:rsidR="00FD5F1F" w:rsidRPr="00151DBF" w:rsidRDefault="00FD5F1F" w:rsidP="00FD5F1F">
      <w:pPr>
        <w:jc w:val="both"/>
        <w:rPr>
          <w:rFonts w:asciiTheme="minorHAnsi" w:hAnsiTheme="minorHAnsi" w:cstheme="minorHAnsi"/>
          <w:szCs w:val="22"/>
        </w:rPr>
      </w:pPr>
      <w:r w:rsidRPr="00151DBF">
        <w:rPr>
          <w:rFonts w:asciiTheme="minorHAnsi" w:hAnsiTheme="minorHAnsi" w:cstheme="minorHAnsi"/>
          <w:szCs w:val="22"/>
        </w:rPr>
        <w:t>This module could be used as a wrap-up to the entire training, recapping on the commitments that were made in each session, or as a stand-alone commitment to GBV mainstreaming.</w:t>
      </w:r>
    </w:p>
    <w:p w14:paraId="34FB6909" w14:textId="52FBFD90" w:rsidR="00583689" w:rsidRPr="002A0F52" w:rsidRDefault="00583689" w:rsidP="007D1DB5">
      <w:pPr>
        <w:jc w:val="both"/>
        <w:rPr>
          <w:rFonts w:asciiTheme="minorHAnsi" w:hAnsiTheme="minorHAnsi" w:cs="Calibri"/>
          <w:szCs w:val="28"/>
          <w:lang w:val="en-GB"/>
        </w:rPr>
      </w:pPr>
    </w:p>
    <w:p w14:paraId="5A580B46" w14:textId="4F2D980A" w:rsidR="00B662EC" w:rsidRPr="002D6379" w:rsidRDefault="002A0F52" w:rsidP="00B662EC">
      <w:pPr>
        <w:rPr>
          <w:rStyle w:val="normaltextrun"/>
          <w:rFonts w:asciiTheme="minorHAnsi" w:hAnsiTheme="minorHAnsi" w:cs="Calibri"/>
          <w:b/>
          <w:bCs/>
          <w:color w:val="2A87C8"/>
          <w:sz w:val="28"/>
          <w:szCs w:val="28"/>
          <w:lang w:val="en-GB"/>
        </w:rPr>
      </w:pPr>
      <w:r w:rsidRPr="002D6379">
        <w:rPr>
          <w:rStyle w:val="normaltextrun"/>
          <w:rFonts w:asciiTheme="minorHAnsi" w:hAnsiTheme="minorHAnsi" w:cs="Calibri"/>
          <w:b/>
          <w:bCs/>
          <w:color w:val="2A87C8"/>
          <w:sz w:val="28"/>
          <w:szCs w:val="28"/>
          <w:lang w:val="en-GB"/>
        </w:rPr>
        <w:t xml:space="preserve">Learning objectives </w:t>
      </w:r>
    </w:p>
    <w:p w14:paraId="1B2B31E3" w14:textId="77777777" w:rsidR="00FD5F1F" w:rsidRPr="00FD5F1F" w:rsidRDefault="00FD5F1F" w:rsidP="00FD5F1F">
      <w:pPr>
        <w:pStyle w:val="NoteLevel21"/>
        <w:numPr>
          <w:ilvl w:val="0"/>
          <w:numId w:val="34"/>
        </w:numPr>
        <w:jc w:val="both"/>
        <w:rPr>
          <w:rFonts w:asciiTheme="minorHAnsi" w:hAnsiTheme="minorHAnsi" w:cs="Calibri"/>
          <w:bCs/>
          <w:color w:val="000000"/>
          <w:lang w:val="en-GB"/>
        </w:rPr>
      </w:pPr>
      <w:r w:rsidRPr="00FD5F1F">
        <w:rPr>
          <w:rFonts w:asciiTheme="minorHAnsi" w:hAnsiTheme="minorHAnsi" w:cs="Calibri"/>
          <w:szCs w:val="22"/>
          <w:lang w:val="en-GB"/>
        </w:rPr>
        <w:t>Set out a common understanding of the definition of mainstreaming.</w:t>
      </w:r>
    </w:p>
    <w:p w14:paraId="40E95CF5" w14:textId="77777777" w:rsidR="00FD5F1F" w:rsidRPr="00FD5F1F" w:rsidRDefault="00FD5F1F" w:rsidP="00FD5F1F">
      <w:pPr>
        <w:pStyle w:val="NoteLevel21"/>
        <w:numPr>
          <w:ilvl w:val="0"/>
          <w:numId w:val="34"/>
        </w:numPr>
        <w:jc w:val="both"/>
        <w:rPr>
          <w:rFonts w:asciiTheme="minorHAnsi" w:hAnsiTheme="minorHAnsi" w:cs="Calibri"/>
          <w:bCs/>
          <w:color w:val="000000"/>
          <w:lang w:val="en-GB"/>
        </w:rPr>
      </w:pPr>
      <w:r w:rsidRPr="00FD5F1F">
        <w:rPr>
          <w:rFonts w:asciiTheme="minorHAnsi" w:hAnsiTheme="minorHAnsi" w:cs="Calibri"/>
          <w:szCs w:val="22"/>
          <w:lang w:val="en-GB"/>
        </w:rPr>
        <w:t>Identify the advantages of GBV mainstreaming in camps and camp-like settings.</w:t>
      </w:r>
    </w:p>
    <w:p w14:paraId="39382312" w14:textId="77777777" w:rsidR="00FD5F1F" w:rsidRPr="00FD5F1F" w:rsidRDefault="00FD5F1F" w:rsidP="00FD5F1F">
      <w:pPr>
        <w:pStyle w:val="NoteLevel21"/>
        <w:numPr>
          <w:ilvl w:val="0"/>
          <w:numId w:val="34"/>
        </w:numPr>
        <w:jc w:val="both"/>
        <w:rPr>
          <w:rFonts w:asciiTheme="minorHAnsi" w:hAnsiTheme="minorHAnsi" w:cs="Calibri"/>
          <w:bCs/>
          <w:color w:val="000000"/>
          <w:lang w:val="en-GB"/>
        </w:rPr>
      </w:pPr>
      <w:r w:rsidRPr="00FD5F1F">
        <w:rPr>
          <w:rFonts w:asciiTheme="minorHAnsi" w:hAnsiTheme="minorHAnsi" w:cs="Calibri"/>
          <w:szCs w:val="22"/>
          <w:lang w:val="en-GB"/>
        </w:rPr>
        <w:t>Review key mainstreaming activities that could take place in the three stages of the camp life cycle.</w:t>
      </w:r>
    </w:p>
    <w:p w14:paraId="6DF27977" w14:textId="77777777" w:rsidR="00FD5F1F" w:rsidRPr="00FD5F1F" w:rsidRDefault="00FD5F1F" w:rsidP="00FD5F1F">
      <w:pPr>
        <w:pStyle w:val="NoteLevel21"/>
        <w:numPr>
          <w:ilvl w:val="0"/>
          <w:numId w:val="34"/>
        </w:numPr>
        <w:jc w:val="both"/>
        <w:rPr>
          <w:rFonts w:asciiTheme="minorHAnsi" w:hAnsiTheme="minorHAnsi" w:cs="Calibri"/>
          <w:bCs/>
          <w:color w:val="000000"/>
          <w:lang w:val="en-GB"/>
        </w:rPr>
      </w:pPr>
      <w:r w:rsidRPr="00FD5F1F">
        <w:rPr>
          <w:rFonts w:asciiTheme="minorHAnsi" w:hAnsiTheme="minorHAnsi" w:cs="Calibri"/>
          <w:szCs w:val="22"/>
          <w:lang w:val="en-GB"/>
        </w:rPr>
        <w:t>Pinpoint areas where camp stakeholders (CA, CC or CM) could prevent and respond to protection risks in the current operation (action planning).</w:t>
      </w:r>
    </w:p>
    <w:p w14:paraId="20EFAC25" w14:textId="4E42A64B" w:rsidR="007E440B" w:rsidRPr="00FD5F1F" w:rsidRDefault="00FD5F1F" w:rsidP="00FD5F1F">
      <w:pPr>
        <w:pStyle w:val="NoteLevel21"/>
        <w:numPr>
          <w:ilvl w:val="0"/>
          <w:numId w:val="34"/>
        </w:numPr>
        <w:jc w:val="both"/>
        <w:rPr>
          <w:rFonts w:asciiTheme="minorHAnsi" w:hAnsiTheme="minorHAnsi" w:cs="Calibri"/>
          <w:bCs/>
          <w:color w:val="000000"/>
          <w:lang w:val="en-GB"/>
        </w:rPr>
      </w:pPr>
      <w:r w:rsidRPr="00FD5F1F">
        <w:rPr>
          <w:rFonts w:asciiTheme="minorHAnsi" w:hAnsiTheme="minorHAnsi" w:cs="Calibri"/>
          <w:szCs w:val="22"/>
          <w:lang w:val="en-GB"/>
        </w:rPr>
        <w:t>Discuss indicators that can be used to monitor success.</w:t>
      </w:r>
    </w:p>
    <w:p w14:paraId="3D2FEC73" w14:textId="77777777" w:rsidR="00FD5F1F" w:rsidRPr="00FD5F1F" w:rsidRDefault="00FD5F1F" w:rsidP="00FD5F1F">
      <w:pPr>
        <w:rPr>
          <w:rFonts w:asciiTheme="minorHAnsi" w:hAnsiTheme="minorHAnsi" w:cs="Calibri"/>
          <w:szCs w:val="22"/>
          <w:lang w:val="en-GB"/>
        </w:rPr>
      </w:pPr>
    </w:p>
    <w:p w14:paraId="17516432" w14:textId="697085BB" w:rsidR="007D1DB5" w:rsidRPr="00EC0252" w:rsidRDefault="005C0BAB" w:rsidP="007E440B">
      <w:pPr>
        <w:ind w:right="-46"/>
        <w:jc w:val="both"/>
        <w:rPr>
          <w:rStyle w:val="normaltextrun"/>
          <w:rFonts w:asciiTheme="minorHAnsi" w:hAnsiTheme="minorHAnsi" w:cs="Calibri"/>
          <w:b/>
          <w:bCs/>
          <w:color w:val="2A87C8"/>
          <w:sz w:val="28"/>
          <w:szCs w:val="28"/>
          <w:lang w:val="en-GB"/>
        </w:rPr>
      </w:pPr>
      <w:r w:rsidRPr="00EC0252">
        <w:rPr>
          <w:rStyle w:val="normaltextrun"/>
          <w:rFonts w:asciiTheme="minorHAnsi" w:hAnsiTheme="minorHAnsi" w:cs="Calibri"/>
          <w:b/>
          <w:bCs/>
          <w:color w:val="2A87C8"/>
          <w:sz w:val="28"/>
          <w:szCs w:val="28"/>
          <w:lang w:val="en-GB"/>
        </w:rPr>
        <w:t>Background information</w:t>
      </w:r>
    </w:p>
    <w:p w14:paraId="0F9CA7C3" w14:textId="77777777" w:rsidR="00785740" w:rsidRDefault="00785740" w:rsidP="007D1DB5">
      <w:pPr>
        <w:widowControl w:val="0"/>
        <w:autoSpaceDE w:val="0"/>
        <w:autoSpaceDN w:val="0"/>
        <w:adjustRightInd w:val="0"/>
        <w:jc w:val="both"/>
        <w:rPr>
          <w:rFonts w:asciiTheme="minorHAnsi" w:eastAsia="MS Gothic" w:hAnsiTheme="minorHAnsi" w:cs="Calibri"/>
          <w:b/>
          <w:i/>
          <w:sz w:val="22"/>
          <w:szCs w:val="22"/>
          <w:lang w:val="en-GB"/>
        </w:rPr>
      </w:pPr>
    </w:p>
    <w:p w14:paraId="287D88CA" w14:textId="320BE222" w:rsidR="007D1DB5" w:rsidRPr="00FD5F1F" w:rsidRDefault="007D1DB5" w:rsidP="007D1DB5">
      <w:pPr>
        <w:widowControl w:val="0"/>
        <w:autoSpaceDE w:val="0"/>
        <w:autoSpaceDN w:val="0"/>
        <w:adjustRightInd w:val="0"/>
        <w:jc w:val="both"/>
        <w:rPr>
          <w:rFonts w:asciiTheme="minorHAnsi" w:hAnsiTheme="minorHAnsi" w:cs="Calibri"/>
          <w:b/>
          <w:i/>
          <w:color w:val="2A87C8"/>
          <w:szCs w:val="22"/>
          <w:lang w:val="en-GB"/>
        </w:rPr>
      </w:pPr>
      <w:r w:rsidRPr="00FD5F1F">
        <w:rPr>
          <w:rFonts w:asciiTheme="minorHAnsi" w:eastAsia="MS Gothic" w:hAnsiTheme="minorHAnsi" w:cs="Calibri"/>
          <w:b/>
          <w:i/>
          <w:color w:val="2A87C8"/>
          <w:szCs w:val="22"/>
          <w:lang w:val="en-GB"/>
        </w:rPr>
        <w:t xml:space="preserve">What is </w:t>
      </w:r>
      <w:r w:rsidR="00FD5F1F" w:rsidRPr="00FD5F1F">
        <w:rPr>
          <w:rFonts w:asciiTheme="minorHAnsi" w:eastAsia="MS Gothic" w:hAnsiTheme="minorHAnsi" w:cs="Calibri"/>
          <w:b/>
          <w:i/>
          <w:color w:val="2A87C8"/>
          <w:szCs w:val="22"/>
          <w:lang w:val="en-GB"/>
        </w:rPr>
        <w:t>mainstreaming</w:t>
      </w:r>
      <w:r w:rsidRPr="00FD5F1F">
        <w:rPr>
          <w:rFonts w:asciiTheme="minorHAnsi" w:eastAsia="MS Gothic" w:hAnsiTheme="minorHAnsi" w:cs="Calibri"/>
          <w:b/>
          <w:i/>
          <w:color w:val="2A87C8"/>
          <w:szCs w:val="22"/>
          <w:lang w:val="en-GB"/>
        </w:rPr>
        <w:t>?</w:t>
      </w:r>
    </w:p>
    <w:p w14:paraId="40826D70" w14:textId="0CEEF305" w:rsidR="00FD5F1F" w:rsidRDefault="00FD5F1F" w:rsidP="00FD5F1F">
      <w:pPr>
        <w:jc w:val="both"/>
        <w:rPr>
          <w:rFonts w:asciiTheme="minorHAnsi" w:hAnsiTheme="minorHAnsi" w:cs="Calibri"/>
          <w:lang w:val="en-GB"/>
        </w:rPr>
      </w:pPr>
      <w:r w:rsidRPr="00FD5F1F">
        <w:rPr>
          <w:rFonts w:asciiTheme="minorHAnsi" w:hAnsiTheme="minorHAnsi" w:cs="Calibri"/>
          <w:lang w:val="en-GB"/>
        </w:rPr>
        <w:t>The term mainstreaming has gained prominence as agencies seek to maximize the positive impacts of assistance programs without creating a new standalone sectoral support.</w:t>
      </w:r>
    </w:p>
    <w:p w14:paraId="45EDB0ED" w14:textId="77777777" w:rsidR="00FD5F1F" w:rsidRPr="00FD5F1F" w:rsidRDefault="00FD5F1F" w:rsidP="00FD5F1F">
      <w:pPr>
        <w:jc w:val="both"/>
        <w:rPr>
          <w:rFonts w:asciiTheme="minorHAnsi" w:hAnsiTheme="minorHAnsi" w:cs="Calibri"/>
          <w:lang w:val="en-GB"/>
        </w:rPr>
      </w:pPr>
    </w:p>
    <w:p w14:paraId="66AD2BCA" w14:textId="4AA95115" w:rsidR="00FD5F1F" w:rsidRDefault="00FD5F1F" w:rsidP="00FD5F1F">
      <w:pPr>
        <w:jc w:val="both"/>
        <w:rPr>
          <w:rFonts w:asciiTheme="minorHAnsi" w:hAnsiTheme="minorHAnsi" w:cs="Calibri"/>
          <w:lang w:val="en-GB"/>
        </w:rPr>
      </w:pPr>
      <w:r w:rsidRPr="00FD5F1F">
        <w:rPr>
          <w:rFonts w:asciiTheme="minorHAnsi" w:hAnsiTheme="minorHAnsi" w:cs="Calibri"/>
          <w:lang w:val="en-GB"/>
        </w:rPr>
        <w:t xml:space="preserve">Most participants will be familiar with gender mainstreaming, while still more may be familiar with mainstreaming actions for HIV/AIDS, children, disabilities and more recently protection </w:t>
      </w:r>
      <w:r w:rsidRPr="00FD5F1F">
        <w:rPr>
          <w:rFonts w:asciiTheme="minorHAnsi" w:hAnsiTheme="minorHAnsi" w:cs="Calibri"/>
          <w:lang w:val="en-GB"/>
        </w:rPr>
        <w:lastRenderedPageBreak/>
        <w:t xml:space="preserve">mainstreaming.  Mainstreaming for a CMA, as with all humanitarian actors, aims to ensure that the delivery of services and assistance includes actions to promote human rights throughout the program cycle and not just at the assessment phase. </w:t>
      </w:r>
    </w:p>
    <w:p w14:paraId="5C987C6D" w14:textId="7F4BD521" w:rsidR="00FD5F1F" w:rsidRDefault="00FD5F1F" w:rsidP="00FD5F1F">
      <w:pPr>
        <w:jc w:val="both"/>
        <w:rPr>
          <w:rFonts w:asciiTheme="minorHAnsi" w:hAnsiTheme="minorHAnsi" w:cs="Calibri"/>
          <w:lang w:val="en-GB"/>
        </w:rPr>
      </w:pPr>
    </w:p>
    <w:p w14:paraId="74C62B2B" w14:textId="77777777" w:rsidR="00FD5F1F" w:rsidRPr="00EC0252" w:rsidRDefault="00FD5F1F" w:rsidP="00FD5F1F">
      <w:pPr>
        <w:rPr>
          <w:rStyle w:val="normaltextrun"/>
          <w:rFonts w:asciiTheme="minorHAnsi" w:hAnsiTheme="minorHAnsi" w:cs="Calibri"/>
          <w:b/>
          <w:bCs/>
          <w:color w:val="2A87C8"/>
          <w:sz w:val="28"/>
          <w:szCs w:val="28"/>
          <w:lang w:val="en-GB"/>
        </w:rPr>
      </w:pPr>
      <w:r>
        <w:rPr>
          <w:rStyle w:val="normaltextrun"/>
          <w:rFonts w:asciiTheme="minorHAnsi" w:hAnsiTheme="minorHAnsi" w:cs="Calibri"/>
          <w:b/>
          <w:bCs/>
          <w:color w:val="2A87C8"/>
          <w:sz w:val="28"/>
          <w:szCs w:val="28"/>
          <w:lang w:val="en-GB"/>
        </w:rPr>
        <w:t>Key message</w:t>
      </w:r>
    </w:p>
    <w:p w14:paraId="1B3C5644" w14:textId="03528F20" w:rsidR="00FD5F1F" w:rsidRPr="00FD5F1F" w:rsidRDefault="00FD5F1F" w:rsidP="00FD5F1F">
      <w:pPr>
        <w:jc w:val="both"/>
        <w:rPr>
          <w:rFonts w:asciiTheme="minorHAnsi" w:hAnsiTheme="minorHAnsi" w:cs="Calibri"/>
          <w:color w:val="2A87C8"/>
          <w:lang w:val="en-GB"/>
        </w:rPr>
      </w:pPr>
      <w:r w:rsidRPr="00FD5F1F">
        <w:rPr>
          <w:rFonts w:asciiTheme="minorHAnsi" w:hAnsiTheme="minorHAnsi" w:cs="Calibri"/>
          <w:color w:val="2A87C8"/>
          <w:lang w:val="en-GB"/>
        </w:rPr>
        <w:t xml:space="preserve">Mainstreaming does not just take place in the assessment stage of program design, but </w:t>
      </w:r>
      <w:r w:rsidRPr="00617DD2">
        <w:rPr>
          <w:rFonts w:asciiTheme="minorHAnsi" w:hAnsiTheme="minorHAnsi" w:cs="Calibri"/>
          <w:b/>
          <w:color w:val="2A87C8"/>
          <w:lang w:val="en-GB"/>
        </w:rPr>
        <w:t>all phases of the camp life cycle</w:t>
      </w:r>
      <w:r w:rsidRPr="00FD5F1F">
        <w:rPr>
          <w:rFonts w:asciiTheme="minorHAnsi" w:hAnsiTheme="minorHAnsi" w:cs="Calibri"/>
          <w:color w:val="2A87C8"/>
          <w:lang w:val="en-GB"/>
        </w:rPr>
        <w:t>.</w:t>
      </w:r>
    </w:p>
    <w:p w14:paraId="30ED50C2" w14:textId="77777777" w:rsidR="00FD5F1F" w:rsidRPr="00FD5F1F" w:rsidRDefault="00FD5F1F" w:rsidP="00FD5F1F">
      <w:pPr>
        <w:jc w:val="both"/>
        <w:rPr>
          <w:rFonts w:asciiTheme="minorHAnsi" w:hAnsiTheme="minorHAnsi" w:cs="Calibri"/>
          <w:lang w:val="en-GB"/>
        </w:rPr>
      </w:pPr>
    </w:p>
    <w:p w14:paraId="1C75D6E0" w14:textId="72763FE1" w:rsidR="00FD5F1F" w:rsidRPr="00FD5F1F" w:rsidRDefault="00FD5F1F" w:rsidP="00FD5F1F">
      <w:pPr>
        <w:jc w:val="both"/>
        <w:rPr>
          <w:rFonts w:asciiTheme="minorHAnsi" w:hAnsiTheme="minorHAnsi" w:cs="Calibri"/>
          <w:b/>
          <w:i/>
          <w:color w:val="2A87C8"/>
          <w:lang w:val="en-GB"/>
        </w:rPr>
      </w:pPr>
      <w:r w:rsidRPr="00FD5F1F">
        <w:rPr>
          <w:rFonts w:asciiTheme="minorHAnsi" w:hAnsiTheme="minorHAnsi" w:cs="Calibri"/>
          <w:b/>
          <w:i/>
          <w:color w:val="2A87C8"/>
          <w:lang w:val="en-GB"/>
        </w:rPr>
        <w:t xml:space="preserve">Mainstreaming </w:t>
      </w:r>
      <w:r>
        <w:rPr>
          <w:rFonts w:asciiTheme="minorHAnsi" w:hAnsiTheme="minorHAnsi" w:cs="Calibri"/>
          <w:b/>
          <w:i/>
          <w:color w:val="2A87C8"/>
          <w:lang w:val="en-GB"/>
        </w:rPr>
        <w:t>aims</w:t>
      </w:r>
      <w:r w:rsidRPr="00FD5F1F">
        <w:rPr>
          <w:rFonts w:asciiTheme="minorHAnsi" w:hAnsiTheme="minorHAnsi" w:cs="Calibri"/>
          <w:b/>
          <w:i/>
          <w:color w:val="2A87C8"/>
          <w:lang w:val="en-GB"/>
        </w:rPr>
        <w:t xml:space="preserve"> </w:t>
      </w:r>
    </w:p>
    <w:p w14:paraId="6FC117D4" w14:textId="77777777" w:rsidR="00FD5F1F" w:rsidRPr="00FD5F1F" w:rsidRDefault="00FD5F1F" w:rsidP="00FD5F1F">
      <w:pPr>
        <w:jc w:val="both"/>
        <w:rPr>
          <w:rFonts w:asciiTheme="minorHAnsi" w:hAnsiTheme="minorHAnsi" w:cs="Calibri"/>
          <w:lang w:val="en-GB"/>
        </w:rPr>
      </w:pPr>
      <w:r w:rsidRPr="00FD5F1F">
        <w:rPr>
          <w:rFonts w:asciiTheme="minorHAnsi" w:hAnsiTheme="minorHAnsi" w:cs="Calibri"/>
          <w:lang w:val="en-GB"/>
        </w:rPr>
        <w:t xml:space="preserve">Mainstreaming seeks to address a certain problem or contribute to a certain outcome without creating a new program sector for it. </w:t>
      </w:r>
    </w:p>
    <w:p w14:paraId="5DBC12A8" w14:textId="77777777" w:rsidR="00FD5F1F" w:rsidRPr="00FD5F1F" w:rsidRDefault="00FD5F1F" w:rsidP="00FD5F1F">
      <w:pPr>
        <w:jc w:val="both"/>
        <w:rPr>
          <w:rFonts w:asciiTheme="minorHAnsi" w:hAnsiTheme="minorHAnsi" w:cs="Calibri"/>
          <w:lang w:val="en-GB"/>
        </w:rPr>
      </w:pPr>
    </w:p>
    <w:p w14:paraId="60F6487A" w14:textId="77777777" w:rsidR="00FD5F1F" w:rsidRDefault="00FD5F1F" w:rsidP="00FD5F1F">
      <w:pPr>
        <w:jc w:val="both"/>
        <w:rPr>
          <w:rFonts w:asciiTheme="minorHAnsi" w:hAnsiTheme="minorHAnsi" w:cs="Calibri"/>
          <w:lang w:val="en-GB"/>
        </w:rPr>
      </w:pPr>
      <w:r w:rsidRPr="00FD5F1F">
        <w:rPr>
          <w:rFonts w:asciiTheme="minorHAnsi" w:hAnsiTheme="minorHAnsi" w:cs="Calibri"/>
          <w:lang w:val="en-GB"/>
        </w:rPr>
        <w:t xml:space="preserve">There are many advantages for mainstreaming in CCCM, while the consequences of not mainstreaming can be detrimental to the camp population. Some of the best reasons to mainstream concerns </w:t>
      </w:r>
      <w:r>
        <w:rPr>
          <w:rFonts w:asciiTheme="minorHAnsi" w:hAnsiTheme="minorHAnsi" w:cs="Calibri"/>
          <w:lang w:val="en-GB"/>
        </w:rPr>
        <w:t xml:space="preserve">in displacement sites include: </w:t>
      </w:r>
    </w:p>
    <w:p w14:paraId="2167DC92" w14:textId="77777777" w:rsidR="00FD5F1F" w:rsidRDefault="00FD5F1F" w:rsidP="00FD5F1F">
      <w:pPr>
        <w:pStyle w:val="ListParagraph"/>
        <w:numPr>
          <w:ilvl w:val="0"/>
          <w:numId w:val="42"/>
        </w:numPr>
        <w:jc w:val="both"/>
        <w:rPr>
          <w:rFonts w:asciiTheme="minorHAnsi" w:hAnsiTheme="minorHAnsi" w:cs="Calibri"/>
          <w:lang w:val="en-GB"/>
        </w:rPr>
      </w:pPr>
      <w:r w:rsidRPr="00FD5F1F">
        <w:rPr>
          <w:rFonts w:asciiTheme="minorHAnsi" w:hAnsiTheme="minorHAnsi" w:cs="Calibri"/>
          <w:lang w:val="en-GB"/>
        </w:rPr>
        <w:t>It costs more money to fix things after, and a lot more work than just doing it “right” the first time.</w:t>
      </w:r>
    </w:p>
    <w:p w14:paraId="1ABC3D35" w14:textId="77777777" w:rsidR="00FD5F1F" w:rsidRDefault="00FD5F1F" w:rsidP="00FD5F1F">
      <w:pPr>
        <w:pStyle w:val="ListParagraph"/>
        <w:numPr>
          <w:ilvl w:val="0"/>
          <w:numId w:val="42"/>
        </w:numPr>
        <w:jc w:val="both"/>
        <w:rPr>
          <w:rFonts w:asciiTheme="minorHAnsi" w:hAnsiTheme="minorHAnsi" w:cs="Calibri"/>
          <w:lang w:val="en-GB"/>
        </w:rPr>
      </w:pPr>
      <w:r w:rsidRPr="00FD5F1F">
        <w:rPr>
          <w:rFonts w:asciiTheme="minorHAnsi" w:hAnsiTheme="minorHAnsi" w:cs="Calibri"/>
          <w:lang w:val="en-GB"/>
        </w:rPr>
        <w:t>Camp managers are uniquely placed to advocate for the rights of displaced persons, especially given the level of underreporting of GBV.</w:t>
      </w:r>
    </w:p>
    <w:p w14:paraId="4A52173A" w14:textId="77777777" w:rsidR="00FD5F1F" w:rsidRDefault="00FD5F1F" w:rsidP="00FD5F1F">
      <w:pPr>
        <w:pStyle w:val="ListParagraph"/>
        <w:numPr>
          <w:ilvl w:val="0"/>
          <w:numId w:val="42"/>
        </w:numPr>
        <w:jc w:val="both"/>
        <w:rPr>
          <w:rFonts w:asciiTheme="minorHAnsi" w:hAnsiTheme="minorHAnsi" w:cs="Calibri"/>
          <w:lang w:val="en-GB"/>
        </w:rPr>
      </w:pPr>
      <w:r w:rsidRPr="00FD5F1F">
        <w:rPr>
          <w:rFonts w:asciiTheme="minorHAnsi" w:hAnsiTheme="minorHAnsi" w:cs="Calibri"/>
          <w:lang w:val="en-GB"/>
        </w:rPr>
        <w:t>Camp managers are in camps daily while protection actors may only be able to visit occasionally (1 x week).</w:t>
      </w:r>
    </w:p>
    <w:p w14:paraId="1A539716" w14:textId="77777777" w:rsidR="00FD5F1F" w:rsidRDefault="00FD5F1F" w:rsidP="00FD5F1F">
      <w:pPr>
        <w:pStyle w:val="ListParagraph"/>
        <w:numPr>
          <w:ilvl w:val="0"/>
          <w:numId w:val="42"/>
        </w:numPr>
        <w:jc w:val="both"/>
        <w:rPr>
          <w:rFonts w:asciiTheme="minorHAnsi" w:hAnsiTheme="minorHAnsi" w:cs="Calibri"/>
          <w:lang w:val="en-GB"/>
        </w:rPr>
      </w:pPr>
      <w:r w:rsidRPr="00FD5F1F">
        <w:rPr>
          <w:rFonts w:asciiTheme="minorHAnsi" w:hAnsiTheme="minorHAnsi" w:cs="Calibri"/>
          <w:lang w:val="en-GB"/>
        </w:rPr>
        <w:t xml:space="preserve">Mainstreaming is not complicated and makes the issue the responsibility of all partners working in the site, not just a </w:t>
      </w:r>
      <w:proofErr w:type="gramStart"/>
      <w:r w:rsidRPr="00FD5F1F">
        <w:rPr>
          <w:rFonts w:asciiTheme="minorHAnsi" w:hAnsiTheme="minorHAnsi" w:cs="Calibri"/>
          <w:lang w:val="en-GB"/>
        </w:rPr>
        <w:t>particular group</w:t>
      </w:r>
      <w:proofErr w:type="gramEnd"/>
      <w:r w:rsidRPr="00FD5F1F">
        <w:rPr>
          <w:rFonts w:asciiTheme="minorHAnsi" w:hAnsiTheme="minorHAnsi" w:cs="Calibri"/>
          <w:lang w:val="en-GB"/>
        </w:rPr>
        <w:t>.</w:t>
      </w:r>
    </w:p>
    <w:p w14:paraId="29D213A5" w14:textId="77777777" w:rsidR="00FD5F1F" w:rsidRDefault="00FD5F1F" w:rsidP="00FD5F1F">
      <w:pPr>
        <w:pStyle w:val="ListParagraph"/>
        <w:numPr>
          <w:ilvl w:val="0"/>
          <w:numId w:val="42"/>
        </w:numPr>
        <w:jc w:val="both"/>
        <w:rPr>
          <w:rFonts w:asciiTheme="minorHAnsi" w:hAnsiTheme="minorHAnsi" w:cs="Calibri"/>
          <w:lang w:val="en-GB"/>
        </w:rPr>
      </w:pPr>
      <w:r w:rsidRPr="00FD5F1F">
        <w:rPr>
          <w:rFonts w:asciiTheme="minorHAnsi" w:hAnsiTheme="minorHAnsi" w:cs="Calibri"/>
          <w:lang w:val="en-GB"/>
        </w:rPr>
        <w:t>If no separately funded project exists, the activities are not dropped.</w:t>
      </w:r>
    </w:p>
    <w:p w14:paraId="149117EF" w14:textId="77777777" w:rsidR="00FD5F1F" w:rsidRDefault="00FD5F1F" w:rsidP="00FD5F1F">
      <w:pPr>
        <w:pStyle w:val="ListParagraph"/>
        <w:numPr>
          <w:ilvl w:val="0"/>
          <w:numId w:val="42"/>
        </w:numPr>
        <w:jc w:val="both"/>
        <w:rPr>
          <w:rFonts w:asciiTheme="minorHAnsi" w:hAnsiTheme="minorHAnsi" w:cs="Calibri"/>
          <w:lang w:val="en-GB"/>
        </w:rPr>
      </w:pPr>
      <w:r w:rsidRPr="00FD5F1F">
        <w:rPr>
          <w:rFonts w:asciiTheme="minorHAnsi" w:hAnsiTheme="minorHAnsi" w:cs="Calibri"/>
          <w:lang w:val="en-GB"/>
        </w:rPr>
        <w:t>Cost is lower when shared among partners.</w:t>
      </w:r>
    </w:p>
    <w:p w14:paraId="2A4A98AD" w14:textId="77777777" w:rsidR="00FD5F1F" w:rsidRDefault="00FD5F1F" w:rsidP="00FD5F1F">
      <w:pPr>
        <w:pStyle w:val="ListParagraph"/>
        <w:numPr>
          <w:ilvl w:val="0"/>
          <w:numId w:val="42"/>
        </w:numPr>
        <w:jc w:val="both"/>
        <w:rPr>
          <w:rFonts w:asciiTheme="minorHAnsi" w:hAnsiTheme="minorHAnsi" w:cs="Calibri"/>
          <w:lang w:val="en-GB"/>
        </w:rPr>
      </w:pPr>
      <w:r w:rsidRPr="00FD5F1F">
        <w:rPr>
          <w:rFonts w:asciiTheme="minorHAnsi" w:hAnsiTheme="minorHAnsi" w:cs="Calibri"/>
          <w:lang w:val="en-GB"/>
        </w:rPr>
        <w:t>Coordination on GBV issues, which affect all aspects of life for the people living in camps, is the task of camp managers.</w:t>
      </w:r>
    </w:p>
    <w:p w14:paraId="36E3365F" w14:textId="6ADC8E43" w:rsidR="00FD5F1F" w:rsidRPr="00FD5F1F" w:rsidRDefault="00FD5F1F" w:rsidP="00FD5F1F">
      <w:pPr>
        <w:pStyle w:val="ListParagraph"/>
        <w:numPr>
          <w:ilvl w:val="0"/>
          <w:numId w:val="42"/>
        </w:numPr>
        <w:jc w:val="both"/>
        <w:rPr>
          <w:rFonts w:asciiTheme="minorHAnsi" w:hAnsiTheme="minorHAnsi" w:cs="Calibri"/>
          <w:lang w:val="en-GB"/>
        </w:rPr>
      </w:pPr>
      <w:r w:rsidRPr="00FD5F1F">
        <w:rPr>
          <w:rFonts w:asciiTheme="minorHAnsi" w:hAnsiTheme="minorHAnsi" w:cs="Calibri"/>
          <w:lang w:val="en-GB"/>
        </w:rPr>
        <w:t>Impunity and lack of assistance has a profoundly negative effect on the entire community, and the consequences have implications for every service provision.</w:t>
      </w:r>
    </w:p>
    <w:p w14:paraId="5503E01E" w14:textId="0ACFF3E7" w:rsidR="005C0BAB" w:rsidRDefault="005C0BAB" w:rsidP="005C0BAB">
      <w:pPr>
        <w:rPr>
          <w:rStyle w:val="normaltextrun"/>
          <w:rFonts w:asciiTheme="minorHAnsi" w:hAnsiTheme="minorHAnsi" w:cs="Calibri"/>
          <w:b/>
          <w:bCs/>
          <w:color w:val="5B9BD5"/>
          <w:sz w:val="28"/>
          <w:szCs w:val="28"/>
          <w:lang w:val="en-GB"/>
        </w:rPr>
      </w:pPr>
    </w:p>
    <w:p w14:paraId="663A0005" w14:textId="2D9E4452" w:rsidR="005C0BAB" w:rsidRPr="00EC0252" w:rsidRDefault="008D4C0D" w:rsidP="005C0BAB">
      <w:pPr>
        <w:rPr>
          <w:rStyle w:val="normaltextrun"/>
          <w:rFonts w:asciiTheme="minorHAnsi" w:hAnsiTheme="minorHAnsi" w:cs="Calibri"/>
          <w:b/>
          <w:bCs/>
          <w:color w:val="2A87C8"/>
          <w:sz w:val="28"/>
          <w:szCs w:val="28"/>
          <w:lang w:val="en-GB"/>
        </w:rPr>
      </w:pPr>
      <w:r>
        <w:rPr>
          <w:rStyle w:val="normaltextrun"/>
          <w:rFonts w:asciiTheme="minorHAnsi" w:hAnsiTheme="minorHAnsi" w:cs="Calibri"/>
          <w:b/>
          <w:bCs/>
          <w:color w:val="2A87C8"/>
          <w:sz w:val="28"/>
          <w:szCs w:val="28"/>
          <w:lang w:val="en-GB"/>
        </w:rPr>
        <w:t>Key message</w:t>
      </w:r>
      <w:r w:rsidR="00FD5F1F">
        <w:rPr>
          <w:rStyle w:val="normaltextrun"/>
          <w:rFonts w:asciiTheme="minorHAnsi" w:hAnsiTheme="minorHAnsi" w:cs="Calibri"/>
          <w:b/>
          <w:bCs/>
          <w:color w:val="2A87C8"/>
          <w:sz w:val="28"/>
          <w:szCs w:val="28"/>
          <w:lang w:val="en-GB"/>
        </w:rPr>
        <w:t>s</w:t>
      </w:r>
    </w:p>
    <w:p w14:paraId="455CD8DF" w14:textId="5241ACD6" w:rsidR="00FD5F1F" w:rsidRPr="00FD5F1F" w:rsidRDefault="00FD5F1F" w:rsidP="00FD5F1F">
      <w:pPr>
        <w:widowControl w:val="0"/>
        <w:autoSpaceDE w:val="0"/>
        <w:autoSpaceDN w:val="0"/>
        <w:adjustRightInd w:val="0"/>
        <w:rPr>
          <w:rFonts w:asciiTheme="minorHAnsi" w:eastAsia="MS Gothic" w:hAnsiTheme="minorHAnsi" w:cs="Calibri"/>
          <w:color w:val="2A87C8"/>
          <w:szCs w:val="22"/>
          <w:lang w:val="en-GB"/>
        </w:rPr>
      </w:pPr>
      <w:r w:rsidRPr="00FD5F1F">
        <w:rPr>
          <w:rFonts w:asciiTheme="minorHAnsi" w:eastAsia="MS Gothic" w:hAnsiTheme="minorHAnsi" w:cs="Calibri"/>
          <w:color w:val="2A87C8"/>
          <w:szCs w:val="22"/>
          <w:lang w:val="en-GB"/>
        </w:rPr>
        <w:t xml:space="preserve">There are </w:t>
      </w:r>
      <w:r w:rsidRPr="00617DD2">
        <w:rPr>
          <w:rFonts w:asciiTheme="minorHAnsi" w:eastAsia="MS Gothic" w:hAnsiTheme="minorHAnsi" w:cs="Calibri"/>
          <w:b/>
          <w:color w:val="2A87C8"/>
          <w:szCs w:val="22"/>
          <w:lang w:val="en-GB"/>
        </w:rPr>
        <w:t>many advantages for mainstreaming in CCCM</w:t>
      </w:r>
      <w:r w:rsidRPr="00FD5F1F">
        <w:rPr>
          <w:rFonts w:asciiTheme="minorHAnsi" w:eastAsia="MS Gothic" w:hAnsiTheme="minorHAnsi" w:cs="Calibri"/>
          <w:color w:val="2A87C8"/>
          <w:szCs w:val="22"/>
          <w:lang w:val="en-GB"/>
        </w:rPr>
        <w:t>, while the consequences of not mainstreaming can be detrimental to the camp population.</w:t>
      </w:r>
    </w:p>
    <w:p w14:paraId="4D474141" w14:textId="77777777" w:rsidR="00FD5F1F" w:rsidRDefault="00FD5F1F" w:rsidP="00FD5F1F">
      <w:pPr>
        <w:widowControl w:val="0"/>
        <w:autoSpaceDE w:val="0"/>
        <w:autoSpaceDN w:val="0"/>
        <w:adjustRightInd w:val="0"/>
        <w:rPr>
          <w:rFonts w:asciiTheme="minorHAnsi" w:eastAsia="MS Gothic" w:hAnsiTheme="minorHAnsi" w:cs="Calibri"/>
          <w:color w:val="2A87C8"/>
          <w:szCs w:val="22"/>
          <w:lang w:val="en-GB"/>
        </w:rPr>
      </w:pPr>
    </w:p>
    <w:p w14:paraId="15F8BEA7" w14:textId="22F2878F" w:rsidR="00FD5F1F" w:rsidRPr="00FD5F1F" w:rsidRDefault="00FD5F1F" w:rsidP="00FD5F1F">
      <w:pPr>
        <w:widowControl w:val="0"/>
        <w:autoSpaceDE w:val="0"/>
        <w:autoSpaceDN w:val="0"/>
        <w:adjustRightInd w:val="0"/>
        <w:rPr>
          <w:rFonts w:asciiTheme="minorHAnsi" w:eastAsia="MS Gothic" w:hAnsiTheme="minorHAnsi" w:cs="Calibri"/>
          <w:color w:val="2A87C8"/>
          <w:szCs w:val="22"/>
          <w:lang w:val="en-GB"/>
        </w:rPr>
      </w:pPr>
      <w:r w:rsidRPr="00FD5F1F">
        <w:rPr>
          <w:rFonts w:asciiTheme="minorHAnsi" w:eastAsia="MS Gothic" w:hAnsiTheme="minorHAnsi" w:cs="Calibri"/>
          <w:color w:val="2A87C8"/>
          <w:szCs w:val="22"/>
          <w:lang w:val="en-GB"/>
        </w:rPr>
        <w:t xml:space="preserve">Camp Managers, Coordinators, and Administrators need to be as informed as possible of the </w:t>
      </w:r>
      <w:r w:rsidRPr="00617DD2">
        <w:rPr>
          <w:rFonts w:asciiTheme="minorHAnsi" w:eastAsia="MS Gothic" w:hAnsiTheme="minorHAnsi" w:cs="Calibri"/>
          <w:b/>
          <w:color w:val="2A87C8"/>
          <w:szCs w:val="22"/>
          <w:lang w:val="en-GB"/>
        </w:rPr>
        <w:t>resources and methodologies, guidelines and support</w:t>
      </w:r>
      <w:r w:rsidRPr="00FD5F1F">
        <w:rPr>
          <w:rFonts w:asciiTheme="minorHAnsi" w:eastAsia="MS Gothic" w:hAnsiTheme="minorHAnsi" w:cs="Calibri"/>
          <w:color w:val="2A87C8"/>
          <w:szCs w:val="22"/>
          <w:lang w:val="en-GB"/>
        </w:rPr>
        <w:t xml:space="preserve"> that exist to avoid GBV in camp settings.</w:t>
      </w:r>
    </w:p>
    <w:p w14:paraId="62CDC4F1" w14:textId="77777777" w:rsidR="00FD5F1F" w:rsidRDefault="00FD5F1F" w:rsidP="00FD5F1F">
      <w:pPr>
        <w:widowControl w:val="0"/>
        <w:autoSpaceDE w:val="0"/>
        <w:autoSpaceDN w:val="0"/>
        <w:adjustRightInd w:val="0"/>
        <w:rPr>
          <w:rFonts w:asciiTheme="minorHAnsi" w:eastAsia="MS Gothic" w:hAnsiTheme="minorHAnsi" w:cs="Calibri"/>
          <w:color w:val="2A87C8"/>
          <w:szCs w:val="22"/>
          <w:lang w:val="en-GB"/>
        </w:rPr>
      </w:pPr>
    </w:p>
    <w:p w14:paraId="1066599C" w14:textId="0C383173" w:rsidR="00FD5F1F" w:rsidRPr="00FD5F1F" w:rsidRDefault="00FD5F1F" w:rsidP="00FD5F1F">
      <w:pPr>
        <w:widowControl w:val="0"/>
        <w:autoSpaceDE w:val="0"/>
        <w:autoSpaceDN w:val="0"/>
        <w:adjustRightInd w:val="0"/>
        <w:rPr>
          <w:rFonts w:asciiTheme="minorHAnsi" w:eastAsia="MS Gothic" w:hAnsiTheme="minorHAnsi" w:cs="Calibri"/>
          <w:color w:val="2A87C8"/>
          <w:szCs w:val="22"/>
          <w:lang w:val="en-GB"/>
        </w:rPr>
        <w:sectPr w:rsidR="00FD5F1F" w:rsidRPr="00FD5F1F" w:rsidSect="007E440B">
          <w:headerReference w:type="default" r:id="rId11"/>
          <w:footerReference w:type="default" r:id="rId12"/>
          <w:pgSz w:w="11906" w:h="16838" w:code="9"/>
          <w:pgMar w:top="2268" w:right="1134" w:bottom="1440" w:left="1440" w:header="720" w:footer="720" w:gutter="0"/>
          <w:cols w:space="720"/>
          <w:docGrid w:linePitch="360"/>
        </w:sectPr>
      </w:pPr>
      <w:r w:rsidRPr="00FD5F1F">
        <w:rPr>
          <w:rFonts w:asciiTheme="minorHAnsi" w:eastAsia="MS Gothic" w:hAnsiTheme="minorHAnsi" w:cs="Calibri"/>
          <w:color w:val="2A87C8"/>
          <w:szCs w:val="22"/>
          <w:lang w:val="en-GB"/>
        </w:rPr>
        <w:t xml:space="preserve">Protection in camps involves making </w:t>
      </w:r>
      <w:r w:rsidRPr="00617DD2">
        <w:rPr>
          <w:rFonts w:asciiTheme="minorHAnsi" w:eastAsia="MS Gothic" w:hAnsiTheme="minorHAnsi" w:cs="Calibri"/>
          <w:b/>
          <w:color w:val="2A87C8"/>
          <w:szCs w:val="22"/>
          <w:lang w:val="en-GB"/>
        </w:rPr>
        <w:t xml:space="preserve">informed decisions concerning the prevention against risks. </w:t>
      </w:r>
      <w:r w:rsidRPr="00FD5F1F">
        <w:rPr>
          <w:rFonts w:asciiTheme="minorHAnsi" w:eastAsia="MS Gothic" w:hAnsiTheme="minorHAnsi" w:cs="Calibri"/>
          <w:color w:val="2A87C8"/>
          <w:szCs w:val="22"/>
          <w:lang w:val="en-GB"/>
        </w:rPr>
        <w:t>Together with appropriate Protection partners, CMAs monitoring, referral and reporting of human rights violations with due regard for confidentiality, security, accountability, and response capacity.</w:t>
      </w:r>
    </w:p>
    <w:p w14:paraId="2D15AA5E" w14:textId="18D41AA3" w:rsidR="00C96A2A" w:rsidRDefault="00C96A2A" w:rsidP="00C914C1">
      <w:pPr>
        <w:jc w:val="both"/>
        <w:rPr>
          <w:rFonts w:asciiTheme="minorHAnsi" w:hAnsiTheme="minorHAnsi" w:cs="Calibri"/>
          <w:lang w:val="en-GB"/>
        </w:rPr>
      </w:pPr>
    </w:p>
    <w:p w14:paraId="42CCAE6B" w14:textId="60967224" w:rsidR="00F21C7C" w:rsidRPr="00B1325E" w:rsidRDefault="00B1325E" w:rsidP="00F21C7C">
      <w:pPr>
        <w:rPr>
          <w:rStyle w:val="normaltextrun"/>
          <w:rFonts w:asciiTheme="minorHAnsi" w:hAnsiTheme="minorHAnsi" w:cs="Calibri"/>
          <w:b/>
          <w:bCs/>
          <w:color w:val="2A87C8"/>
          <w:sz w:val="28"/>
          <w:szCs w:val="28"/>
          <w:lang w:val="en-GB"/>
        </w:rPr>
      </w:pPr>
      <w:r w:rsidRPr="00B1325E">
        <w:rPr>
          <w:rStyle w:val="normaltextrun"/>
          <w:rFonts w:asciiTheme="minorHAnsi" w:hAnsiTheme="minorHAnsi" w:cs="Calibri"/>
          <w:b/>
          <w:bCs/>
          <w:color w:val="2A87C8"/>
          <w:sz w:val="28"/>
          <w:szCs w:val="28"/>
          <w:lang w:val="en-GB"/>
        </w:rPr>
        <w:t>References and t</w:t>
      </w:r>
      <w:r w:rsidR="00C96A2A" w:rsidRPr="00B1325E">
        <w:rPr>
          <w:rStyle w:val="normaltextrun"/>
          <w:rFonts w:asciiTheme="minorHAnsi" w:hAnsiTheme="minorHAnsi" w:cs="Calibri"/>
          <w:b/>
          <w:bCs/>
          <w:color w:val="2A87C8"/>
          <w:sz w:val="28"/>
          <w:szCs w:val="28"/>
          <w:lang w:val="en-GB"/>
        </w:rPr>
        <w:t>ools</w:t>
      </w:r>
    </w:p>
    <w:p w14:paraId="32560416" w14:textId="28141619" w:rsidR="00C96A2A" w:rsidRPr="00FD5F1F" w:rsidRDefault="00FD5F1F" w:rsidP="00FD5F1F">
      <w:pPr>
        <w:widowControl w:val="0"/>
        <w:numPr>
          <w:ilvl w:val="0"/>
          <w:numId w:val="7"/>
        </w:numPr>
        <w:autoSpaceDE w:val="0"/>
        <w:autoSpaceDN w:val="0"/>
        <w:adjustRightInd w:val="0"/>
        <w:spacing w:after="120"/>
        <w:rPr>
          <w:rStyle w:val="normaltextrun"/>
          <w:rFonts w:asciiTheme="minorHAnsi" w:hAnsiTheme="minorHAnsi" w:cs="Calibri"/>
          <w:lang w:val="en-GB"/>
        </w:rPr>
      </w:pPr>
      <w:r w:rsidRPr="00FD5F1F">
        <w:rPr>
          <w:rStyle w:val="normaltextrun"/>
          <w:rFonts w:asciiTheme="minorHAnsi" w:hAnsiTheme="minorHAnsi" w:cs="Calibri"/>
          <w:bCs/>
          <w:szCs w:val="28"/>
          <w:lang w:val="en-GB"/>
        </w:rPr>
        <w:t xml:space="preserve">Inter-Agency Standing Committee. 2015. Guidelines for Integrating Gender-Based Violence Interventions in Humanitarian Action: Reducing risk, promoting resilience and aiding recovery. </w:t>
      </w:r>
      <w:hyperlink r:id="rId13" w:history="1">
        <w:r w:rsidRPr="000E6AF9">
          <w:rPr>
            <w:rStyle w:val="Hyperlink"/>
            <w:rFonts w:asciiTheme="minorHAnsi" w:hAnsiTheme="minorHAnsi" w:cs="Calibri"/>
            <w:bCs/>
            <w:szCs w:val="28"/>
            <w:lang w:val="en-GB"/>
          </w:rPr>
          <w:t>https://interagencystandingcommittee.org/system/files/2015-iasc-gender-based-violence-guidelines_full-res.pdf</w:t>
        </w:r>
      </w:hyperlink>
      <w:r>
        <w:rPr>
          <w:rStyle w:val="normaltextrun"/>
          <w:rFonts w:asciiTheme="minorHAnsi" w:hAnsiTheme="minorHAnsi" w:cs="Calibri"/>
          <w:bCs/>
          <w:szCs w:val="28"/>
          <w:lang w:val="en-GB"/>
        </w:rPr>
        <w:t xml:space="preserve"> </w:t>
      </w:r>
    </w:p>
    <w:p w14:paraId="25A07402" w14:textId="77777777" w:rsidR="00FD5F1F" w:rsidRPr="00FD5F1F" w:rsidRDefault="00FD5F1F" w:rsidP="00FD5F1F">
      <w:pPr>
        <w:widowControl w:val="0"/>
        <w:autoSpaceDE w:val="0"/>
        <w:autoSpaceDN w:val="0"/>
        <w:adjustRightInd w:val="0"/>
        <w:spacing w:after="120"/>
        <w:ind w:left="360"/>
        <w:rPr>
          <w:rStyle w:val="normaltextrun"/>
          <w:rFonts w:asciiTheme="minorHAnsi" w:hAnsiTheme="minorHAnsi" w:cs="Calibri"/>
          <w:lang w:val="en-GB"/>
        </w:rPr>
      </w:pPr>
    </w:p>
    <w:p w14:paraId="2D2863F2" w14:textId="5ADAD36E" w:rsidR="009070AC" w:rsidRPr="002A0F52" w:rsidRDefault="00C96A2A" w:rsidP="008D6277">
      <w:pPr>
        <w:rPr>
          <w:rStyle w:val="normaltextrun"/>
          <w:rFonts w:asciiTheme="minorHAnsi" w:hAnsiTheme="minorHAnsi" w:cs="Calibri"/>
          <w:b/>
          <w:bCs/>
          <w:color w:val="5B9BD5"/>
          <w:sz w:val="28"/>
          <w:szCs w:val="28"/>
          <w:lang w:val="en-GB"/>
        </w:rPr>
      </w:pPr>
      <w:r w:rsidRPr="00B1325E">
        <w:rPr>
          <w:rStyle w:val="normaltextrun"/>
          <w:rFonts w:asciiTheme="minorHAnsi" w:hAnsiTheme="minorHAnsi" w:cs="Calibri"/>
          <w:b/>
          <w:bCs/>
          <w:color w:val="2A87C8"/>
          <w:sz w:val="28"/>
          <w:szCs w:val="28"/>
          <w:lang w:val="en-GB"/>
        </w:rPr>
        <w:t>Operational follow-up (indicators)</w:t>
      </w:r>
    </w:p>
    <w:p w14:paraId="721B3518" w14:textId="034C9FE2" w:rsidR="00B64654" w:rsidRPr="002A0F52" w:rsidRDefault="00FD5F1F" w:rsidP="00D864FA">
      <w:pPr>
        <w:rPr>
          <w:rFonts w:asciiTheme="minorHAnsi" w:hAnsiTheme="minorHAnsi"/>
          <w:lang w:val="en-GB"/>
        </w:rPr>
      </w:pPr>
      <w:r>
        <w:rPr>
          <w:rFonts w:asciiTheme="minorHAnsi" w:hAnsiTheme="minorHAnsi"/>
          <w:lang w:val="en-GB"/>
        </w:rPr>
        <w:t>For relevant indicators, please see Module 4: Gender-based violence and Module 7: Monitoring protection risks.</w:t>
      </w:r>
    </w:p>
    <w:sectPr w:rsidR="00B64654" w:rsidRPr="002A0F52" w:rsidSect="005070DD">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E47FD6" w14:textId="77777777" w:rsidR="001445A1" w:rsidRDefault="001445A1" w:rsidP="007D1DB5">
      <w:r>
        <w:separator/>
      </w:r>
    </w:p>
  </w:endnote>
  <w:endnote w:type="continuationSeparator" w:id="0">
    <w:p w14:paraId="32A0835C" w14:textId="77777777" w:rsidR="001445A1" w:rsidRDefault="001445A1" w:rsidP="007D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952DB" w14:textId="77777777" w:rsidR="00BA23C5" w:rsidRDefault="00BA23C5" w:rsidP="00393024">
    <w:pPr>
      <w:pStyle w:val="Footer"/>
      <w:jc w:val="both"/>
      <w:rPr>
        <w:color w:val="2A87C8"/>
        <w:sz w:val="18"/>
      </w:rPr>
    </w:pPr>
  </w:p>
  <w:p w14:paraId="1560C938" w14:textId="41CC88D3" w:rsidR="00A54897" w:rsidRDefault="00393024" w:rsidP="00393024">
    <w:pPr>
      <w:pStyle w:val="Footer"/>
      <w:jc w:val="both"/>
      <w:rPr>
        <w:color w:val="2A87C8"/>
        <w:sz w:val="18"/>
      </w:rPr>
    </w:pPr>
    <w:r w:rsidRPr="00393024">
      <w:rPr>
        <w:color w:val="2A87C8"/>
        <w:sz w:val="18"/>
      </w:rPr>
      <w:t>CCCM Training</w:t>
    </w:r>
    <w:r>
      <w:rPr>
        <w:color w:val="2A87C8"/>
        <w:sz w:val="18"/>
      </w:rPr>
      <w:t xml:space="preserve">      </w:t>
    </w:r>
    <w:r w:rsidR="00744EB3">
      <w:rPr>
        <w:color w:val="2A87C8"/>
        <w:sz w:val="18"/>
      </w:rPr>
      <w:t xml:space="preserve">   </w:t>
    </w:r>
    <w:r w:rsidR="00A54897">
      <w:rPr>
        <w:color w:val="2A87C8"/>
        <w:sz w:val="18"/>
      </w:rPr>
      <w:t xml:space="preserve"> </w:t>
    </w:r>
    <w:r>
      <w:rPr>
        <w:color w:val="2A87C8"/>
        <w:sz w:val="18"/>
      </w:rPr>
      <w:t xml:space="preserve"> </w:t>
    </w:r>
    <w:r w:rsidR="00A54897">
      <w:rPr>
        <w:color w:val="2A87C8"/>
        <w:sz w:val="18"/>
      </w:rPr>
      <w:t xml:space="preserve">  </w:t>
    </w:r>
    <w:r>
      <w:rPr>
        <w:color w:val="2A87C8"/>
        <w:sz w:val="18"/>
      </w:rPr>
      <w:t xml:space="preserve">  </w:t>
    </w:r>
    <w:r w:rsidRPr="00393024">
      <w:rPr>
        <w:color w:val="2A87C8"/>
        <w:sz w:val="18"/>
      </w:rPr>
      <w:t xml:space="preserve"> Module 1</w:t>
    </w:r>
    <w:r w:rsidR="00744EB3">
      <w:rPr>
        <w:color w:val="2A87C8"/>
        <w:sz w:val="18"/>
      </w:rPr>
      <w:t xml:space="preserve">3: GBV mainstreaming in CCCM               </w:t>
    </w:r>
    <w:r w:rsidRPr="00393024">
      <w:rPr>
        <w:color w:val="2A87C8"/>
        <w:sz w:val="18"/>
      </w:rPr>
      <w:t xml:space="preserve"> Reference folder </w:t>
    </w:r>
    <w:r>
      <w:rPr>
        <w:color w:val="2A87C8"/>
        <w:sz w:val="18"/>
      </w:rPr>
      <w:t xml:space="preserve">   </w:t>
    </w:r>
    <w:r w:rsidR="00744EB3">
      <w:rPr>
        <w:color w:val="2A87C8"/>
        <w:sz w:val="18"/>
      </w:rPr>
      <w:t xml:space="preserve"> </w:t>
    </w:r>
    <w:r>
      <w:rPr>
        <w:color w:val="2A87C8"/>
        <w:sz w:val="18"/>
      </w:rPr>
      <w:t xml:space="preserve"> </w:t>
    </w:r>
    <w:r w:rsidR="00A54897">
      <w:rPr>
        <w:color w:val="2A87C8"/>
        <w:sz w:val="18"/>
      </w:rPr>
      <w:t xml:space="preserve">   </w:t>
    </w:r>
    <w:r>
      <w:rPr>
        <w:color w:val="2A87C8"/>
        <w:sz w:val="18"/>
      </w:rPr>
      <w:t xml:space="preserve"> </w:t>
    </w:r>
    <w:r w:rsidR="00744EB3">
      <w:rPr>
        <w:color w:val="2A87C8"/>
        <w:sz w:val="18"/>
      </w:rPr>
      <w:t xml:space="preserve">  </w:t>
    </w:r>
    <w:r>
      <w:rPr>
        <w:color w:val="2A87C8"/>
        <w:sz w:val="18"/>
      </w:rPr>
      <w:t xml:space="preserve">    </w:t>
    </w:r>
    <w:r w:rsidRPr="00393024">
      <w:rPr>
        <w:color w:val="2A87C8"/>
        <w:sz w:val="18"/>
      </w:rPr>
      <w:t xml:space="preserve">www.globalcccmcluster.com </w:t>
    </w:r>
    <w:r>
      <w:rPr>
        <w:color w:val="2A87C8"/>
        <w:sz w:val="18"/>
      </w:rPr>
      <w:t xml:space="preserve">         </w:t>
    </w:r>
  </w:p>
  <w:p w14:paraId="054BF862" w14:textId="3D14267C" w:rsidR="00393024" w:rsidRPr="00A4798B" w:rsidRDefault="00EA4BB8" w:rsidP="00A54897">
    <w:pPr>
      <w:pStyle w:val="Footer"/>
      <w:jc w:val="right"/>
      <w:rPr>
        <w:color w:val="000000" w:themeColor="text1"/>
        <w:sz w:val="22"/>
      </w:rPr>
    </w:pPr>
    <w:sdt>
      <w:sdtPr>
        <w:rPr>
          <w:color w:val="2A87C8"/>
          <w:sz w:val="18"/>
        </w:rPr>
        <w:id w:val="2072304613"/>
        <w:docPartObj>
          <w:docPartGallery w:val="Page Numbers (Bottom of Page)"/>
          <w:docPartUnique/>
        </w:docPartObj>
      </w:sdtPr>
      <w:sdtEndPr>
        <w:rPr>
          <w:noProof/>
          <w:color w:val="000000" w:themeColor="text1"/>
          <w:sz w:val="22"/>
        </w:rPr>
      </w:sdtEndPr>
      <w:sdtContent>
        <w:r w:rsidR="00393024" w:rsidRPr="00A4798B">
          <w:rPr>
            <w:color w:val="000000" w:themeColor="text1"/>
            <w:sz w:val="22"/>
          </w:rPr>
          <w:fldChar w:fldCharType="begin"/>
        </w:r>
        <w:r w:rsidR="00393024" w:rsidRPr="00A4798B">
          <w:rPr>
            <w:color w:val="000000" w:themeColor="text1"/>
            <w:sz w:val="22"/>
          </w:rPr>
          <w:instrText xml:space="preserve"> PAGE   \* MERGEFORMAT </w:instrText>
        </w:r>
        <w:r w:rsidR="00393024" w:rsidRPr="00A4798B">
          <w:rPr>
            <w:color w:val="000000" w:themeColor="text1"/>
            <w:sz w:val="22"/>
          </w:rPr>
          <w:fldChar w:fldCharType="separate"/>
        </w:r>
        <w:r w:rsidR="00C3723F">
          <w:rPr>
            <w:noProof/>
            <w:color w:val="000000" w:themeColor="text1"/>
            <w:sz w:val="22"/>
          </w:rPr>
          <w:t>1</w:t>
        </w:r>
        <w:r w:rsidR="00393024" w:rsidRPr="00A4798B">
          <w:rPr>
            <w:noProof/>
            <w:color w:val="000000" w:themeColor="text1"/>
            <w:sz w:val="22"/>
          </w:rPr>
          <w:fldChar w:fldCharType="end"/>
        </w:r>
      </w:sdtContent>
    </w:sdt>
  </w:p>
  <w:p w14:paraId="698CCC07" w14:textId="77777777" w:rsidR="000D1F2A" w:rsidRDefault="000D1F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5DC620" w14:textId="77777777" w:rsidR="001445A1" w:rsidRDefault="001445A1" w:rsidP="007D1DB5">
      <w:r>
        <w:separator/>
      </w:r>
    </w:p>
  </w:footnote>
  <w:footnote w:type="continuationSeparator" w:id="0">
    <w:p w14:paraId="6D1CC437" w14:textId="77777777" w:rsidR="001445A1" w:rsidRDefault="001445A1" w:rsidP="007D1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02D8F" w14:textId="39167928" w:rsidR="00570750" w:rsidRPr="002A0F52" w:rsidRDefault="002A0F52" w:rsidP="002A0F52">
    <w:pPr>
      <w:spacing w:line="276" w:lineRule="auto"/>
      <w:rPr>
        <w:rFonts w:asciiTheme="minorHAnsi" w:hAnsiTheme="minorHAnsi" w:cs="Calibri"/>
        <w:b/>
        <w:sz w:val="36"/>
        <w:szCs w:val="36"/>
        <w:lang w:val="en-GB"/>
      </w:rPr>
    </w:pPr>
    <w:r w:rsidRPr="002A0F52">
      <w:rPr>
        <w:rFonts w:asciiTheme="minorHAnsi" w:hAnsiTheme="minorHAnsi" w:cs="Calibri"/>
        <w:b/>
        <w:sz w:val="36"/>
        <w:szCs w:val="36"/>
        <w:lang w:val="en-GB"/>
      </w:rPr>
      <w:t>Reference Folder</w:t>
    </w:r>
    <w:r w:rsidR="00570750" w:rsidRPr="000029D5">
      <w:rPr>
        <w:rFonts w:ascii="Cambria" w:hAnsi="Cambria"/>
        <w:noProof/>
      </w:rPr>
      <w:drawing>
        <wp:anchor distT="0" distB="0" distL="114300" distR="114300" simplePos="0" relativeHeight="251659264" behindDoc="1" locked="0" layoutInCell="1" allowOverlap="1" wp14:anchorId="574DAD9A" wp14:editId="5A09DF5C">
          <wp:simplePos x="0" y="0"/>
          <wp:positionH relativeFrom="page">
            <wp:posOffset>914400</wp:posOffset>
          </wp:positionH>
          <wp:positionV relativeFrom="page">
            <wp:posOffset>634365</wp:posOffset>
          </wp:positionV>
          <wp:extent cx="5941695" cy="759460"/>
          <wp:effectExtent l="0" t="0" r="1905" b="2540"/>
          <wp:wrapThrough wrapText="bothSides">
            <wp:wrapPolygon edited="0">
              <wp:start x="18075" y="0"/>
              <wp:lineTo x="16967" y="0"/>
              <wp:lineTo x="16551" y="2167"/>
              <wp:lineTo x="16621" y="8669"/>
              <wp:lineTo x="0" y="13003"/>
              <wp:lineTo x="0" y="14629"/>
              <wp:lineTo x="16551" y="17338"/>
              <wp:lineTo x="16482" y="21130"/>
              <wp:lineTo x="20291" y="21130"/>
              <wp:lineTo x="20222" y="17338"/>
              <wp:lineTo x="21538" y="14629"/>
              <wp:lineTo x="21538" y="13003"/>
              <wp:lineTo x="20291" y="7585"/>
              <wp:lineTo x="20153" y="3793"/>
              <wp:lineTo x="19876" y="0"/>
              <wp:lineTo x="18075" y="0"/>
            </wp:wrapPolygon>
          </wp:wrapThrough>
          <wp:docPr id="2" name="Picture 2" descr="CCCM letterhead 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CM letterhead A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1695" cy="7594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C13E5C" w14:textId="77777777" w:rsidR="00570750" w:rsidRDefault="005707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0C0BB74"/>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B85AD6"/>
    <w:multiLevelType w:val="hybridMultilevel"/>
    <w:tmpl w:val="F1584D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D52362"/>
    <w:multiLevelType w:val="hybridMultilevel"/>
    <w:tmpl w:val="550E5494"/>
    <w:lvl w:ilvl="0" w:tplc="04090001">
      <w:start w:val="1"/>
      <w:numFmt w:val="bullet"/>
      <w:lvlText w:val=""/>
      <w:lvlJc w:val="left"/>
      <w:pPr>
        <w:ind w:left="360" w:hanging="360"/>
      </w:pPr>
      <w:rPr>
        <w:rFonts w:ascii="Symbol" w:hAnsi="Symbol" w:hint="default"/>
        <w:color w:val="000000"/>
      </w:rPr>
    </w:lvl>
    <w:lvl w:ilvl="1" w:tplc="04090003">
      <w:start w:val="1"/>
      <w:numFmt w:val="bullet"/>
      <w:lvlText w:val="o"/>
      <w:lvlJc w:val="left"/>
      <w:pPr>
        <w:ind w:left="1080" w:hanging="360"/>
      </w:pPr>
      <w:rPr>
        <w:rFonts w:ascii="Courier New" w:hAnsi="Courier New" w:cs="Aria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A30ED0"/>
    <w:multiLevelType w:val="hybridMultilevel"/>
    <w:tmpl w:val="DCD093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C6F3FFF"/>
    <w:multiLevelType w:val="hybridMultilevel"/>
    <w:tmpl w:val="9D5A31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BE30A5"/>
    <w:multiLevelType w:val="hybridMultilevel"/>
    <w:tmpl w:val="B118674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3D1D4C"/>
    <w:multiLevelType w:val="hybridMultilevel"/>
    <w:tmpl w:val="A574ED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8765CC"/>
    <w:multiLevelType w:val="hybridMultilevel"/>
    <w:tmpl w:val="43767B60"/>
    <w:lvl w:ilvl="0" w:tplc="04090001">
      <w:start w:val="1"/>
      <w:numFmt w:val="bullet"/>
      <w:lvlText w:val=""/>
      <w:lvlJc w:val="left"/>
      <w:pPr>
        <w:tabs>
          <w:tab w:val="num" w:pos="360"/>
        </w:tabs>
        <w:ind w:left="360" w:hanging="360"/>
      </w:pPr>
      <w:rPr>
        <w:rFonts w:ascii="Symbol" w:hAnsi="Symbol" w:hint="default"/>
      </w:rPr>
    </w:lvl>
    <w:lvl w:ilvl="1" w:tplc="8C9A9372" w:tentative="1">
      <w:start w:val="1"/>
      <w:numFmt w:val="bullet"/>
      <w:lvlText w:val="•"/>
      <w:lvlJc w:val="left"/>
      <w:pPr>
        <w:tabs>
          <w:tab w:val="num" w:pos="1080"/>
        </w:tabs>
        <w:ind w:left="1080" w:hanging="360"/>
      </w:pPr>
      <w:rPr>
        <w:rFonts w:ascii="Arial" w:hAnsi="Arial" w:hint="default"/>
      </w:rPr>
    </w:lvl>
    <w:lvl w:ilvl="2" w:tplc="21E0F410" w:tentative="1">
      <w:start w:val="1"/>
      <w:numFmt w:val="bullet"/>
      <w:lvlText w:val="•"/>
      <w:lvlJc w:val="left"/>
      <w:pPr>
        <w:tabs>
          <w:tab w:val="num" w:pos="1800"/>
        </w:tabs>
        <w:ind w:left="1800" w:hanging="360"/>
      </w:pPr>
      <w:rPr>
        <w:rFonts w:ascii="Arial" w:hAnsi="Arial" w:hint="default"/>
      </w:rPr>
    </w:lvl>
    <w:lvl w:ilvl="3" w:tplc="892E43B6" w:tentative="1">
      <w:start w:val="1"/>
      <w:numFmt w:val="bullet"/>
      <w:lvlText w:val="•"/>
      <w:lvlJc w:val="left"/>
      <w:pPr>
        <w:tabs>
          <w:tab w:val="num" w:pos="2520"/>
        </w:tabs>
        <w:ind w:left="2520" w:hanging="360"/>
      </w:pPr>
      <w:rPr>
        <w:rFonts w:ascii="Arial" w:hAnsi="Arial" w:hint="default"/>
      </w:rPr>
    </w:lvl>
    <w:lvl w:ilvl="4" w:tplc="F82C5794" w:tentative="1">
      <w:start w:val="1"/>
      <w:numFmt w:val="bullet"/>
      <w:lvlText w:val="•"/>
      <w:lvlJc w:val="left"/>
      <w:pPr>
        <w:tabs>
          <w:tab w:val="num" w:pos="3240"/>
        </w:tabs>
        <w:ind w:left="3240" w:hanging="360"/>
      </w:pPr>
      <w:rPr>
        <w:rFonts w:ascii="Arial" w:hAnsi="Arial" w:hint="default"/>
      </w:rPr>
    </w:lvl>
    <w:lvl w:ilvl="5" w:tplc="36A2470A" w:tentative="1">
      <w:start w:val="1"/>
      <w:numFmt w:val="bullet"/>
      <w:lvlText w:val="•"/>
      <w:lvlJc w:val="left"/>
      <w:pPr>
        <w:tabs>
          <w:tab w:val="num" w:pos="3960"/>
        </w:tabs>
        <w:ind w:left="3960" w:hanging="360"/>
      </w:pPr>
      <w:rPr>
        <w:rFonts w:ascii="Arial" w:hAnsi="Arial" w:hint="default"/>
      </w:rPr>
    </w:lvl>
    <w:lvl w:ilvl="6" w:tplc="B7B2CDC0" w:tentative="1">
      <w:start w:val="1"/>
      <w:numFmt w:val="bullet"/>
      <w:lvlText w:val="•"/>
      <w:lvlJc w:val="left"/>
      <w:pPr>
        <w:tabs>
          <w:tab w:val="num" w:pos="4680"/>
        </w:tabs>
        <w:ind w:left="4680" w:hanging="360"/>
      </w:pPr>
      <w:rPr>
        <w:rFonts w:ascii="Arial" w:hAnsi="Arial" w:hint="default"/>
      </w:rPr>
    </w:lvl>
    <w:lvl w:ilvl="7" w:tplc="F8883E1A" w:tentative="1">
      <w:start w:val="1"/>
      <w:numFmt w:val="bullet"/>
      <w:lvlText w:val="•"/>
      <w:lvlJc w:val="left"/>
      <w:pPr>
        <w:tabs>
          <w:tab w:val="num" w:pos="5400"/>
        </w:tabs>
        <w:ind w:left="5400" w:hanging="360"/>
      </w:pPr>
      <w:rPr>
        <w:rFonts w:ascii="Arial" w:hAnsi="Arial" w:hint="default"/>
      </w:rPr>
    </w:lvl>
    <w:lvl w:ilvl="8" w:tplc="C83655B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94E7B16"/>
    <w:multiLevelType w:val="hybridMultilevel"/>
    <w:tmpl w:val="8FA2DED6"/>
    <w:lvl w:ilvl="0" w:tplc="5642B516">
      <w:start w:val="1"/>
      <w:numFmt w:val="bullet"/>
      <w:lvlText w:val="•"/>
      <w:lvlJc w:val="left"/>
      <w:pPr>
        <w:tabs>
          <w:tab w:val="num" w:pos="720"/>
        </w:tabs>
        <w:ind w:left="720" w:hanging="360"/>
      </w:pPr>
      <w:rPr>
        <w:rFonts w:ascii="Arial" w:hAnsi="Arial" w:hint="default"/>
      </w:rPr>
    </w:lvl>
    <w:lvl w:ilvl="1" w:tplc="A0962006" w:tentative="1">
      <w:start w:val="1"/>
      <w:numFmt w:val="bullet"/>
      <w:lvlText w:val="•"/>
      <w:lvlJc w:val="left"/>
      <w:pPr>
        <w:tabs>
          <w:tab w:val="num" w:pos="1440"/>
        </w:tabs>
        <w:ind w:left="1440" w:hanging="360"/>
      </w:pPr>
      <w:rPr>
        <w:rFonts w:ascii="Arial" w:hAnsi="Arial" w:hint="default"/>
      </w:rPr>
    </w:lvl>
    <w:lvl w:ilvl="2" w:tplc="0650AE1C" w:tentative="1">
      <w:start w:val="1"/>
      <w:numFmt w:val="bullet"/>
      <w:lvlText w:val="•"/>
      <w:lvlJc w:val="left"/>
      <w:pPr>
        <w:tabs>
          <w:tab w:val="num" w:pos="2160"/>
        </w:tabs>
        <w:ind w:left="2160" w:hanging="360"/>
      </w:pPr>
      <w:rPr>
        <w:rFonts w:ascii="Arial" w:hAnsi="Arial" w:hint="default"/>
      </w:rPr>
    </w:lvl>
    <w:lvl w:ilvl="3" w:tplc="FC444C9A" w:tentative="1">
      <w:start w:val="1"/>
      <w:numFmt w:val="bullet"/>
      <w:lvlText w:val="•"/>
      <w:lvlJc w:val="left"/>
      <w:pPr>
        <w:tabs>
          <w:tab w:val="num" w:pos="2880"/>
        </w:tabs>
        <w:ind w:left="2880" w:hanging="360"/>
      </w:pPr>
      <w:rPr>
        <w:rFonts w:ascii="Arial" w:hAnsi="Arial" w:hint="default"/>
      </w:rPr>
    </w:lvl>
    <w:lvl w:ilvl="4" w:tplc="27DEEC18" w:tentative="1">
      <w:start w:val="1"/>
      <w:numFmt w:val="bullet"/>
      <w:lvlText w:val="•"/>
      <w:lvlJc w:val="left"/>
      <w:pPr>
        <w:tabs>
          <w:tab w:val="num" w:pos="3600"/>
        </w:tabs>
        <w:ind w:left="3600" w:hanging="360"/>
      </w:pPr>
      <w:rPr>
        <w:rFonts w:ascii="Arial" w:hAnsi="Arial" w:hint="default"/>
      </w:rPr>
    </w:lvl>
    <w:lvl w:ilvl="5" w:tplc="D90E79CE" w:tentative="1">
      <w:start w:val="1"/>
      <w:numFmt w:val="bullet"/>
      <w:lvlText w:val="•"/>
      <w:lvlJc w:val="left"/>
      <w:pPr>
        <w:tabs>
          <w:tab w:val="num" w:pos="4320"/>
        </w:tabs>
        <w:ind w:left="4320" w:hanging="360"/>
      </w:pPr>
      <w:rPr>
        <w:rFonts w:ascii="Arial" w:hAnsi="Arial" w:hint="default"/>
      </w:rPr>
    </w:lvl>
    <w:lvl w:ilvl="6" w:tplc="48D8F746" w:tentative="1">
      <w:start w:val="1"/>
      <w:numFmt w:val="bullet"/>
      <w:lvlText w:val="•"/>
      <w:lvlJc w:val="left"/>
      <w:pPr>
        <w:tabs>
          <w:tab w:val="num" w:pos="5040"/>
        </w:tabs>
        <w:ind w:left="5040" w:hanging="360"/>
      </w:pPr>
      <w:rPr>
        <w:rFonts w:ascii="Arial" w:hAnsi="Arial" w:hint="default"/>
      </w:rPr>
    </w:lvl>
    <w:lvl w:ilvl="7" w:tplc="FAC276FC" w:tentative="1">
      <w:start w:val="1"/>
      <w:numFmt w:val="bullet"/>
      <w:lvlText w:val="•"/>
      <w:lvlJc w:val="left"/>
      <w:pPr>
        <w:tabs>
          <w:tab w:val="num" w:pos="5760"/>
        </w:tabs>
        <w:ind w:left="5760" w:hanging="360"/>
      </w:pPr>
      <w:rPr>
        <w:rFonts w:ascii="Arial" w:hAnsi="Arial" w:hint="default"/>
      </w:rPr>
    </w:lvl>
    <w:lvl w:ilvl="8" w:tplc="09160E5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C896F44"/>
    <w:multiLevelType w:val="multilevel"/>
    <w:tmpl w:val="87DC81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0B913C9"/>
    <w:multiLevelType w:val="hybridMultilevel"/>
    <w:tmpl w:val="9A60BA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4D7F47"/>
    <w:multiLevelType w:val="hybridMultilevel"/>
    <w:tmpl w:val="912CD0A4"/>
    <w:lvl w:ilvl="0" w:tplc="CEF411C8">
      <w:start w:val="35"/>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7E6ED8"/>
    <w:multiLevelType w:val="hybridMultilevel"/>
    <w:tmpl w:val="5E3821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D4C6E16"/>
    <w:multiLevelType w:val="hybridMultilevel"/>
    <w:tmpl w:val="26BA2ED6"/>
    <w:lvl w:ilvl="0" w:tplc="D3864DEA">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0058D4"/>
    <w:multiLevelType w:val="hybridMultilevel"/>
    <w:tmpl w:val="14ECFB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0C232EF"/>
    <w:multiLevelType w:val="hybridMultilevel"/>
    <w:tmpl w:val="D96CAE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3706A3E"/>
    <w:multiLevelType w:val="hybridMultilevel"/>
    <w:tmpl w:val="29145E52"/>
    <w:lvl w:ilvl="0" w:tplc="D3864DEA">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133B2F"/>
    <w:multiLevelType w:val="hybridMultilevel"/>
    <w:tmpl w:val="E632CC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6B25818"/>
    <w:multiLevelType w:val="hybridMultilevel"/>
    <w:tmpl w:val="9BAA5C7E"/>
    <w:lvl w:ilvl="0" w:tplc="AA981658">
      <w:start w:val="8"/>
      <w:numFmt w:val="bullet"/>
      <w:lvlText w:val="-"/>
      <w:lvlJc w:val="left"/>
      <w:pPr>
        <w:ind w:left="360" w:hanging="360"/>
      </w:pPr>
      <w:rPr>
        <w:rFonts w:ascii="Calibri" w:eastAsia="MS Gothic" w:hAnsi="Calibri" w:cs="Calibri"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CC1709"/>
    <w:multiLevelType w:val="hybridMultilevel"/>
    <w:tmpl w:val="DD466AC2"/>
    <w:lvl w:ilvl="0" w:tplc="08090001">
      <w:start w:val="1"/>
      <w:numFmt w:val="bullet"/>
      <w:lvlText w:val=""/>
      <w:lvlJc w:val="left"/>
      <w:pPr>
        <w:ind w:left="776" w:hanging="360"/>
      </w:pPr>
      <w:rPr>
        <w:rFonts w:ascii="Symbol" w:hAnsi="Symbol" w:hint="default"/>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20" w15:restartNumberingAfterBreak="0">
    <w:nsid w:val="490B781A"/>
    <w:multiLevelType w:val="hybridMultilevel"/>
    <w:tmpl w:val="D44E5D46"/>
    <w:lvl w:ilvl="0" w:tplc="D3864DEA">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B2E7682"/>
    <w:multiLevelType w:val="hybridMultilevel"/>
    <w:tmpl w:val="4F8AD026"/>
    <w:lvl w:ilvl="0" w:tplc="D3864DE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66172C"/>
    <w:multiLevelType w:val="hybridMultilevel"/>
    <w:tmpl w:val="3A3ECE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A0960A7"/>
    <w:multiLevelType w:val="hybridMultilevel"/>
    <w:tmpl w:val="60CC0628"/>
    <w:lvl w:ilvl="0" w:tplc="04090001">
      <w:start w:val="1"/>
      <w:numFmt w:val="bullet"/>
      <w:lvlText w:val=""/>
      <w:lvlJc w:val="left"/>
      <w:pPr>
        <w:ind w:left="360" w:hanging="360"/>
      </w:pPr>
      <w:rPr>
        <w:rFonts w:ascii="Symbol" w:hAnsi="Symbol" w:hint="default"/>
        <w:color w:val="000000"/>
      </w:rPr>
    </w:lvl>
    <w:lvl w:ilvl="1" w:tplc="04090003">
      <w:start w:val="1"/>
      <w:numFmt w:val="bullet"/>
      <w:lvlText w:val="o"/>
      <w:lvlJc w:val="left"/>
      <w:pPr>
        <w:ind w:left="1080" w:hanging="360"/>
      </w:pPr>
      <w:rPr>
        <w:rFonts w:ascii="Courier New" w:hAnsi="Courier New" w:cs="Aria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FDD67CB"/>
    <w:multiLevelType w:val="hybridMultilevel"/>
    <w:tmpl w:val="2CAE8A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0531531"/>
    <w:multiLevelType w:val="hybridMultilevel"/>
    <w:tmpl w:val="4A7E4E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3464541"/>
    <w:multiLevelType w:val="hybridMultilevel"/>
    <w:tmpl w:val="0EFAE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5636CF"/>
    <w:multiLevelType w:val="hybridMultilevel"/>
    <w:tmpl w:val="A3BC1320"/>
    <w:lvl w:ilvl="0" w:tplc="D3864DEA">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B01C50"/>
    <w:multiLevelType w:val="hybridMultilevel"/>
    <w:tmpl w:val="C7522120"/>
    <w:lvl w:ilvl="0" w:tplc="81C0366C">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5072FF"/>
    <w:multiLevelType w:val="hybridMultilevel"/>
    <w:tmpl w:val="040A2F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74C1979"/>
    <w:multiLevelType w:val="multilevel"/>
    <w:tmpl w:val="F760B814"/>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1" w15:restartNumberingAfterBreak="0">
    <w:nsid w:val="6A1E4FB2"/>
    <w:multiLevelType w:val="multilevel"/>
    <w:tmpl w:val="2B723C4E"/>
    <w:lvl w:ilvl="0">
      <w:start w:val="1"/>
      <w:numFmt w:val="decimal"/>
      <w:lvlText w:val="%1"/>
      <w:lvlJc w:val="left"/>
      <w:pPr>
        <w:ind w:left="510" w:hanging="51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2" w15:restartNumberingAfterBreak="0">
    <w:nsid w:val="6AA92A6B"/>
    <w:multiLevelType w:val="hybridMultilevel"/>
    <w:tmpl w:val="247AAE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AD82C94"/>
    <w:multiLevelType w:val="hybridMultilevel"/>
    <w:tmpl w:val="ADEA6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E3D67F5"/>
    <w:multiLevelType w:val="hybridMultilevel"/>
    <w:tmpl w:val="F572B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FE1624D"/>
    <w:multiLevelType w:val="hybridMultilevel"/>
    <w:tmpl w:val="8A1E2914"/>
    <w:lvl w:ilvl="0" w:tplc="2BD85CD6">
      <w:start w:val="1"/>
      <w:numFmt w:val="upperRoman"/>
      <w:lvlText w:val="%1."/>
      <w:lvlJc w:val="left"/>
      <w:pPr>
        <w:ind w:left="1080" w:hanging="720"/>
      </w:pPr>
      <w:rPr>
        <w:rFonts w:hint="default"/>
        <w:color w:val="5B9BD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982805"/>
    <w:multiLevelType w:val="hybridMultilevel"/>
    <w:tmpl w:val="027E1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90686E"/>
    <w:multiLevelType w:val="multilevel"/>
    <w:tmpl w:val="2B723C4E"/>
    <w:lvl w:ilvl="0">
      <w:start w:val="1"/>
      <w:numFmt w:val="decimal"/>
      <w:lvlText w:val="%1"/>
      <w:lvlJc w:val="left"/>
      <w:pPr>
        <w:ind w:left="510" w:hanging="51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7C1C7FAD"/>
    <w:multiLevelType w:val="hybridMultilevel"/>
    <w:tmpl w:val="B09A98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E927A09"/>
    <w:multiLevelType w:val="hybridMultilevel"/>
    <w:tmpl w:val="DED06292"/>
    <w:lvl w:ilvl="0" w:tplc="04090001">
      <w:start w:val="1"/>
      <w:numFmt w:val="bullet"/>
      <w:lvlText w:val=""/>
      <w:lvlJc w:val="left"/>
      <w:pPr>
        <w:ind w:left="360" w:hanging="360"/>
      </w:pPr>
      <w:rPr>
        <w:rFonts w:ascii="Symbol" w:hAnsi="Symbol" w:hint="default"/>
        <w:color w:val="000000"/>
      </w:rPr>
    </w:lvl>
    <w:lvl w:ilvl="1" w:tplc="04090003">
      <w:start w:val="1"/>
      <w:numFmt w:val="bullet"/>
      <w:lvlText w:val="o"/>
      <w:lvlJc w:val="left"/>
      <w:pPr>
        <w:ind w:left="1080" w:hanging="360"/>
      </w:pPr>
      <w:rPr>
        <w:rFonts w:ascii="Courier New" w:hAnsi="Courier New" w:cs="Aria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F9F5216"/>
    <w:multiLevelType w:val="hybridMultilevel"/>
    <w:tmpl w:val="958479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5"/>
  </w:num>
  <w:num w:numId="3">
    <w:abstractNumId w:val="34"/>
  </w:num>
  <w:num w:numId="4">
    <w:abstractNumId w:val="3"/>
  </w:num>
  <w:num w:numId="5">
    <w:abstractNumId w:val="24"/>
  </w:num>
  <w:num w:numId="6">
    <w:abstractNumId w:val="4"/>
  </w:num>
  <w:num w:numId="7">
    <w:abstractNumId w:val="40"/>
  </w:num>
  <w:num w:numId="8">
    <w:abstractNumId w:val="10"/>
  </w:num>
  <w:num w:numId="9">
    <w:abstractNumId w:val="36"/>
  </w:num>
  <w:num w:numId="10">
    <w:abstractNumId w:val="5"/>
  </w:num>
  <w:num w:numId="11">
    <w:abstractNumId w:val="39"/>
  </w:num>
  <w:num w:numId="12">
    <w:abstractNumId w:val="29"/>
  </w:num>
  <w:num w:numId="13">
    <w:abstractNumId w:val="25"/>
  </w:num>
  <w:num w:numId="14">
    <w:abstractNumId w:val="1"/>
  </w:num>
  <w:num w:numId="15">
    <w:abstractNumId w:val="33"/>
  </w:num>
  <w:num w:numId="16">
    <w:abstractNumId w:val="15"/>
  </w:num>
  <w:num w:numId="17">
    <w:abstractNumId w:val="2"/>
  </w:num>
  <w:num w:numId="18">
    <w:abstractNumId w:val="23"/>
  </w:num>
  <w:num w:numId="19">
    <w:abstractNumId w:val="38"/>
  </w:num>
  <w:num w:numId="20">
    <w:abstractNumId w:val="14"/>
  </w:num>
  <w:num w:numId="21">
    <w:abstractNumId w:val="22"/>
  </w:num>
  <w:num w:numId="22">
    <w:abstractNumId w:val="7"/>
  </w:num>
  <w:num w:numId="23">
    <w:abstractNumId w:val="12"/>
  </w:num>
  <w:num w:numId="24">
    <w:abstractNumId w:val="17"/>
  </w:num>
  <w:num w:numId="25">
    <w:abstractNumId w:val="32"/>
  </w:num>
  <w:num w:numId="26">
    <w:abstractNumId w:val="6"/>
  </w:num>
  <w:num w:numId="27">
    <w:abstractNumId w:val="28"/>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3"/>
  </w:num>
  <w:num w:numId="32">
    <w:abstractNumId w:val="18"/>
  </w:num>
  <w:num w:numId="33">
    <w:abstractNumId w:val="20"/>
  </w:num>
  <w:num w:numId="34">
    <w:abstractNumId w:val="21"/>
  </w:num>
  <w:num w:numId="35">
    <w:abstractNumId w:val="16"/>
  </w:num>
  <w:num w:numId="36">
    <w:abstractNumId w:val="27"/>
  </w:num>
  <w:num w:numId="37">
    <w:abstractNumId w:val="30"/>
  </w:num>
  <w:num w:numId="38">
    <w:abstractNumId w:val="11"/>
  </w:num>
  <w:num w:numId="39">
    <w:abstractNumId w:val="37"/>
  </w:num>
  <w:num w:numId="40">
    <w:abstractNumId w:val="31"/>
  </w:num>
  <w:num w:numId="41">
    <w:abstractNumId w:val="8"/>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DB5"/>
    <w:rsid w:val="00013982"/>
    <w:rsid w:val="00015ECF"/>
    <w:rsid w:val="000205A5"/>
    <w:rsid w:val="00026F40"/>
    <w:rsid w:val="00034882"/>
    <w:rsid w:val="00047258"/>
    <w:rsid w:val="00073A36"/>
    <w:rsid w:val="0008364F"/>
    <w:rsid w:val="000C313F"/>
    <w:rsid w:val="000D1F2A"/>
    <w:rsid w:val="000F6FDB"/>
    <w:rsid w:val="000F7CB2"/>
    <w:rsid w:val="00101AB6"/>
    <w:rsid w:val="00104DDE"/>
    <w:rsid w:val="001176A0"/>
    <w:rsid w:val="001445A1"/>
    <w:rsid w:val="00164797"/>
    <w:rsid w:val="00166C85"/>
    <w:rsid w:val="0017039A"/>
    <w:rsid w:val="00190579"/>
    <w:rsid w:val="001B3B16"/>
    <w:rsid w:val="001D00FC"/>
    <w:rsid w:val="001E19F0"/>
    <w:rsid w:val="001E7B6D"/>
    <w:rsid w:val="002204C5"/>
    <w:rsid w:val="0022271D"/>
    <w:rsid w:val="00240AE5"/>
    <w:rsid w:val="002A0F52"/>
    <w:rsid w:val="002A1080"/>
    <w:rsid w:val="002A403D"/>
    <w:rsid w:val="002A5A4D"/>
    <w:rsid w:val="002D6379"/>
    <w:rsid w:val="003618E3"/>
    <w:rsid w:val="003817B7"/>
    <w:rsid w:val="00393024"/>
    <w:rsid w:val="003E02E8"/>
    <w:rsid w:val="003F3C38"/>
    <w:rsid w:val="00416DD5"/>
    <w:rsid w:val="00420677"/>
    <w:rsid w:val="00425D94"/>
    <w:rsid w:val="00433B62"/>
    <w:rsid w:val="00452C34"/>
    <w:rsid w:val="004654F3"/>
    <w:rsid w:val="004A7753"/>
    <w:rsid w:val="004B06F6"/>
    <w:rsid w:val="004E2175"/>
    <w:rsid w:val="004F6C56"/>
    <w:rsid w:val="00501778"/>
    <w:rsid w:val="005070DD"/>
    <w:rsid w:val="00547A71"/>
    <w:rsid w:val="00570750"/>
    <w:rsid w:val="00583689"/>
    <w:rsid w:val="005C0BAB"/>
    <w:rsid w:val="005C7391"/>
    <w:rsid w:val="005C769F"/>
    <w:rsid w:val="005E1BB4"/>
    <w:rsid w:val="006023A4"/>
    <w:rsid w:val="00605036"/>
    <w:rsid w:val="00617DD2"/>
    <w:rsid w:val="00623E06"/>
    <w:rsid w:val="00643768"/>
    <w:rsid w:val="00655F8A"/>
    <w:rsid w:val="00695427"/>
    <w:rsid w:val="006A3C76"/>
    <w:rsid w:val="00706CF9"/>
    <w:rsid w:val="00715744"/>
    <w:rsid w:val="007326ED"/>
    <w:rsid w:val="00744EB3"/>
    <w:rsid w:val="007839B8"/>
    <w:rsid w:val="00785740"/>
    <w:rsid w:val="00785F42"/>
    <w:rsid w:val="0079181B"/>
    <w:rsid w:val="007B64A5"/>
    <w:rsid w:val="007B735F"/>
    <w:rsid w:val="007C4A00"/>
    <w:rsid w:val="007D1DB5"/>
    <w:rsid w:val="007E184F"/>
    <w:rsid w:val="007E1D2F"/>
    <w:rsid w:val="007E440B"/>
    <w:rsid w:val="008706C6"/>
    <w:rsid w:val="00873C4F"/>
    <w:rsid w:val="008A070D"/>
    <w:rsid w:val="008D0965"/>
    <w:rsid w:val="008D4C0D"/>
    <w:rsid w:val="008D5BC3"/>
    <w:rsid w:val="008D6277"/>
    <w:rsid w:val="009070AC"/>
    <w:rsid w:val="00930CE0"/>
    <w:rsid w:val="00952C2B"/>
    <w:rsid w:val="00955D5F"/>
    <w:rsid w:val="00972290"/>
    <w:rsid w:val="009842D3"/>
    <w:rsid w:val="00995EF4"/>
    <w:rsid w:val="00996678"/>
    <w:rsid w:val="00A23C41"/>
    <w:rsid w:val="00A27C9C"/>
    <w:rsid w:val="00A42CD9"/>
    <w:rsid w:val="00A4798B"/>
    <w:rsid w:val="00A54897"/>
    <w:rsid w:val="00A86A90"/>
    <w:rsid w:val="00B1325E"/>
    <w:rsid w:val="00B321DB"/>
    <w:rsid w:val="00B32C64"/>
    <w:rsid w:val="00B33FA1"/>
    <w:rsid w:val="00B351B3"/>
    <w:rsid w:val="00B64654"/>
    <w:rsid w:val="00B662EC"/>
    <w:rsid w:val="00B677DF"/>
    <w:rsid w:val="00BA23C5"/>
    <w:rsid w:val="00BC01F1"/>
    <w:rsid w:val="00C3723F"/>
    <w:rsid w:val="00C410E3"/>
    <w:rsid w:val="00C41269"/>
    <w:rsid w:val="00C914C1"/>
    <w:rsid w:val="00C96A2A"/>
    <w:rsid w:val="00CE1D41"/>
    <w:rsid w:val="00D864FA"/>
    <w:rsid w:val="00D907DA"/>
    <w:rsid w:val="00D930D7"/>
    <w:rsid w:val="00DA739F"/>
    <w:rsid w:val="00E20E0F"/>
    <w:rsid w:val="00E274F3"/>
    <w:rsid w:val="00E83019"/>
    <w:rsid w:val="00E91240"/>
    <w:rsid w:val="00EA4BB8"/>
    <w:rsid w:val="00EB6664"/>
    <w:rsid w:val="00EC0252"/>
    <w:rsid w:val="00EC045D"/>
    <w:rsid w:val="00ED3686"/>
    <w:rsid w:val="00F21C7C"/>
    <w:rsid w:val="00F35BC9"/>
    <w:rsid w:val="00F364BC"/>
    <w:rsid w:val="00F47C25"/>
    <w:rsid w:val="00F753BD"/>
    <w:rsid w:val="00F76EE1"/>
    <w:rsid w:val="00F80B39"/>
    <w:rsid w:val="00FA7C4C"/>
    <w:rsid w:val="00FB4B90"/>
    <w:rsid w:val="00FD5F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C019AA"/>
  <w15:chartTrackingRefBased/>
  <w15:docId w15:val="{7D471A7F-C6E2-499F-A88E-BAF26677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1DB5"/>
    <w:pPr>
      <w:spacing w:after="0" w:line="240" w:lineRule="auto"/>
    </w:pPr>
    <w:rPr>
      <w:rFonts w:ascii="Calibri" w:eastAsia="Calibri" w:hAnsi="Calibri" w:cs="Times New Roman"/>
      <w:sz w:val="24"/>
      <w:szCs w:val="24"/>
    </w:rPr>
  </w:style>
  <w:style w:type="paragraph" w:styleId="Heading1">
    <w:name w:val="heading 1"/>
    <w:basedOn w:val="Normal"/>
    <w:next w:val="Normal"/>
    <w:link w:val="Heading1Char"/>
    <w:uiPriority w:val="9"/>
    <w:qFormat/>
    <w:rsid w:val="007D1DB5"/>
    <w:pPr>
      <w:keepNext/>
      <w:keepLines/>
      <w:spacing w:before="240"/>
      <w:outlineLvl w:val="0"/>
    </w:pPr>
    <w:rPr>
      <w:rFonts w:ascii="Calibri Light" w:eastAsia="MS Gothic" w:hAnsi="Calibri Light"/>
      <w:color w:val="2E74B5"/>
    </w:rPr>
  </w:style>
  <w:style w:type="paragraph" w:styleId="Heading2">
    <w:name w:val="heading 2"/>
    <w:basedOn w:val="Normal"/>
    <w:next w:val="Normal"/>
    <w:link w:val="Heading2Char"/>
    <w:uiPriority w:val="9"/>
    <w:semiHidden/>
    <w:unhideWhenUsed/>
    <w:qFormat/>
    <w:rsid w:val="003618E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1DB5"/>
    <w:pPr>
      <w:tabs>
        <w:tab w:val="center" w:pos="4680"/>
        <w:tab w:val="right" w:pos="9360"/>
      </w:tabs>
    </w:pPr>
  </w:style>
  <w:style w:type="character" w:customStyle="1" w:styleId="HeaderChar">
    <w:name w:val="Header Char"/>
    <w:basedOn w:val="DefaultParagraphFont"/>
    <w:link w:val="Header"/>
    <w:uiPriority w:val="99"/>
    <w:rsid w:val="007D1DB5"/>
  </w:style>
  <w:style w:type="paragraph" w:styleId="Footer">
    <w:name w:val="footer"/>
    <w:basedOn w:val="Normal"/>
    <w:link w:val="FooterChar"/>
    <w:uiPriority w:val="99"/>
    <w:unhideWhenUsed/>
    <w:rsid w:val="007D1DB5"/>
    <w:pPr>
      <w:tabs>
        <w:tab w:val="center" w:pos="4680"/>
        <w:tab w:val="right" w:pos="9360"/>
      </w:tabs>
    </w:pPr>
  </w:style>
  <w:style w:type="character" w:customStyle="1" w:styleId="FooterChar">
    <w:name w:val="Footer Char"/>
    <w:basedOn w:val="DefaultParagraphFont"/>
    <w:link w:val="Footer"/>
    <w:uiPriority w:val="99"/>
    <w:rsid w:val="007D1DB5"/>
  </w:style>
  <w:style w:type="character" w:customStyle="1" w:styleId="normaltextrun">
    <w:name w:val="normaltextrun"/>
    <w:rsid w:val="007D1DB5"/>
  </w:style>
  <w:style w:type="character" w:customStyle="1" w:styleId="Heading1Char">
    <w:name w:val="Heading 1 Char"/>
    <w:basedOn w:val="DefaultParagraphFont"/>
    <w:link w:val="Heading1"/>
    <w:uiPriority w:val="9"/>
    <w:rsid w:val="007D1DB5"/>
    <w:rPr>
      <w:rFonts w:ascii="Calibri Light" w:eastAsia="MS Gothic" w:hAnsi="Calibri Light" w:cs="Times New Roman"/>
      <w:color w:val="2E74B5"/>
      <w:sz w:val="24"/>
      <w:szCs w:val="24"/>
    </w:rPr>
  </w:style>
  <w:style w:type="paragraph" w:customStyle="1" w:styleId="NoteLevel21">
    <w:name w:val="Note Level 21"/>
    <w:basedOn w:val="Normal"/>
    <w:uiPriority w:val="99"/>
    <w:unhideWhenUsed/>
    <w:rsid w:val="007D1DB5"/>
    <w:pPr>
      <w:keepNext/>
      <w:numPr>
        <w:ilvl w:val="1"/>
        <w:numId w:val="1"/>
      </w:numPr>
      <w:contextualSpacing/>
      <w:outlineLvl w:val="1"/>
    </w:pPr>
    <w:rPr>
      <w:rFonts w:ascii="Verdana" w:hAnsi="Verdana"/>
    </w:rPr>
  </w:style>
  <w:style w:type="character" w:styleId="CommentReference">
    <w:name w:val="annotation reference"/>
    <w:uiPriority w:val="99"/>
    <w:semiHidden/>
    <w:unhideWhenUsed/>
    <w:rsid w:val="007D1DB5"/>
    <w:rPr>
      <w:sz w:val="16"/>
      <w:szCs w:val="16"/>
    </w:rPr>
  </w:style>
  <w:style w:type="paragraph" w:styleId="CommentText">
    <w:name w:val="annotation text"/>
    <w:basedOn w:val="Normal"/>
    <w:link w:val="CommentTextChar"/>
    <w:uiPriority w:val="99"/>
    <w:unhideWhenUsed/>
    <w:rsid w:val="007D1DB5"/>
    <w:rPr>
      <w:sz w:val="20"/>
      <w:szCs w:val="20"/>
    </w:rPr>
  </w:style>
  <w:style w:type="character" w:customStyle="1" w:styleId="CommentTextChar">
    <w:name w:val="Comment Text Char"/>
    <w:basedOn w:val="DefaultParagraphFont"/>
    <w:link w:val="CommentText"/>
    <w:uiPriority w:val="99"/>
    <w:rsid w:val="007D1DB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7D1D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1DB5"/>
    <w:rPr>
      <w:rFonts w:ascii="Segoe UI" w:eastAsia="Calibri" w:hAnsi="Segoe UI" w:cs="Segoe UI"/>
      <w:sz w:val="18"/>
      <w:szCs w:val="18"/>
    </w:rPr>
  </w:style>
  <w:style w:type="character" w:styleId="Hyperlink">
    <w:name w:val="Hyperlink"/>
    <w:uiPriority w:val="99"/>
    <w:unhideWhenUsed/>
    <w:rsid w:val="007D1DB5"/>
    <w:rPr>
      <w:color w:val="0563C1"/>
      <w:u w:val="single"/>
    </w:rPr>
  </w:style>
  <w:style w:type="paragraph" w:styleId="NormalWeb">
    <w:name w:val="Normal (Web)"/>
    <w:basedOn w:val="Normal"/>
    <w:uiPriority w:val="99"/>
    <w:rsid w:val="007D1DB5"/>
    <w:pPr>
      <w:spacing w:beforeLines="1" w:afterLines="1"/>
    </w:pPr>
    <w:rPr>
      <w:rFonts w:ascii="Times" w:hAnsi="Times"/>
      <w:sz w:val="20"/>
      <w:szCs w:val="20"/>
      <w:lang w:val="en-GB"/>
    </w:rPr>
  </w:style>
  <w:style w:type="paragraph" w:styleId="FootnoteText">
    <w:name w:val="footnote text"/>
    <w:basedOn w:val="Normal"/>
    <w:link w:val="FootnoteTextChar"/>
    <w:uiPriority w:val="99"/>
    <w:unhideWhenUsed/>
    <w:rsid w:val="007D1DB5"/>
  </w:style>
  <w:style w:type="character" w:customStyle="1" w:styleId="FootnoteTextChar">
    <w:name w:val="Footnote Text Char"/>
    <w:basedOn w:val="DefaultParagraphFont"/>
    <w:link w:val="FootnoteText"/>
    <w:uiPriority w:val="99"/>
    <w:rsid w:val="007D1DB5"/>
    <w:rPr>
      <w:rFonts w:ascii="Calibri" w:eastAsia="Calibri" w:hAnsi="Calibri" w:cs="Times New Roman"/>
      <w:sz w:val="24"/>
      <w:szCs w:val="24"/>
    </w:rPr>
  </w:style>
  <w:style w:type="character" w:styleId="FootnoteReference">
    <w:name w:val="footnote reference"/>
    <w:uiPriority w:val="99"/>
    <w:unhideWhenUsed/>
    <w:rsid w:val="007D1DB5"/>
    <w:rPr>
      <w:vertAlign w:val="superscript"/>
    </w:rPr>
  </w:style>
  <w:style w:type="paragraph" w:styleId="CommentSubject">
    <w:name w:val="annotation subject"/>
    <w:basedOn w:val="CommentText"/>
    <w:next w:val="CommentText"/>
    <w:link w:val="CommentSubjectChar"/>
    <w:uiPriority w:val="99"/>
    <w:semiHidden/>
    <w:unhideWhenUsed/>
    <w:rsid w:val="007C4A00"/>
    <w:rPr>
      <w:b/>
      <w:bCs/>
    </w:rPr>
  </w:style>
  <w:style w:type="character" w:customStyle="1" w:styleId="CommentSubjectChar">
    <w:name w:val="Comment Subject Char"/>
    <w:basedOn w:val="CommentTextChar"/>
    <w:link w:val="CommentSubject"/>
    <w:uiPriority w:val="99"/>
    <w:semiHidden/>
    <w:rsid w:val="007C4A00"/>
    <w:rPr>
      <w:rFonts w:ascii="Calibri" w:eastAsia="Calibri" w:hAnsi="Calibri" w:cs="Times New Roman"/>
      <w:b/>
      <w:bCs/>
      <w:sz w:val="20"/>
      <w:szCs w:val="20"/>
    </w:rPr>
  </w:style>
  <w:style w:type="paragraph" w:customStyle="1" w:styleId="CCCMcontentheading2">
    <w:name w:val="CCCM_content_heading2"/>
    <w:basedOn w:val="Heading2"/>
    <w:next w:val="Normal"/>
    <w:link w:val="CCCMcontentheading2Char"/>
    <w:qFormat/>
    <w:rsid w:val="003618E3"/>
    <w:pPr>
      <w:spacing w:before="240" w:after="120"/>
    </w:pPr>
    <w:rPr>
      <w:rFonts w:ascii="Calibri" w:eastAsia="Times New Roman" w:hAnsi="Calibri" w:cs="Times New Roman"/>
      <w:b/>
      <w:bCs/>
      <w:color w:val="000000"/>
      <w:sz w:val="32"/>
      <w:lang w:eastAsia="x-none"/>
    </w:rPr>
  </w:style>
  <w:style w:type="character" w:customStyle="1" w:styleId="CCCMcontentheading2Char">
    <w:name w:val="CCCM_content_heading2 Char"/>
    <w:link w:val="CCCMcontentheading2"/>
    <w:rsid w:val="003618E3"/>
    <w:rPr>
      <w:rFonts w:ascii="Calibri" w:eastAsia="Times New Roman" w:hAnsi="Calibri" w:cs="Times New Roman"/>
      <w:b/>
      <w:bCs/>
      <w:color w:val="000000"/>
      <w:sz w:val="32"/>
      <w:szCs w:val="26"/>
      <w:lang w:eastAsia="x-none"/>
    </w:rPr>
  </w:style>
  <w:style w:type="character" w:customStyle="1" w:styleId="Heading2Char">
    <w:name w:val="Heading 2 Char"/>
    <w:basedOn w:val="DefaultParagraphFont"/>
    <w:link w:val="Heading2"/>
    <w:uiPriority w:val="9"/>
    <w:semiHidden/>
    <w:rsid w:val="003618E3"/>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583689"/>
    <w:pPr>
      <w:ind w:left="720"/>
      <w:contextualSpacing/>
    </w:pPr>
  </w:style>
  <w:style w:type="table" w:styleId="TableGrid">
    <w:name w:val="Table Grid"/>
    <w:basedOn w:val="TableNormal"/>
    <w:uiPriority w:val="39"/>
    <w:rsid w:val="007E1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04DDE"/>
    <w:rPr>
      <w:color w:val="954F72" w:themeColor="followedHyperlink"/>
      <w:u w:val="single"/>
    </w:rPr>
  </w:style>
  <w:style w:type="character" w:styleId="UnresolvedMention">
    <w:name w:val="Unresolved Mention"/>
    <w:basedOn w:val="DefaultParagraphFont"/>
    <w:uiPriority w:val="99"/>
    <w:semiHidden/>
    <w:unhideWhenUsed/>
    <w:rsid w:val="00FD5F1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395985">
      <w:bodyDiv w:val="1"/>
      <w:marLeft w:val="0"/>
      <w:marRight w:val="0"/>
      <w:marTop w:val="0"/>
      <w:marBottom w:val="0"/>
      <w:divBdr>
        <w:top w:val="none" w:sz="0" w:space="0" w:color="auto"/>
        <w:left w:val="none" w:sz="0" w:space="0" w:color="auto"/>
        <w:bottom w:val="none" w:sz="0" w:space="0" w:color="auto"/>
        <w:right w:val="none" w:sz="0" w:space="0" w:color="auto"/>
      </w:divBdr>
      <w:divsChild>
        <w:div w:id="311914700">
          <w:marLeft w:val="547"/>
          <w:marRight w:val="0"/>
          <w:marTop w:val="134"/>
          <w:marBottom w:val="0"/>
          <w:divBdr>
            <w:top w:val="none" w:sz="0" w:space="0" w:color="auto"/>
            <w:left w:val="none" w:sz="0" w:space="0" w:color="auto"/>
            <w:bottom w:val="none" w:sz="0" w:space="0" w:color="auto"/>
            <w:right w:val="none" w:sz="0" w:space="0" w:color="auto"/>
          </w:divBdr>
        </w:div>
        <w:div w:id="1632250987">
          <w:marLeft w:val="547"/>
          <w:marRight w:val="0"/>
          <w:marTop w:val="134"/>
          <w:marBottom w:val="0"/>
          <w:divBdr>
            <w:top w:val="none" w:sz="0" w:space="0" w:color="auto"/>
            <w:left w:val="none" w:sz="0" w:space="0" w:color="auto"/>
            <w:bottom w:val="none" w:sz="0" w:space="0" w:color="auto"/>
            <w:right w:val="none" w:sz="0" w:space="0" w:color="auto"/>
          </w:divBdr>
        </w:div>
        <w:div w:id="1807695617">
          <w:marLeft w:val="547"/>
          <w:marRight w:val="0"/>
          <w:marTop w:val="134"/>
          <w:marBottom w:val="0"/>
          <w:divBdr>
            <w:top w:val="none" w:sz="0" w:space="0" w:color="auto"/>
            <w:left w:val="none" w:sz="0" w:space="0" w:color="auto"/>
            <w:bottom w:val="none" w:sz="0" w:space="0" w:color="auto"/>
            <w:right w:val="none" w:sz="0" w:space="0" w:color="auto"/>
          </w:divBdr>
        </w:div>
      </w:divsChild>
    </w:div>
    <w:div w:id="4559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eragencystandingcommittee.org/system/files/2015-iasc-gender-based-violence-guidelines_full-res.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mments xmlns="4d2685e0-3ec3-4526-a337-bc02c6b3961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11F0AB4D861F4989F82902B990608D" ma:contentTypeVersion="11" ma:contentTypeDescription="Create a new document." ma:contentTypeScope="" ma:versionID="2ef782eddbab00ccf93dbf903bc501e4">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7c26a57195524376ee1e0a67bd2b6c5d"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Comme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B12CB-C37A-4D7D-BCBB-A9DE02F6074E}">
  <ds:schemaRefs>
    <ds:schemaRef ds:uri="http://schemas.microsoft.com/sharepoint/v3/contenttype/forms"/>
  </ds:schemaRefs>
</ds:datastoreItem>
</file>

<file path=customXml/itemProps2.xml><?xml version="1.0" encoding="utf-8"?>
<ds:datastoreItem xmlns:ds="http://schemas.openxmlformats.org/officeDocument/2006/customXml" ds:itemID="{6087A36D-B880-4E0B-8A77-89CF696407AE}">
  <ds:schemaRefs>
    <ds:schemaRef ds:uri="http://purl.org/dc/terms/"/>
    <ds:schemaRef ds:uri="http://schemas.openxmlformats.org/package/2006/metadata/core-properties"/>
    <ds:schemaRef ds:uri="http://schemas.microsoft.com/office/2006/documentManagement/types"/>
    <ds:schemaRef ds:uri="4d2685e0-3ec3-4526-a337-bc02c6b3961c"/>
    <ds:schemaRef ds:uri="72eb3475-e0f4-42fd-ab5c-abe08d673cdb"/>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01190DEB-ECA1-43B5-8B02-AEE9E4680551}"/>
</file>

<file path=customXml/itemProps4.xml><?xml version="1.0" encoding="utf-8"?>
<ds:datastoreItem xmlns:ds="http://schemas.openxmlformats.org/officeDocument/2006/customXml" ds:itemID="{FC138BA8-DF8C-4B5D-9EAC-F4CE678A1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707</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IOM</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KARAPANDI Erica</dc:creator>
  <cp:keywords/>
  <dc:description/>
  <cp:lastModifiedBy>KARAPANDI Erica</cp:lastModifiedBy>
  <cp:revision>2</cp:revision>
  <cp:lastPrinted>2018-09-13T11:16:00Z</cp:lastPrinted>
  <dcterms:created xsi:type="dcterms:W3CDTF">2019-01-22T10:39:00Z</dcterms:created>
  <dcterms:modified xsi:type="dcterms:W3CDTF">2019-01-22T10:39:00Z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0x0101002311F0AB4D861F4989F82902B990608D</vt:lpwstr>
  </property>
  <property fmtid="{D5CDD505-2E9C-101B-9397-08002B2CF9AE}" pid="3" name="AuthorIds_UIVersion_512">
    <vt:lpwstr>12</vt:lpwstr>
  </property>
</Properties>
</file>