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45E9C" w14:textId="442EDF7A" w:rsidR="00C650D5" w:rsidRPr="00A12109" w:rsidRDefault="00C14EF6" w:rsidP="00100A29">
      <w:pPr>
        <w:pBdr>
          <w:bottom w:val="single" w:sz="6" w:space="1" w:color="auto"/>
        </w:pBdr>
        <w:jc w:val="center"/>
        <w:rPr>
          <w:rFonts w:cs="Arial"/>
        </w:rPr>
      </w:pPr>
      <w:r w:rsidRPr="00C5036E">
        <w:rPr>
          <w:b/>
          <w:noProof/>
          <w:lang w:val="en-IE" w:eastAsia="en-IE"/>
        </w:rPr>
        <w:drawing>
          <wp:anchor distT="0" distB="0" distL="114300" distR="114300" simplePos="0" relativeHeight="251659776" behindDoc="0" locked="0" layoutInCell="1" allowOverlap="1" wp14:anchorId="55402A2E" wp14:editId="0FD803F4">
            <wp:simplePos x="0" y="0"/>
            <wp:positionH relativeFrom="margin">
              <wp:align>center</wp:align>
            </wp:positionH>
            <wp:positionV relativeFrom="paragraph">
              <wp:posOffset>20173</wp:posOffset>
            </wp:positionV>
            <wp:extent cx="3327400" cy="583565"/>
            <wp:effectExtent l="0" t="0" r="0" b="0"/>
            <wp:wrapTopAndBottom/>
            <wp:docPr id="1" name="Picture 1" descr="C:\Users\bmcdonald\Documents\Mozambique - offline\Shelter\Logo - Moz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nald\Documents\Mozambique - offline\Shelter\Logo - Moz gener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740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02D5E" w14:textId="74B7F5DE" w:rsidR="00C14EF6" w:rsidRPr="00D41A99" w:rsidRDefault="00C14EF6" w:rsidP="00EA627F">
      <w:pPr>
        <w:pStyle w:val="Heading1"/>
        <w:rPr>
          <w:rFonts w:cs="Arial"/>
          <w:lang w:val="fr-CA"/>
        </w:rPr>
      </w:pPr>
      <w:r w:rsidRPr="00D41A99">
        <w:rPr>
          <w:rFonts w:cs="Arial"/>
          <w:lang w:val="fr-CA"/>
        </w:rPr>
        <w:t>National SITREP 5</w:t>
      </w:r>
    </w:p>
    <w:p w14:paraId="10593D87" w14:textId="19B768B4" w:rsidR="00C14EF6" w:rsidRPr="00D41A99" w:rsidRDefault="00C14EF6" w:rsidP="00C14EF6">
      <w:pPr>
        <w:pStyle w:val="Heading1"/>
        <w:rPr>
          <w:rFonts w:cs="Arial"/>
          <w:lang w:val="fr-CA"/>
        </w:rPr>
      </w:pPr>
      <w:r w:rsidRPr="00D41A99">
        <w:rPr>
          <w:rFonts w:cs="Arial"/>
          <w:lang w:val="fr-CA"/>
        </w:rPr>
        <w:t>Mozambique Cyc</w:t>
      </w:r>
      <w:r w:rsidR="00A12DEE">
        <w:rPr>
          <w:rFonts w:cs="Arial"/>
          <w:lang w:val="fr-CA"/>
        </w:rPr>
        <w:t>l</w:t>
      </w:r>
      <w:r w:rsidRPr="00D41A99">
        <w:rPr>
          <w:rFonts w:cs="Arial"/>
          <w:lang w:val="fr-CA"/>
        </w:rPr>
        <w:t>ones IDAI and KENNETH</w:t>
      </w:r>
    </w:p>
    <w:p w14:paraId="4A9A175E" w14:textId="52D10686" w:rsidR="00C14EF6" w:rsidRPr="00D41A99" w:rsidRDefault="00C14EF6" w:rsidP="00C14EF6">
      <w:pPr>
        <w:jc w:val="center"/>
        <w:rPr>
          <w:rFonts w:cs="Arial"/>
          <w:b/>
          <w:lang w:val="fr-CA" w:eastAsia="en-GB"/>
        </w:rPr>
      </w:pPr>
      <w:r w:rsidRPr="00D41A99">
        <w:rPr>
          <w:rFonts w:cs="Arial"/>
          <w:b/>
          <w:lang w:val="fr-CA" w:eastAsia="en-GB"/>
        </w:rPr>
        <w:t>DATE: 0</w:t>
      </w:r>
      <w:r w:rsidR="00D47DC9" w:rsidRPr="00D41A99">
        <w:rPr>
          <w:rFonts w:cs="Arial"/>
          <w:b/>
          <w:lang w:val="fr-CA" w:eastAsia="en-GB"/>
        </w:rPr>
        <w:t>5</w:t>
      </w:r>
      <w:r w:rsidRPr="00D41A99">
        <w:rPr>
          <w:rFonts w:cs="Arial"/>
          <w:b/>
          <w:lang w:val="fr-CA" w:eastAsia="en-GB"/>
        </w:rPr>
        <w:t>.0</w:t>
      </w:r>
      <w:r w:rsidR="00D47DC9" w:rsidRPr="00D41A99">
        <w:rPr>
          <w:rFonts w:cs="Arial"/>
          <w:b/>
          <w:lang w:val="fr-CA" w:eastAsia="en-GB"/>
        </w:rPr>
        <w:t>5</w:t>
      </w:r>
      <w:r w:rsidRPr="00D41A99">
        <w:rPr>
          <w:rFonts w:cs="Arial"/>
          <w:b/>
          <w:lang w:val="fr-CA" w:eastAsia="en-GB"/>
        </w:rPr>
        <w:t>.2019</w:t>
      </w:r>
    </w:p>
    <w:p w14:paraId="19B2FF58" w14:textId="43EDBA0E" w:rsidR="00C14EF6" w:rsidRPr="00D41A99" w:rsidRDefault="00212013" w:rsidP="00C14EF6">
      <w:pPr>
        <w:pStyle w:val="Heading2"/>
        <w:numPr>
          <w:ilvl w:val="0"/>
          <w:numId w:val="35"/>
        </w:numPr>
        <w:rPr>
          <w:rFonts w:cs="Arial"/>
        </w:rPr>
      </w:pPr>
      <w:r w:rsidRPr="00D41A99">
        <w:rPr>
          <w:rFonts w:cs="Arial"/>
        </w:rPr>
        <w:t>Key points</w:t>
      </w:r>
    </w:p>
    <w:p w14:paraId="4A2C065B" w14:textId="12079111" w:rsidR="00C14EF6" w:rsidRPr="00D41A99" w:rsidRDefault="00C14EF6" w:rsidP="00C14EF6">
      <w:pPr>
        <w:rPr>
          <w:rFonts w:cs="Arial"/>
          <w:b/>
          <w:lang w:val="en-US"/>
        </w:rPr>
      </w:pPr>
      <w:r w:rsidRPr="00D41A99">
        <w:rPr>
          <w:rFonts w:cs="Arial"/>
          <w:b/>
          <w:lang w:val="en-US"/>
        </w:rPr>
        <w:t>Cyclone Kenneth</w:t>
      </w:r>
    </w:p>
    <w:p w14:paraId="1A6FA51E" w14:textId="71D3AB65" w:rsidR="00507B31" w:rsidRPr="00A336F3" w:rsidRDefault="00507B31" w:rsidP="00BF647D">
      <w:pPr>
        <w:pStyle w:val="ListParagraph"/>
        <w:numPr>
          <w:ilvl w:val="0"/>
          <w:numId w:val="38"/>
        </w:numPr>
        <w:rPr>
          <w:lang w:val="en-US"/>
        </w:rPr>
      </w:pPr>
      <w:r w:rsidRPr="00A336F3">
        <w:rPr>
          <w:lang w:val="en-US"/>
        </w:rPr>
        <w:t>As of 03 May, a total of 43,367 houses were reported damaged or destroyed (Source INGC), </w:t>
      </w:r>
      <w:r w:rsidR="00EA627F" w:rsidRPr="00A336F3">
        <w:rPr>
          <w:lang w:val="en-US"/>
        </w:rPr>
        <w:t>(</w:t>
      </w:r>
      <w:r w:rsidR="00EA627F" w:rsidRPr="00A336F3">
        <w:rPr>
          <w:rFonts w:cs="Arial"/>
        </w:rPr>
        <w:t xml:space="preserve">Cabo Delgado (38,067 houses) and Nampula provinces (5,291 houses) </w:t>
      </w:r>
      <w:r w:rsidR="00A336F3" w:rsidRPr="00A336F3">
        <w:rPr>
          <w:rFonts w:cs="Arial"/>
        </w:rPr>
        <w:t>.</w:t>
      </w:r>
      <w:r w:rsidR="00A336F3">
        <w:rPr>
          <w:rFonts w:cs="Arial"/>
        </w:rPr>
        <w:t xml:space="preserve"> </w:t>
      </w:r>
      <w:r w:rsidRPr="00A336F3">
        <w:rPr>
          <w:lang w:val="en-US"/>
        </w:rPr>
        <w:t xml:space="preserve">26,203 partially destroyed and 17,164 houses were totally destroyed by winds and flooding. </w:t>
      </w:r>
    </w:p>
    <w:p w14:paraId="4A30D01A" w14:textId="77777777" w:rsidR="00507B31" w:rsidRPr="00507B31" w:rsidRDefault="00507B31" w:rsidP="005F7B6A">
      <w:pPr>
        <w:pStyle w:val="ListParagraph"/>
        <w:numPr>
          <w:ilvl w:val="0"/>
          <w:numId w:val="38"/>
        </w:numPr>
        <w:rPr>
          <w:rFonts w:cs="Arial"/>
          <w:lang w:val="en-US"/>
        </w:rPr>
      </w:pPr>
      <w:r w:rsidRPr="00507B31">
        <w:rPr>
          <w:lang w:val="en-US"/>
        </w:rPr>
        <w:t xml:space="preserve">18,189 people (4559 families) are displaced in 35 accommodation centres in </w:t>
      </w:r>
      <w:r w:rsidRPr="00D41A99">
        <w:rPr>
          <w:rFonts w:cs="Arial"/>
        </w:rPr>
        <w:t>centres in Cabo Delgado (17,856 people) and Nampula (313 people).</w:t>
      </w:r>
    </w:p>
    <w:p w14:paraId="14018206" w14:textId="478ADBE1" w:rsidR="00A336F3" w:rsidRPr="00D41A99" w:rsidRDefault="00FA433B" w:rsidP="00A336F3">
      <w:pPr>
        <w:pStyle w:val="ListParagraph"/>
        <w:numPr>
          <w:ilvl w:val="0"/>
          <w:numId w:val="38"/>
        </w:numPr>
        <w:rPr>
          <w:rFonts w:cs="Arial"/>
          <w:lang w:val="en-US"/>
        </w:rPr>
      </w:pPr>
      <w:r w:rsidRPr="005F22AD">
        <w:rPr>
          <w:rFonts w:cs="Arial"/>
          <w:bCs/>
          <w:lang w:val="en-US"/>
        </w:rPr>
        <w:t>NFI and shelter d</w:t>
      </w:r>
      <w:r w:rsidR="000348F2" w:rsidRPr="005F22AD">
        <w:rPr>
          <w:rFonts w:cs="Arial"/>
          <w:bCs/>
          <w:lang w:val="en-US"/>
        </w:rPr>
        <w:t>istribution capacity is limited. IOM</w:t>
      </w:r>
      <w:r w:rsidR="000348F2" w:rsidRPr="00D41A99">
        <w:rPr>
          <w:rFonts w:cs="Arial"/>
          <w:bCs/>
          <w:lang w:val="en-US"/>
        </w:rPr>
        <w:t xml:space="preserve"> organi</w:t>
      </w:r>
      <w:r w:rsidR="00EA627F">
        <w:rPr>
          <w:rFonts w:cs="Arial"/>
          <w:bCs/>
          <w:lang w:val="en-US"/>
        </w:rPr>
        <w:t>z</w:t>
      </w:r>
      <w:r w:rsidR="000348F2" w:rsidRPr="00D41A99">
        <w:rPr>
          <w:rFonts w:cs="Arial"/>
          <w:bCs/>
          <w:lang w:val="en-US"/>
        </w:rPr>
        <w:t>ed a session to train local NGO on distribution activities.</w:t>
      </w:r>
      <w:r w:rsidR="00A84452">
        <w:rPr>
          <w:rFonts w:cs="Arial"/>
          <w:bCs/>
          <w:lang w:val="en-US"/>
        </w:rPr>
        <w:t xml:space="preserve"> </w:t>
      </w:r>
    </w:p>
    <w:p w14:paraId="2EC872E2" w14:textId="753A37C7" w:rsidR="000348F2" w:rsidRPr="00D41A99" w:rsidRDefault="00403886" w:rsidP="000348F2">
      <w:pPr>
        <w:pStyle w:val="ListParagraph"/>
        <w:numPr>
          <w:ilvl w:val="0"/>
          <w:numId w:val="38"/>
        </w:numPr>
        <w:rPr>
          <w:rFonts w:cs="Arial"/>
          <w:lang w:val="en-US"/>
        </w:rPr>
      </w:pPr>
      <w:r w:rsidRPr="00403886">
        <w:rPr>
          <w:rFonts w:cs="Arial"/>
          <w:lang w:val="en-US"/>
        </w:rPr>
        <w:t>Insecurity in the Macomia area is leading to tr</w:t>
      </w:r>
      <w:r>
        <w:rPr>
          <w:rFonts w:cs="Arial"/>
          <w:lang w:val="en-US"/>
        </w:rPr>
        <w:t>ave</w:t>
      </w:r>
      <w:r w:rsidRPr="00403886">
        <w:rPr>
          <w:rFonts w:cs="Arial"/>
          <w:lang w:val="en-US"/>
        </w:rPr>
        <w:t>l re</w:t>
      </w:r>
      <w:r>
        <w:rPr>
          <w:rFonts w:cs="Arial"/>
          <w:lang w:val="en-US"/>
        </w:rPr>
        <w:t>strictions</w:t>
      </w:r>
      <w:r w:rsidRPr="00403886">
        <w:rPr>
          <w:rFonts w:cs="Arial"/>
          <w:lang w:val="en-US"/>
        </w:rPr>
        <w:t xml:space="preserve"> and requirements for escorts</w:t>
      </w:r>
      <w:r>
        <w:rPr>
          <w:rFonts w:cs="Arial"/>
          <w:lang w:val="en-US"/>
        </w:rPr>
        <w:t>.</w:t>
      </w:r>
      <w:r w:rsidR="000348F2" w:rsidRPr="00D41A99">
        <w:rPr>
          <w:rFonts w:cs="Arial"/>
          <w:lang w:val="en-US"/>
        </w:rPr>
        <w:t xml:space="preserve"> </w:t>
      </w:r>
    </w:p>
    <w:p w14:paraId="51CDBD14" w14:textId="40E5600A" w:rsidR="00C14EF6" w:rsidRPr="00EA627F" w:rsidRDefault="00C14EF6" w:rsidP="00C14EF6">
      <w:pPr>
        <w:rPr>
          <w:rFonts w:cs="Arial"/>
          <w:b/>
          <w:lang w:val="en-US"/>
        </w:rPr>
      </w:pPr>
      <w:r w:rsidRPr="00D41A99">
        <w:rPr>
          <w:rFonts w:cs="Arial"/>
          <w:b/>
          <w:lang w:val="en-US"/>
        </w:rPr>
        <w:t>Cyclone Idai</w:t>
      </w:r>
    </w:p>
    <w:p w14:paraId="4EE6C524" w14:textId="7C3A97FB" w:rsidR="00356437" w:rsidRPr="00EA627F" w:rsidRDefault="00A336F3" w:rsidP="00C14EF6">
      <w:pPr>
        <w:pStyle w:val="ListParagraph"/>
        <w:numPr>
          <w:ilvl w:val="0"/>
          <w:numId w:val="38"/>
        </w:numPr>
        <w:rPr>
          <w:rFonts w:cs="Arial"/>
          <w:lang w:val="en-US"/>
        </w:rPr>
      </w:pPr>
      <w:r>
        <w:rPr>
          <w:rFonts w:cs="Arial"/>
          <w:lang w:val="en-US"/>
        </w:rPr>
        <w:t>Government has started the resettlement process for families that were living in accommodation collective centers. 44 sites are identified to date, with 6 in the process of receiving families. An estimated 12,000 HH will need to be resettled in the 4 provinces.</w:t>
      </w:r>
    </w:p>
    <w:p w14:paraId="0E705865" w14:textId="12261C15" w:rsidR="00D47DC9" w:rsidRPr="00D41A99" w:rsidRDefault="00D61906" w:rsidP="00FA433B">
      <w:pPr>
        <w:pStyle w:val="ListParagraph"/>
        <w:numPr>
          <w:ilvl w:val="0"/>
          <w:numId w:val="38"/>
        </w:numPr>
        <w:rPr>
          <w:rFonts w:cs="Arial"/>
          <w:lang w:val="en-US"/>
        </w:rPr>
      </w:pPr>
      <w:r w:rsidRPr="00D41A99">
        <w:rPr>
          <w:rFonts w:cs="Arial"/>
        </w:rPr>
        <w:t>D</w:t>
      </w:r>
      <w:r w:rsidR="006F76D4" w:rsidRPr="00D41A99">
        <w:rPr>
          <w:rFonts w:cs="Arial"/>
        </w:rPr>
        <w:t>istribution</w:t>
      </w:r>
      <w:r w:rsidR="00D47DC9" w:rsidRPr="00D41A99">
        <w:rPr>
          <w:rFonts w:cs="Arial"/>
        </w:rPr>
        <w:t xml:space="preserve"> of shelter kits and essential NFIs</w:t>
      </w:r>
      <w:r w:rsidR="006F76D4" w:rsidRPr="00D41A99">
        <w:rPr>
          <w:rFonts w:cs="Arial"/>
        </w:rPr>
        <w:t xml:space="preserve"> </w:t>
      </w:r>
      <w:r w:rsidR="008C0EEE" w:rsidRPr="00D41A99">
        <w:rPr>
          <w:rFonts w:cs="Arial"/>
        </w:rPr>
        <w:t xml:space="preserve">are </w:t>
      </w:r>
      <w:r w:rsidR="00D47DC9" w:rsidRPr="00D41A99">
        <w:rPr>
          <w:rFonts w:cs="Arial"/>
        </w:rPr>
        <w:t xml:space="preserve">ongoing with over </w:t>
      </w:r>
      <w:r w:rsidR="00EA627F">
        <w:rPr>
          <w:rFonts w:cs="Arial"/>
        </w:rPr>
        <w:t>57,000</w:t>
      </w:r>
      <w:r w:rsidR="00D47DC9" w:rsidRPr="00D41A99">
        <w:rPr>
          <w:rFonts w:cs="Arial"/>
        </w:rPr>
        <w:t xml:space="preserve"> </w:t>
      </w:r>
      <w:r w:rsidR="006F76D4" w:rsidRPr="00D41A99">
        <w:rPr>
          <w:rFonts w:cs="Arial"/>
        </w:rPr>
        <w:t>people assisted</w:t>
      </w:r>
      <w:r w:rsidR="00356437" w:rsidRPr="00D41A99">
        <w:rPr>
          <w:rFonts w:cs="Arial"/>
        </w:rPr>
        <w:t xml:space="preserve"> to date</w:t>
      </w:r>
      <w:r w:rsidR="00D47DC9" w:rsidRPr="00D41A99">
        <w:rPr>
          <w:rFonts w:cs="Arial"/>
          <w:lang w:val="en-US"/>
        </w:rPr>
        <w:t>.</w:t>
      </w:r>
      <w:r w:rsidR="00356437" w:rsidRPr="00D41A99">
        <w:rPr>
          <w:rFonts w:cs="Arial"/>
          <w:lang w:val="en-US"/>
        </w:rPr>
        <w:t xml:space="preserve"> </w:t>
      </w:r>
      <w:r w:rsidRPr="00D41A99">
        <w:rPr>
          <w:rFonts w:cs="Arial"/>
        </w:rPr>
        <w:t xml:space="preserve">Partners are </w:t>
      </w:r>
      <w:r w:rsidR="00D47DC9" w:rsidRPr="00D41A99">
        <w:rPr>
          <w:rFonts w:cs="Arial"/>
        </w:rPr>
        <w:t xml:space="preserve">still </w:t>
      </w:r>
      <w:r w:rsidR="006F76D4" w:rsidRPr="00D41A99">
        <w:rPr>
          <w:rFonts w:cs="Arial"/>
          <w:bCs/>
          <w:lang w:val="en-US"/>
        </w:rPr>
        <w:t>una</w:t>
      </w:r>
      <w:r w:rsidR="00CC0220" w:rsidRPr="00D41A99">
        <w:rPr>
          <w:rFonts w:cs="Arial"/>
          <w:bCs/>
          <w:lang w:val="en-US"/>
        </w:rPr>
        <w:t>ble to deliver full household k</w:t>
      </w:r>
      <w:r w:rsidRPr="00D41A99">
        <w:rPr>
          <w:rFonts w:cs="Arial"/>
          <w:bCs/>
          <w:lang w:val="en-US"/>
        </w:rPr>
        <w:t>i</w:t>
      </w:r>
      <w:r w:rsidR="006F76D4" w:rsidRPr="00D41A99">
        <w:rPr>
          <w:rFonts w:cs="Arial"/>
          <w:bCs/>
          <w:lang w:val="en-US"/>
        </w:rPr>
        <w:t>ts</w:t>
      </w:r>
      <w:r w:rsidR="006F76D4" w:rsidRPr="00D41A99">
        <w:rPr>
          <w:rFonts w:cs="Arial"/>
          <w:lang w:val="en-US"/>
        </w:rPr>
        <w:t xml:space="preserve"> due to </w:t>
      </w:r>
      <w:r w:rsidR="00D47DC9" w:rsidRPr="00D41A99">
        <w:rPr>
          <w:rFonts w:cs="Arial"/>
          <w:lang w:val="en-US"/>
        </w:rPr>
        <w:t>limited stocks and funding.</w:t>
      </w:r>
    </w:p>
    <w:p w14:paraId="5CAFCDFA" w14:textId="3EB026DB" w:rsidR="006F76D4" w:rsidRPr="00D41A99" w:rsidRDefault="00FA433B" w:rsidP="00FD1636">
      <w:pPr>
        <w:pStyle w:val="ListParagraph"/>
        <w:numPr>
          <w:ilvl w:val="0"/>
          <w:numId w:val="38"/>
        </w:numPr>
        <w:rPr>
          <w:rFonts w:cs="Arial"/>
          <w:lang w:val="en-US"/>
        </w:rPr>
      </w:pPr>
      <w:r w:rsidRPr="00D41A99">
        <w:rPr>
          <w:rFonts w:cs="Arial"/>
          <w:lang w:val="en-US"/>
        </w:rPr>
        <w:t xml:space="preserve">With improving </w:t>
      </w:r>
      <w:r w:rsidR="0058704F">
        <w:rPr>
          <w:rFonts w:cs="Arial"/>
          <w:lang w:val="en-US"/>
        </w:rPr>
        <w:t xml:space="preserve">road </w:t>
      </w:r>
      <w:r w:rsidRPr="00D41A99">
        <w:rPr>
          <w:rFonts w:cs="Arial"/>
          <w:lang w:val="en-US"/>
        </w:rPr>
        <w:t>access to remote communities, a</w:t>
      </w:r>
      <w:r w:rsidR="008C0EEE" w:rsidRPr="00D41A99">
        <w:rPr>
          <w:rFonts w:cs="Arial"/>
          <w:lang w:val="en-US"/>
        </w:rPr>
        <w:t xml:space="preserve">irlift operations </w:t>
      </w:r>
      <w:r w:rsidRPr="00D41A99">
        <w:rPr>
          <w:rFonts w:cs="Arial"/>
          <w:lang w:val="en-US"/>
        </w:rPr>
        <w:t>have scale</w:t>
      </w:r>
      <w:r w:rsidR="00EA627F">
        <w:rPr>
          <w:rFonts w:cs="Arial"/>
          <w:lang w:val="en-US"/>
        </w:rPr>
        <w:t>d</w:t>
      </w:r>
      <w:r w:rsidRPr="00D41A99">
        <w:rPr>
          <w:rFonts w:cs="Arial"/>
          <w:lang w:val="en-US"/>
        </w:rPr>
        <w:t xml:space="preserve"> back to essential food delivery only. </w:t>
      </w:r>
    </w:p>
    <w:p w14:paraId="28B86FF4" w14:textId="25046064" w:rsidR="00FA433B" w:rsidRPr="00D41A99" w:rsidRDefault="00FA433B" w:rsidP="00FD1636">
      <w:pPr>
        <w:pStyle w:val="ListParagraph"/>
        <w:numPr>
          <w:ilvl w:val="0"/>
          <w:numId w:val="38"/>
        </w:numPr>
        <w:rPr>
          <w:rFonts w:cs="Arial"/>
          <w:lang w:val="en-US"/>
        </w:rPr>
      </w:pPr>
      <w:r w:rsidRPr="00D41A99">
        <w:rPr>
          <w:rFonts w:cs="Arial"/>
          <w:lang w:val="en-US"/>
        </w:rPr>
        <w:t xml:space="preserve">Different levels of </w:t>
      </w:r>
      <w:r w:rsidR="0038298B" w:rsidRPr="00D41A99">
        <w:rPr>
          <w:rFonts w:cs="Arial"/>
          <w:lang w:val="en-US"/>
        </w:rPr>
        <w:t>self-recovery</w:t>
      </w:r>
      <w:r w:rsidRPr="00D41A99">
        <w:rPr>
          <w:rFonts w:cs="Arial"/>
          <w:lang w:val="en-US"/>
        </w:rPr>
        <w:t xml:space="preserve"> are observed in the 4 affected provinces. This process is slower in urban areas where materials need to be purchased instead of harvested/collected. </w:t>
      </w:r>
    </w:p>
    <w:p w14:paraId="2B4E28FE" w14:textId="000E9D82" w:rsidR="00FA433B" w:rsidRPr="00D41A99" w:rsidRDefault="00FA433B" w:rsidP="000348F2">
      <w:pPr>
        <w:pStyle w:val="ListParagraph"/>
        <w:numPr>
          <w:ilvl w:val="0"/>
          <w:numId w:val="38"/>
        </w:numPr>
        <w:rPr>
          <w:rFonts w:cs="Arial"/>
          <w:lang w:val="en-US"/>
        </w:rPr>
      </w:pPr>
      <w:r w:rsidRPr="00D41A99">
        <w:rPr>
          <w:rFonts w:cs="Arial"/>
          <w:lang w:val="en-US"/>
        </w:rPr>
        <w:t xml:space="preserve">The </w:t>
      </w:r>
      <w:r w:rsidR="0058704F">
        <w:rPr>
          <w:rFonts w:cs="Arial"/>
          <w:lang w:val="en-US"/>
        </w:rPr>
        <w:t xml:space="preserve">demolition and disposal of </w:t>
      </w:r>
      <w:r w:rsidRPr="00D41A99">
        <w:rPr>
          <w:rFonts w:cs="Arial"/>
          <w:lang w:val="en-US"/>
        </w:rPr>
        <w:t>asbestos roofing</w:t>
      </w:r>
      <w:r w:rsidR="0058704F">
        <w:rPr>
          <w:rFonts w:cs="Arial"/>
          <w:lang w:val="en-US"/>
        </w:rPr>
        <w:t xml:space="preserve"> found </w:t>
      </w:r>
      <w:r w:rsidR="0038298B">
        <w:rPr>
          <w:rFonts w:cs="Arial"/>
          <w:lang w:val="en-US"/>
        </w:rPr>
        <w:t>throughout</w:t>
      </w:r>
      <w:r w:rsidR="0058704F">
        <w:rPr>
          <w:rFonts w:cs="Arial"/>
          <w:lang w:val="en-US"/>
        </w:rPr>
        <w:t xml:space="preserve"> </w:t>
      </w:r>
      <w:r w:rsidRPr="00D41A99">
        <w:rPr>
          <w:rFonts w:cs="Arial"/>
          <w:lang w:val="en-US"/>
        </w:rPr>
        <w:t xml:space="preserve">urban areas has raised </w:t>
      </w:r>
      <w:r w:rsidR="0058704F">
        <w:rPr>
          <w:rFonts w:cs="Arial"/>
          <w:lang w:val="en-US"/>
        </w:rPr>
        <w:t xml:space="preserve">concerns </w:t>
      </w:r>
      <w:r w:rsidR="0038298B">
        <w:rPr>
          <w:rFonts w:cs="Arial"/>
          <w:lang w:val="en-US"/>
        </w:rPr>
        <w:t>of</w:t>
      </w:r>
      <w:r w:rsidR="0058704F">
        <w:rPr>
          <w:rFonts w:cs="Arial"/>
          <w:lang w:val="en-US"/>
        </w:rPr>
        <w:t xml:space="preserve"> the health of those working and living in the area. </w:t>
      </w:r>
      <w:r w:rsidRPr="00D41A99">
        <w:rPr>
          <w:rFonts w:cs="Arial"/>
          <w:lang w:val="en-US"/>
        </w:rPr>
        <w:t xml:space="preserve">The material is </w:t>
      </w:r>
      <w:r w:rsidR="0038298B" w:rsidRPr="00D41A99">
        <w:rPr>
          <w:rFonts w:cs="Arial"/>
          <w:lang w:val="en-US"/>
        </w:rPr>
        <w:t>often</w:t>
      </w:r>
      <w:r w:rsidRPr="00D41A99">
        <w:rPr>
          <w:rFonts w:cs="Arial"/>
          <w:lang w:val="en-US"/>
        </w:rPr>
        <w:t xml:space="preserve"> used to fill potholes in the streets</w:t>
      </w:r>
      <w:r w:rsidR="0058704F">
        <w:rPr>
          <w:rFonts w:cs="Arial"/>
          <w:lang w:val="en-US"/>
        </w:rPr>
        <w:t xml:space="preserve"> of as fill in low </w:t>
      </w:r>
      <w:r w:rsidR="0038298B">
        <w:rPr>
          <w:rFonts w:cs="Arial"/>
          <w:lang w:val="en-US"/>
        </w:rPr>
        <w:t>lying</w:t>
      </w:r>
      <w:r w:rsidR="0058704F">
        <w:rPr>
          <w:rFonts w:cs="Arial"/>
          <w:lang w:val="en-US"/>
        </w:rPr>
        <w:t xml:space="preserve"> areas</w:t>
      </w:r>
      <w:r w:rsidRPr="00D41A99">
        <w:rPr>
          <w:rFonts w:cs="Arial"/>
          <w:lang w:val="en-US"/>
        </w:rPr>
        <w:t xml:space="preserve">. </w:t>
      </w:r>
    </w:p>
    <w:p w14:paraId="4EC517B9" w14:textId="25E2ED82" w:rsidR="006F76D4" w:rsidRPr="00D41A99" w:rsidRDefault="006F76D4" w:rsidP="006F76D4">
      <w:pPr>
        <w:rPr>
          <w:rFonts w:cs="Arial"/>
          <w:lang w:val="en-US"/>
        </w:rPr>
      </w:pPr>
    </w:p>
    <w:p w14:paraId="0F31E97B" w14:textId="663EAF4F" w:rsidR="00212013" w:rsidRPr="00D41A99" w:rsidRDefault="00212013" w:rsidP="0027625E">
      <w:pPr>
        <w:pStyle w:val="Heading2"/>
        <w:numPr>
          <w:ilvl w:val="0"/>
          <w:numId w:val="35"/>
        </w:numPr>
        <w:rPr>
          <w:rFonts w:cs="Arial"/>
        </w:rPr>
      </w:pPr>
      <w:r w:rsidRPr="00D41A99">
        <w:rPr>
          <w:rFonts w:cs="Arial"/>
        </w:rPr>
        <w:t>Overall situation analysis</w:t>
      </w:r>
    </w:p>
    <w:p w14:paraId="33137260" w14:textId="326584B7" w:rsidR="00D47DC9" w:rsidRPr="00D41A99" w:rsidRDefault="0038298B" w:rsidP="00CC0220">
      <w:pPr>
        <w:rPr>
          <w:rFonts w:cs="Arial"/>
          <w:b/>
          <w:lang w:val="en-US"/>
        </w:rPr>
      </w:pPr>
      <w:r w:rsidRPr="00D41A99">
        <w:rPr>
          <w:rFonts w:cs="Arial"/>
          <w:b/>
          <w:lang w:val="en-US"/>
        </w:rPr>
        <w:t>Cyclone</w:t>
      </w:r>
      <w:r w:rsidR="00D47DC9" w:rsidRPr="00D41A99">
        <w:rPr>
          <w:rFonts w:cs="Arial"/>
          <w:b/>
          <w:lang w:val="en-US"/>
        </w:rPr>
        <w:t xml:space="preserve"> Kenneth</w:t>
      </w:r>
    </w:p>
    <w:p w14:paraId="0E384D56" w14:textId="24752513" w:rsidR="00A84452" w:rsidRPr="008C5561" w:rsidRDefault="00A84452" w:rsidP="008C5561">
      <w:pPr>
        <w:ind w:left="360"/>
        <w:rPr>
          <w:rFonts w:cs="Arial"/>
          <w:lang w:val="en-US"/>
        </w:rPr>
      </w:pPr>
      <w:r w:rsidRPr="008C5561">
        <w:rPr>
          <w:rFonts w:cs="Arial"/>
          <w:lang w:val="en-US"/>
        </w:rPr>
        <w:t xml:space="preserve">More than 241,100 people had been affected by the impact of Cyclone Kenneth in northern Mozambique as of 3 May, according to the INGC. Some 92 per cent of people affected (208,361) are in Cabo Delgado province, while another 18,636 are in Nampula province, according to the Government. </w:t>
      </w:r>
    </w:p>
    <w:p w14:paraId="6BFC4C13" w14:textId="0A6575C9" w:rsidR="00A84452" w:rsidRPr="008C5561" w:rsidRDefault="00A84452" w:rsidP="008C5561">
      <w:pPr>
        <w:ind w:left="360"/>
        <w:rPr>
          <w:rFonts w:cs="Arial"/>
          <w:lang w:val="en-US"/>
        </w:rPr>
      </w:pPr>
      <w:r w:rsidRPr="008C5561">
        <w:rPr>
          <w:rFonts w:cs="Arial"/>
          <w:lang w:val="en-US"/>
        </w:rPr>
        <w:t xml:space="preserve">A cholera outbreak has been reported, with at least 14 cases reported in the port town of Pemba and Mecufi district, according to the Provincial Health Director. At least 19 health facilities have been damaged and there has been severe damage to water and sanitation facilities in multiple locations, heightening the risk of water-borne diseases. </w:t>
      </w:r>
    </w:p>
    <w:p w14:paraId="48FF77BA" w14:textId="77777777" w:rsidR="00A84452" w:rsidRPr="008C5561" w:rsidRDefault="00A84452" w:rsidP="008C5561">
      <w:pPr>
        <w:ind w:left="360"/>
        <w:rPr>
          <w:rFonts w:cs="Arial"/>
          <w:lang w:val="en-US"/>
        </w:rPr>
      </w:pPr>
      <w:r w:rsidRPr="008C5561">
        <w:rPr>
          <w:rFonts w:cs="Arial"/>
          <w:lang w:val="en-US"/>
        </w:rPr>
        <w:t>More than 31,400 hectares of crops have been destroyed – during the main harvest - and an unknown number of fishing boats and facilities have been either swept away or damaged, according to the Government. This has negatively impacted communities’ livelihoods and is likely to increase food insecurity in the months ahead.</w:t>
      </w:r>
    </w:p>
    <w:p w14:paraId="6C9167C5" w14:textId="77777777" w:rsidR="00A84452" w:rsidRDefault="00A84452" w:rsidP="00CC0220">
      <w:pPr>
        <w:rPr>
          <w:rFonts w:cs="Arial"/>
          <w:b/>
          <w:lang w:val="en-US"/>
        </w:rPr>
      </w:pPr>
    </w:p>
    <w:p w14:paraId="4176708C" w14:textId="66C34741" w:rsidR="00D47DC9" w:rsidRPr="00A84452" w:rsidRDefault="00D47DC9" w:rsidP="00CC0220">
      <w:pPr>
        <w:rPr>
          <w:rFonts w:cs="Arial"/>
          <w:b/>
          <w:lang w:val="en-US"/>
        </w:rPr>
      </w:pPr>
      <w:r w:rsidRPr="00A84452">
        <w:rPr>
          <w:rFonts w:cs="Arial"/>
          <w:b/>
          <w:lang w:val="en-US"/>
        </w:rPr>
        <w:t>Cyclone Idai</w:t>
      </w:r>
    </w:p>
    <w:p w14:paraId="37BDDC44" w14:textId="0F697F77" w:rsidR="00A84452" w:rsidRPr="008C5561" w:rsidRDefault="0027625E" w:rsidP="008C5561">
      <w:pPr>
        <w:ind w:left="426"/>
        <w:rPr>
          <w:rFonts w:cs="Arial"/>
          <w:lang w:val="en-US"/>
        </w:rPr>
      </w:pPr>
      <w:r w:rsidRPr="008C5561">
        <w:rPr>
          <w:rFonts w:cs="Arial"/>
          <w:lang w:val="en-US"/>
        </w:rPr>
        <w:t xml:space="preserve">As of </w:t>
      </w:r>
      <w:r w:rsidR="002A74A6" w:rsidRPr="008C5561">
        <w:rPr>
          <w:rFonts w:cs="Arial"/>
          <w:lang w:val="en-US"/>
        </w:rPr>
        <w:t>03/05</w:t>
      </w:r>
      <w:r w:rsidRPr="008C5561">
        <w:rPr>
          <w:rFonts w:cs="Arial"/>
          <w:lang w:val="en-US"/>
        </w:rPr>
        <w:t xml:space="preserve">/2019, </w:t>
      </w:r>
      <w:r w:rsidRPr="008C5561">
        <w:rPr>
          <w:rFonts w:cs="Arial"/>
        </w:rPr>
        <w:t xml:space="preserve">INGC </w:t>
      </w:r>
      <w:r w:rsidRPr="008C5561">
        <w:rPr>
          <w:rFonts w:cs="Arial"/>
          <w:lang w:val="en-US"/>
        </w:rPr>
        <w:t>damage data puts the total number of households damaged or destroyed at 1</w:t>
      </w:r>
      <w:r w:rsidR="00C50A22" w:rsidRPr="008C5561">
        <w:rPr>
          <w:rFonts w:cs="Arial"/>
          <w:lang w:val="en-US"/>
        </w:rPr>
        <w:t>11,202</w:t>
      </w:r>
      <w:r w:rsidRPr="008C5561">
        <w:rPr>
          <w:rFonts w:cs="Arial"/>
          <w:lang w:val="en-US"/>
        </w:rPr>
        <w:t xml:space="preserve"> </w:t>
      </w:r>
      <w:r w:rsidR="00C50A22" w:rsidRPr="008C5561">
        <w:rPr>
          <w:rFonts w:cs="Arial"/>
          <w:lang w:val="en-US"/>
        </w:rPr>
        <w:t>de</w:t>
      </w:r>
      <w:r w:rsidRPr="008C5561">
        <w:rPr>
          <w:rFonts w:cs="Arial"/>
          <w:lang w:val="en-US"/>
        </w:rPr>
        <w:t xml:space="preserve">stroyed, </w:t>
      </w:r>
      <w:r w:rsidR="00C50A22" w:rsidRPr="008C5561">
        <w:rPr>
          <w:rFonts w:cs="Arial"/>
          <w:lang w:val="en-US"/>
        </w:rPr>
        <w:t xml:space="preserve">and 112,745 </w:t>
      </w:r>
      <w:r w:rsidR="0038298B" w:rsidRPr="008C5561">
        <w:rPr>
          <w:rFonts w:cs="Arial"/>
          <w:lang w:val="en-US"/>
        </w:rPr>
        <w:t>partially</w:t>
      </w:r>
      <w:r w:rsidR="00C50A22" w:rsidRPr="008C5561">
        <w:rPr>
          <w:rFonts w:cs="Arial"/>
          <w:lang w:val="en-US"/>
        </w:rPr>
        <w:t xml:space="preserve"> damaged with </w:t>
      </w:r>
      <w:r w:rsidRPr="008C5561">
        <w:rPr>
          <w:rFonts w:cs="Arial"/>
          <w:lang w:val="en-US"/>
        </w:rPr>
        <w:t>15.784 flooded</w:t>
      </w:r>
      <w:r w:rsidR="00C50A22" w:rsidRPr="008C5561">
        <w:rPr>
          <w:rFonts w:cs="Arial"/>
          <w:lang w:val="en-US"/>
        </w:rPr>
        <w:t xml:space="preserve">. </w:t>
      </w:r>
      <w:r w:rsidR="002A74A6" w:rsidRPr="008C5561">
        <w:rPr>
          <w:rFonts w:cs="Arial"/>
          <w:lang w:val="en-US"/>
        </w:rPr>
        <w:t xml:space="preserve">In the </w:t>
      </w:r>
      <w:r w:rsidR="0038298B" w:rsidRPr="008C5561">
        <w:rPr>
          <w:rFonts w:cs="Arial"/>
          <w:lang w:val="en-US"/>
        </w:rPr>
        <w:t>Manica</w:t>
      </w:r>
      <w:r w:rsidR="002A74A6" w:rsidRPr="008C5561">
        <w:rPr>
          <w:rFonts w:cs="Arial"/>
          <w:lang w:val="en-US"/>
        </w:rPr>
        <w:t xml:space="preserve"> </w:t>
      </w:r>
      <w:r w:rsidR="002A74A6" w:rsidRPr="008C5561">
        <w:rPr>
          <w:rFonts w:cs="Arial"/>
          <w:lang w:val="en-US"/>
        </w:rPr>
        <w:lastRenderedPageBreak/>
        <w:t xml:space="preserve">province, only 5,767 HH have received shelter and NFI assistance out of </w:t>
      </w:r>
      <w:r w:rsidR="00C50A22" w:rsidRPr="008C5561">
        <w:rPr>
          <w:rFonts w:cs="Arial"/>
          <w:lang w:val="en-US"/>
        </w:rPr>
        <w:t>58, 527 households that had damaged or destroyed homes.</w:t>
      </w:r>
    </w:p>
    <w:p w14:paraId="11A5DBDE" w14:textId="70B87D63" w:rsidR="008C5561" w:rsidRPr="008C5561" w:rsidRDefault="008C5561" w:rsidP="008C5561">
      <w:pPr>
        <w:ind w:left="426"/>
        <w:rPr>
          <w:rFonts w:cs="Arial"/>
          <w:lang w:val="en-US"/>
        </w:rPr>
      </w:pPr>
      <w:r>
        <w:t xml:space="preserve">More than 700 people were relocated from the IFAPA accommodation centre in Beira to Guara Guara in Buzi on 20 April. The relocations were reportedly organized and orderly, according to the Government and Protection partners. </w:t>
      </w:r>
    </w:p>
    <w:p w14:paraId="73232372" w14:textId="77777777" w:rsidR="00C50A22" w:rsidRPr="00C50A22" w:rsidRDefault="00C50A22" w:rsidP="000348F2">
      <w:pPr>
        <w:ind w:left="720"/>
        <w:rPr>
          <w:rFonts w:cs="Arial"/>
          <w:lang w:val="en-US"/>
        </w:rPr>
      </w:pPr>
    </w:p>
    <w:p w14:paraId="2A5D9AF5" w14:textId="77777777" w:rsidR="00212013" w:rsidRPr="00D41A99" w:rsidRDefault="00212013" w:rsidP="00212013">
      <w:pPr>
        <w:pStyle w:val="Heading2"/>
        <w:rPr>
          <w:rFonts w:cs="Arial"/>
        </w:rPr>
      </w:pPr>
      <w:r w:rsidRPr="00D41A99">
        <w:rPr>
          <w:rFonts w:cs="Arial"/>
        </w:rPr>
        <w:t xml:space="preserve">3. </w:t>
      </w:r>
      <w:r w:rsidRPr="00D41A99">
        <w:rPr>
          <w:rFonts w:cs="Arial"/>
        </w:rPr>
        <w:tab/>
        <w:t>Activity updates</w:t>
      </w:r>
    </w:p>
    <w:p w14:paraId="00E6A56C" w14:textId="08D02A5D" w:rsidR="000348F2" w:rsidRPr="00D41A99" w:rsidRDefault="000348F2" w:rsidP="000348F2">
      <w:pPr>
        <w:pStyle w:val="ListParagraph"/>
        <w:numPr>
          <w:ilvl w:val="0"/>
          <w:numId w:val="38"/>
        </w:numPr>
        <w:rPr>
          <w:rFonts w:cs="Arial"/>
          <w:lang w:val="en-US"/>
        </w:rPr>
      </w:pPr>
      <w:r w:rsidRPr="00D41A99">
        <w:rPr>
          <w:rFonts w:cs="Arial"/>
          <w:lang w:val="en-US"/>
        </w:rPr>
        <w:t>Shelter cluster</w:t>
      </w:r>
      <w:r w:rsidR="005F22AD">
        <w:rPr>
          <w:rFonts w:cs="Arial"/>
          <w:lang w:val="en-US"/>
        </w:rPr>
        <w:t xml:space="preserve"> is</w:t>
      </w:r>
      <w:r w:rsidRPr="00D41A99">
        <w:rPr>
          <w:rFonts w:cs="Arial"/>
          <w:lang w:val="en-US"/>
        </w:rPr>
        <w:t xml:space="preserve"> participat</w:t>
      </w:r>
      <w:r w:rsidR="00A336F3">
        <w:rPr>
          <w:rFonts w:cs="Arial"/>
          <w:lang w:val="en-US"/>
        </w:rPr>
        <w:t xml:space="preserve">ing </w:t>
      </w:r>
      <w:r w:rsidRPr="00D41A99">
        <w:rPr>
          <w:rFonts w:cs="Arial"/>
          <w:lang w:val="en-US"/>
        </w:rPr>
        <w:t xml:space="preserve">in the Return, Relocation and </w:t>
      </w:r>
      <w:r w:rsidR="0038298B" w:rsidRPr="00D41A99">
        <w:rPr>
          <w:rFonts w:cs="Arial"/>
          <w:lang w:val="en-US"/>
        </w:rPr>
        <w:t>Resettlement</w:t>
      </w:r>
      <w:r w:rsidRPr="00D41A99">
        <w:rPr>
          <w:rFonts w:cs="Arial"/>
          <w:lang w:val="en-US"/>
        </w:rPr>
        <w:t xml:space="preserve"> working group led by OCHA to advocate for voluntary, dignified and safe movement of families out of temporary accommodation </w:t>
      </w:r>
      <w:r w:rsidR="0038298B" w:rsidRPr="00D41A99">
        <w:rPr>
          <w:rFonts w:cs="Arial"/>
          <w:lang w:val="en-US"/>
        </w:rPr>
        <w:t>centers</w:t>
      </w:r>
      <w:r w:rsidRPr="00D41A99">
        <w:rPr>
          <w:rFonts w:cs="Arial"/>
          <w:lang w:val="en-US"/>
        </w:rPr>
        <w:t xml:space="preserve">. Partners are asked to </w:t>
      </w:r>
      <w:r w:rsidR="0038298B" w:rsidRPr="00D41A99">
        <w:rPr>
          <w:rFonts w:cs="Arial"/>
          <w:lang w:val="en-US"/>
        </w:rPr>
        <w:t>consider</w:t>
      </w:r>
      <w:r w:rsidRPr="00D41A99">
        <w:rPr>
          <w:rFonts w:cs="Arial"/>
          <w:lang w:val="en-US"/>
        </w:rPr>
        <w:t xml:space="preserve"> what assistance they can offer this specific group without forgetting the larger case load of Non-displaced. </w:t>
      </w:r>
      <w:bookmarkStart w:id="0" w:name="_GoBack"/>
      <w:bookmarkEnd w:id="0"/>
    </w:p>
    <w:p w14:paraId="57FAC931" w14:textId="4F3E216A" w:rsidR="000348F2" w:rsidRPr="00D41A99" w:rsidRDefault="000348F2" w:rsidP="000348F2">
      <w:pPr>
        <w:pStyle w:val="ListParagraph"/>
        <w:numPr>
          <w:ilvl w:val="0"/>
          <w:numId w:val="38"/>
        </w:numPr>
        <w:rPr>
          <w:rFonts w:cs="Arial"/>
          <w:lang w:val="en-US"/>
        </w:rPr>
      </w:pPr>
      <w:r w:rsidRPr="00D41A99">
        <w:rPr>
          <w:rFonts w:cs="Arial"/>
          <w:lang w:val="en-US"/>
        </w:rPr>
        <w:t xml:space="preserve">The new 4W is tracking partner recovery shelter </w:t>
      </w:r>
      <w:r w:rsidR="0038298B" w:rsidRPr="00D41A99">
        <w:rPr>
          <w:rFonts w:cs="Arial"/>
          <w:lang w:val="en-US"/>
        </w:rPr>
        <w:t>activities</w:t>
      </w:r>
      <w:r w:rsidR="00FA433B" w:rsidRPr="00D41A99">
        <w:rPr>
          <w:rFonts w:cs="Arial"/>
          <w:lang w:val="en-US"/>
        </w:rPr>
        <w:t xml:space="preserve"> to start better coordinating this phase of the operation. Partners are asked to communicate their assessment plans so that </w:t>
      </w:r>
      <w:r w:rsidR="002358B7" w:rsidRPr="002358B7">
        <w:rPr>
          <w:rFonts w:cs="Arial"/>
        </w:rPr>
        <w:t>Shelter Cluster</w:t>
      </w:r>
      <w:r w:rsidR="00FA433B" w:rsidRPr="00D41A99">
        <w:rPr>
          <w:rFonts w:cs="Arial"/>
          <w:lang w:val="en-US"/>
        </w:rPr>
        <w:t xml:space="preserve"> can consider a harmonized assessment process that will give the full picture of the Idai response needs</w:t>
      </w:r>
    </w:p>
    <w:p w14:paraId="76660AE8" w14:textId="622D1769" w:rsidR="00321EB2" w:rsidRPr="00D41A99" w:rsidRDefault="002358B7" w:rsidP="00321EB2">
      <w:pPr>
        <w:pStyle w:val="ListParagraph"/>
        <w:numPr>
          <w:ilvl w:val="0"/>
          <w:numId w:val="38"/>
        </w:numPr>
        <w:rPr>
          <w:rFonts w:cs="Arial"/>
          <w:lang w:val="en-US"/>
        </w:rPr>
      </w:pPr>
      <w:r w:rsidRPr="002358B7">
        <w:rPr>
          <w:rFonts w:cs="Arial"/>
        </w:rPr>
        <w:t>Shelter Cluster</w:t>
      </w:r>
      <w:r w:rsidR="00321EB2" w:rsidRPr="00D41A99">
        <w:rPr>
          <w:rFonts w:cs="Arial"/>
          <w:lang w:val="en-US"/>
        </w:rPr>
        <w:t xml:space="preserve"> has brought in an Asbestos advisor to assist with advocacy and messaging around managing this hazardous product. He </w:t>
      </w:r>
      <w:r w:rsidR="0038298B" w:rsidRPr="00D41A99">
        <w:rPr>
          <w:rFonts w:cs="Arial"/>
          <w:lang w:val="en-US"/>
        </w:rPr>
        <w:t>joined</w:t>
      </w:r>
      <w:r w:rsidR="00321EB2" w:rsidRPr="00D41A99">
        <w:rPr>
          <w:rFonts w:cs="Arial"/>
          <w:lang w:val="en-US"/>
        </w:rPr>
        <w:t xml:space="preserve"> UNDP colleuges that have been working with </w:t>
      </w:r>
      <w:r w:rsidR="0038298B" w:rsidRPr="00D41A99">
        <w:rPr>
          <w:rFonts w:cs="Arial"/>
          <w:lang w:val="en-US"/>
        </w:rPr>
        <w:t>Government</w:t>
      </w:r>
      <w:r w:rsidR="00321EB2" w:rsidRPr="00D41A99">
        <w:rPr>
          <w:rFonts w:cs="Arial"/>
          <w:lang w:val="en-US"/>
        </w:rPr>
        <w:t xml:space="preserve"> counterparts to prepare for safe disposal processes and facilities that will protect the workers and communities that are dealing with this product.</w:t>
      </w:r>
    </w:p>
    <w:p w14:paraId="4A2092CC" w14:textId="77777777" w:rsidR="00984A7A" w:rsidRPr="00984A7A" w:rsidRDefault="00984A7A" w:rsidP="00984A7A">
      <w:pPr>
        <w:rPr>
          <w:rFonts w:cs="Arial"/>
          <w:b/>
          <w:lang w:val="en-US"/>
        </w:rPr>
      </w:pPr>
      <w:r w:rsidRPr="00984A7A">
        <w:rPr>
          <w:rFonts w:cs="Arial"/>
          <w:b/>
          <w:lang w:val="en-US"/>
        </w:rPr>
        <w:t>Cyclone Kenneth</w:t>
      </w:r>
    </w:p>
    <w:p w14:paraId="5EAC8BE7" w14:textId="070AAF47" w:rsidR="00984A7A" w:rsidRPr="00507B31" w:rsidRDefault="00984A7A" w:rsidP="00984A7A">
      <w:pPr>
        <w:pStyle w:val="ListParagraph"/>
        <w:numPr>
          <w:ilvl w:val="0"/>
          <w:numId w:val="38"/>
        </w:numPr>
        <w:rPr>
          <w:lang w:val="en-US"/>
        </w:rPr>
      </w:pPr>
      <w:r w:rsidRPr="00507B31">
        <w:rPr>
          <w:lang w:val="en-US"/>
        </w:rPr>
        <w:t xml:space="preserve">13,230 tarpaulins arrived in Pemba hub (6480 DFID/IOM, 1750 DFID /WFP, 5000, </w:t>
      </w:r>
      <w:r w:rsidR="0038298B" w:rsidRPr="00507B31">
        <w:rPr>
          <w:lang w:val="en-US"/>
        </w:rPr>
        <w:t>Samaritans</w:t>
      </w:r>
      <w:r w:rsidRPr="00507B31">
        <w:rPr>
          <w:lang w:val="en-US"/>
        </w:rPr>
        <w:t xml:space="preserve"> purse) currently anticipated pipeline is 34950 </w:t>
      </w:r>
      <w:r w:rsidR="0038298B" w:rsidRPr="00507B31">
        <w:rPr>
          <w:lang w:val="en-US"/>
        </w:rPr>
        <w:t>tarpaulins</w:t>
      </w:r>
      <w:r w:rsidRPr="00507B31">
        <w:rPr>
          <w:lang w:val="en-US"/>
        </w:rPr>
        <w:t xml:space="preserve">. This leaves a significant gap in comparison to the needs (9000 </w:t>
      </w:r>
      <w:r w:rsidR="0038298B" w:rsidRPr="00507B31">
        <w:rPr>
          <w:lang w:val="en-US"/>
        </w:rPr>
        <w:t>tarpaulins</w:t>
      </w:r>
      <w:r w:rsidRPr="00507B31">
        <w:rPr>
          <w:lang w:val="en-US"/>
        </w:rPr>
        <w:t xml:space="preserve"> short for coverage of one per damaged destroyed household. Note that reported damage numbers continue to increase).</w:t>
      </w:r>
    </w:p>
    <w:p w14:paraId="5374D461" w14:textId="7596AE11" w:rsidR="00984A7A" w:rsidRPr="00984A7A" w:rsidRDefault="00984A7A" w:rsidP="002C0E48">
      <w:pPr>
        <w:pStyle w:val="ListParagraph"/>
        <w:numPr>
          <w:ilvl w:val="0"/>
          <w:numId w:val="38"/>
        </w:numPr>
        <w:rPr>
          <w:lang w:val="en-US"/>
        </w:rPr>
      </w:pPr>
      <w:r w:rsidRPr="00984A7A">
        <w:rPr>
          <w:lang w:val="en-US"/>
        </w:rPr>
        <w:t>108 humanitarian staff trained by IOM with UNICEF assistance on PSEA/ protection enhanced shelter distribution. Next training planned for Wednesday 8</w:t>
      </w:r>
      <w:r w:rsidRPr="00984A7A">
        <w:rPr>
          <w:vertAlign w:val="superscript"/>
          <w:lang w:val="en-US"/>
        </w:rPr>
        <w:t>th</w:t>
      </w:r>
      <w:r w:rsidRPr="00984A7A">
        <w:rPr>
          <w:lang w:val="en-US"/>
        </w:rPr>
        <w:t xml:space="preserve"> in Pemba. Location TBC.</w:t>
      </w:r>
    </w:p>
    <w:p w14:paraId="1D66B75B" w14:textId="20E646AF" w:rsidR="00984A7A" w:rsidRPr="002A74A6" w:rsidRDefault="00984A7A" w:rsidP="002A74A6">
      <w:pPr>
        <w:pStyle w:val="ListParagraph"/>
        <w:numPr>
          <w:ilvl w:val="0"/>
          <w:numId w:val="38"/>
        </w:numPr>
        <w:rPr>
          <w:lang w:val="en-US"/>
        </w:rPr>
      </w:pPr>
      <w:r w:rsidRPr="002A74A6">
        <w:rPr>
          <w:lang w:val="en-US"/>
        </w:rPr>
        <w:t xml:space="preserve">Establishing response teams and trialing the model today in Ibo. The purpose is to work with local administration and partners to kickstart distribution. </w:t>
      </w:r>
    </w:p>
    <w:p w14:paraId="1C7FF70F" w14:textId="531E25E1" w:rsidR="00984A7A" w:rsidRPr="002A74A6" w:rsidRDefault="002A74A6" w:rsidP="002A74A6">
      <w:pPr>
        <w:rPr>
          <w:b/>
          <w:lang w:val="en-US"/>
        </w:rPr>
      </w:pPr>
      <w:r w:rsidRPr="002A74A6">
        <w:rPr>
          <w:b/>
          <w:lang w:val="en-US"/>
        </w:rPr>
        <w:t>Cyclone Idai</w:t>
      </w:r>
    </w:p>
    <w:p w14:paraId="75DA0C05" w14:textId="77777777" w:rsidR="002358B7" w:rsidRDefault="003030B4" w:rsidP="000348F2">
      <w:pPr>
        <w:ind w:left="720"/>
        <w:rPr>
          <w:rFonts w:cs="Arial"/>
        </w:rPr>
      </w:pPr>
      <w:r w:rsidRPr="00D41A99">
        <w:rPr>
          <w:rFonts w:cs="Arial"/>
          <w:lang w:eastAsia="en-GB"/>
        </w:rPr>
        <w:t xml:space="preserve">- </w:t>
      </w:r>
      <w:r w:rsidR="002A74A6">
        <w:rPr>
          <w:rFonts w:cs="Arial"/>
          <w:lang w:eastAsia="en-GB"/>
        </w:rPr>
        <w:t xml:space="preserve">57,000 HH </w:t>
      </w:r>
      <w:r w:rsidR="00C6653F" w:rsidRPr="002358B7">
        <w:rPr>
          <w:rFonts w:cs="Arial"/>
        </w:rPr>
        <w:t>assisted</w:t>
      </w:r>
      <w:r w:rsidR="00CE7994" w:rsidRPr="002358B7">
        <w:rPr>
          <w:rFonts w:cs="Arial"/>
        </w:rPr>
        <w:t xml:space="preserve"> to date, </w:t>
      </w:r>
      <w:r w:rsidR="002358B7">
        <w:rPr>
          <w:rFonts w:cs="Arial"/>
        </w:rPr>
        <w:t xml:space="preserve">but this indicator is at times representing the distribution of a single tarp in the emergency phase. </w:t>
      </w:r>
    </w:p>
    <w:p w14:paraId="31D84AE2" w14:textId="06E5521E" w:rsidR="008C59C9" w:rsidRDefault="000509D8" w:rsidP="000348F2">
      <w:pPr>
        <w:ind w:left="720"/>
      </w:pPr>
      <w:r w:rsidRPr="002358B7">
        <w:rPr>
          <w:rFonts w:cs="Arial"/>
        </w:rPr>
        <w:t xml:space="preserve">- </w:t>
      </w:r>
      <w:r w:rsidR="008C59C9" w:rsidRPr="002358B7">
        <w:rPr>
          <w:rFonts w:cs="Arial"/>
        </w:rPr>
        <w:t xml:space="preserve">A one month after Info graphic was made available to partners to advocate for increased funding as this has been identified </w:t>
      </w:r>
      <w:r w:rsidR="0038298B" w:rsidRPr="002358B7">
        <w:rPr>
          <w:rFonts w:cs="Arial"/>
        </w:rPr>
        <w:t>as</w:t>
      </w:r>
      <w:r w:rsidR="008C59C9" w:rsidRPr="002358B7">
        <w:rPr>
          <w:rFonts w:cs="Arial"/>
        </w:rPr>
        <w:t xml:space="preserve"> a challenge for many. </w:t>
      </w:r>
      <w:hyperlink r:id="rId12" w:history="1">
        <w:r w:rsidR="008C59C9">
          <w:rPr>
            <w:rStyle w:val="Hyperlink"/>
          </w:rPr>
          <w:t>https://www.sheltercluster.org/sites/default/files/Shelter%20Cluster%20First%20Month%20Infographic%2020190418.pdf</w:t>
        </w:r>
      </w:hyperlink>
    </w:p>
    <w:p w14:paraId="5D756AAE" w14:textId="5A32BE6D" w:rsidR="002A74A6" w:rsidRDefault="002358B7" w:rsidP="000348F2">
      <w:pPr>
        <w:ind w:left="720"/>
        <w:rPr>
          <w:rFonts w:cs="Arial"/>
        </w:rPr>
      </w:pPr>
      <w:r>
        <w:rPr>
          <w:rFonts w:cs="Arial"/>
        </w:rPr>
        <w:t xml:space="preserve">- </w:t>
      </w:r>
      <w:r w:rsidRPr="002358B7">
        <w:rPr>
          <w:rFonts w:cs="Arial"/>
        </w:rPr>
        <w:t>Shelter Cluster</w:t>
      </w:r>
      <w:r w:rsidR="00321EB2" w:rsidRPr="002358B7">
        <w:rPr>
          <w:rFonts w:cs="Arial"/>
        </w:rPr>
        <w:t xml:space="preserve"> </w:t>
      </w:r>
      <w:r w:rsidR="00321EB2" w:rsidRPr="00507B31">
        <w:rPr>
          <w:rFonts w:cs="Arial"/>
        </w:rPr>
        <w:t>meeting</w:t>
      </w:r>
      <w:r w:rsidR="002A74A6">
        <w:rPr>
          <w:rFonts w:cs="Arial"/>
        </w:rPr>
        <w:t xml:space="preserve">s in Manica province have started bringing together INGC, </w:t>
      </w:r>
      <w:r w:rsidR="002A74A6" w:rsidRPr="00507B31">
        <w:rPr>
          <w:rFonts w:cs="Arial"/>
        </w:rPr>
        <w:t>Provinc</w:t>
      </w:r>
      <w:r w:rsidR="002A74A6">
        <w:rPr>
          <w:rFonts w:cs="Arial"/>
        </w:rPr>
        <w:t xml:space="preserve">ial </w:t>
      </w:r>
      <w:r w:rsidR="002A74A6" w:rsidRPr="00507B31">
        <w:rPr>
          <w:rFonts w:cs="Arial"/>
        </w:rPr>
        <w:t>government department</w:t>
      </w:r>
      <w:r w:rsidR="002A74A6">
        <w:rPr>
          <w:rFonts w:cs="Arial"/>
        </w:rPr>
        <w:t xml:space="preserve"> representatives and up to 9</w:t>
      </w:r>
      <w:r w:rsidR="00321EB2" w:rsidRPr="00507B31">
        <w:rPr>
          <w:rFonts w:cs="Arial"/>
        </w:rPr>
        <w:t xml:space="preserve"> partners </w:t>
      </w:r>
      <w:r w:rsidR="002A74A6">
        <w:rPr>
          <w:rFonts w:cs="Arial"/>
        </w:rPr>
        <w:t>working in the area. This will help identify the gaps in the most affected areas of Sussendenga.</w:t>
      </w:r>
    </w:p>
    <w:p w14:paraId="7F2B90F9" w14:textId="77777777" w:rsidR="00321EB2" w:rsidRPr="00507B31" w:rsidRDefault="00C6653F" w:rsidP="000348F2">
      <w:pPr>
        <w:ind w:left="720"/>
        <w:rPr>
          <w:rFonts w:cs="Arial"/>
        </w:rPr>
      </w:pPr>
      <w:r w:rsidRPr="00D41A99">
        <w:rPr>
          <w:rFonts w:cs="Arial"/>
          <w:color w:val="FF0000"/>
        </w:rPr>
        <w:t xml:space="preserve">- </w:t>
      </w:r>
      <w:r w:rsidRPr="00507B31">
        <w:rPr>
          <w:rFonts w:cs="Arial"/>
        </w:rPr>
        <w:t>A</w:t>
      </w:r>
      <w:r w:rsidR="001D0CD0" w:rsidRPr="00507B31">
        <w:rPr>
          <w:rFonts w:cs="Arial"/>
        </w:rPr>
        <w:t xml:space="preserve">ctive CCCM sub cluster </w:t>
      </w:r>
      <w:r w:rsidRPr="00507B31">
        <w:rPr>
          <w:rFonts w:cs="Arial"/>
        </w:rPr>
        <w:t xml:space="preserve">is coordinating development work on camp sites in Beira city. </w:t>
      </w:r>
      <w:r w:rsidR="00321EB2" w:rsidRPr="00507B31">
        <w:rPr>
          <w:rFonts w:cs="Arial"/>
        </w:rPr>
        <w:t>They have provided training to Gov technicians on the management of these camps.</w:t>
      </w:r>
    </w:p>
    <w:p w14:paraId="5013F00F" w14:textId="23B3BCC2" w:rsidR="00321EB2" w:rsidRPr="00507B31" w:rsidRDefault="00321EB2" w:rsidP="000348F2">
      <w:pPr>
        <w:ind w:left="720"/>
        <w:rPr>
          <w:rFonts w:cs="Arial"/>
        </w:rPr>
      </w:pPr>
      <w:r w:rsidRPr="00507B31">
        <w:rPr>
          <w:rFonts w:cs="Arial"/>
        </w:rPr>
        <w:t>- DT</w:t>
      </w:r>
      <w:r w:rsidR="00507B31">
        <w:rPr>
          <w:rFonts w:cs="Arial"/>
        </w:rPr>
        <w:t>M</w:t>
      </w:r>
      <w:r w:rsidRPr="00507B31">
        <w:rPr>
          <w:rFonts w:cs="Arial"/>
        </w:rPr>
        <w:t xml:space="preserve"> continues to monitor population movements between accommodation and resettlement sites. Their work with local officials is building a clear picture of the needs of the displaced and resettlement assistance that will be required.</w:t>
      </w:r>
    </w:p>
    <w:p w14:paraId="78FBFF91" w14:textId="77777777" w:rsidR="00EA627F" w:rsidRPr="00403886" w:rsidRDefault="00EA627F" w:rsidP="00264191">
      <w:pPr>
        <w:pStyle w:val="Heading2"/>
        <w:rPr>
          <w:rFonts w:cs="Arial"/>
          <w:lang w:val="en-CA"/>
        </w:rPr>
      </w:pPr>
    </w:p>
    <w:p w14:paraId="07CDB467" w14:textId="3D1C126F" w:rsidR="00264191" w:rsidRPr="00403886" w:rsidRDefault="00264191" w:rsidP="00264191">
      <w:pPr>
        <w:pStyle w:val="Heading2"/>
        <w:rPr>
          <w:rFonts w:cs="Arial"/>
          <w:lang w:val="en-CA"/>
        </w:rPr>
      </w:pPr>
      <w:r w:rsidRPr="00403886">
        <w:rPr>
          <w:rFonts w:cs="Arial"/>
          <w:lang w:val="en-CA"/>
        </w:rPr>
        <w:t xml:space="preserve">5. </w:t>
      </w:r>
      <w:r w:rsidR="00321EB2" w:rsidRPr="00403886">
        <w:rPr>
          <w:rFonts w:cs="Arial"/>
          <w:lang w:val="en-CA"/>
        </w:rPr>
        <w:t>Common p</w:t>
      </w:r>
      <w:r w:rsidRPr="00403886">
        <w:rPr>
          <w:rFonts w:cs="Arial"/>
          <w:lang w:val="en-CA"/>
        </w:rPr>
        <w:t>ipeline:</w:t>
      </w:r>
    </w:p>
    <w:p w14:paraId="511A406F" w14:textId="1EE20A96" w:rsidR="00D41A99" w:rsidRPr="00D41A99" w:rsidRDefault="00D41A99" w:rsidP="00D41A99">
      <w:pPr>
        <w:ind w:left="720"/>
        <w:rPr>
          <w:rFonts w:cs="Arial"/>
          <w:lang w:val="en-CA"/>
        </w:rPr>
      </w:pPr>
      <w:r w:rsidRPr="00D41A99">
        <w:rPr>
          <w:rFonts w:cs="Arial"/>
          <w:lang w:val="en-CA"/>
        </w:rPr>
        <w:t xml:space="preserve">IOM are holding stocks on behalf of the cluster. The following is required for the cluster coordinator </w:t>
      </w:r>
      <w:hyperlink r:id="rId13" w:history="1">
        <w:r w:rsidR="00984A7A" w:rsidRPr="001B0D77">
          <w:rPr>
            <w:rStyle w:val="Hyperlink"/>
            <w:rFonts w:cs="Arial"/>
            <w:lang w:val="en-CA"/>
          </w:rPr>
          <w:t>moz.coord1@sheltercluster.org</w:t>
        </w:r>
      </w:hyperlink>
      <w:r w:rsidR="00984A7A">
        <w:rPr>
          <w:rFonts w:cs="Arial"/>
          <w:lang w:val="en-CA"/>
        </w:rPr>
        <w:t xml:space="preserve"> </w:t>
      </w:r>
      <w:r w:rsidRPr="00D41A99">
        <w:rPr>
          <w:rFonts w:cs="Arial"/>
          <w:lang w:val="en-CA"/>
        </w:rPr>
        <w:t xml:space="preserve"> and pipeline manager </w:t>
      </w:r>
      <w:hyperlink r:id="rId14" w:history="1">
        <w:r w:rsidR="00984A7A" w:rsidRPr="001B0D77">
          <w:rPr>
            <w:rStyle w:val="Hyperlink"/>
            <w:rFonts w:cs="Arial"/>
            <w:lang w:val="en-CA"/>
          </w:rPr>
          <w:t>ihameed@iom.int</w:t>
        </w:r>
      </w:hyperlink>
      <w:r w:rsidR="00984A7A">
        <w:rPr>
          <w:rFonts w:cs="Arial"/>
          <w:lang w:val="en-CA"/>
        </w:rPr>
        <w:t xml:space="preserve"> </w:t>
      </w:r>
      <w:r w:rsidRPr="00D41A99">
        <w:rPr>
          <w:rFonts w:cs="Arial"/>
          <w:lang w:val="en-CA"/>
        </w:rPr>
        <w:t xml:space="preserve"> </w:t>
      </w:r>
      <w:r w:rsidR="00984A7A">
        <w:rPr>
          <w:rFonts w:cs="Arial"/>
          <w:lang w:val="en-CA"/>
        </w:rPr>
        <w:t xml:space="preserve">to </w:t>
      </w:r>
      <w:r w:rsidRPr="00D41A99">
        <w:rPr>
          <w:rFonts w:cs="Arial"/>
          <w:lang w:val="en-CA"/>
        </w:rPr>
        <w:t>authorize to release stock from the common pipeline:</w:t>
      </w:r>
    </w:p>
    <w:p w14:paraId="7726C53A" w14:textId="77777777"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Consignee name:</w:t>
      </w:r>
    </w:p>
    <w:p w14:paraId="25693948" w14:textId="77777777"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 xml:space="preserve">Consignee organization: </w:t>
      </w:r>
    </w:p>
    <w:p w14:paraId="50C758B2" w14:textId="77777777"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Consignee contact number:</w:t>
      </w:r>
    </w:p>
    <w:p w14:paraId="0AA280D4" w14:textId="77777777"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 xml:space="preserve">Preferred Delivery date: </w:t>
      </w:r>
    </w:p>
    <w:p w14:paraId="17350887" w14:textId="77777777" w:rsidR="00D41A99" w:rsidRPr="00D41A99" w:rsidRDefault="00D41A99" w:rsidP="00984A7A">
      <w:pPr>
        <w:ind w:left="720" w:firstLine="414"/>
        <w:rPr>
          <w:rFonts w:cs="Arial"/>
          <w:lang w:val="en-CA"/>
        </w:rPr>
      </w:pPr>
      <w:r w:rsidRPr="00D41A99">
        <w:rPr>
          <w:rFonts w:cs="Arial"/>
          <w:lang w:val="en-CA"/>
        </w:rPr>
        <w:lastRenderedPageBreak/>
        <w:t>•</w:t>
      </w:r>
      <w:r w:rsidRPr="00D41A99">
        <w:rPr>
          <w:rFonts w:cs="Arial"/>
          <w:lang w:val="en-CA"/>
        </w:rPr>
        <w:tab/>
        <w:t>Preferred Delivery time:</w:t>
      </w:r>
    </w:p>
    <w:p w14:paraId="6894EFC4" w14:textId="77777777"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 xml:space="preserve">Delivery address: </w:t>
      </w:r>
    </w:p>
    <w:p w14:paraId="34BF3268" w14:textId="77777777"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 xml:space="preserve">Number of HH: </w:t>
      </w:r>
    </w:p>
    <w:p w14:paraId="25FD9174" w14:textId="4CDD014C"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 xml:space="preserve">Item: currently </w:t>
      </w:r>
      <w:r w:rsidR="0038298B" w:rsidRPr="00D41A99">
        <w:rPr>
          <w:rFonts w:cs="Arial"/>
          <w:lang w:val="en-CA"/>
        </w:rPr>
        <w:t>only</w:t>
      </w:r>
      <w:r w:rsidRPr="00D41A99">
        <w:rPr>
          <w:rFonts w:cs="Arial"/>
          <w:lang w:val="en-CA"/>
        </w:rPr>
        <w:t xml:space="preserve"> DFID kits available (2 </w:t>
      </w:r>
      <w:r w:rsidR="0038298B" w:rsidRPr="00D41A99">
        <w:rPr>
          <w:rFonts w:cs="Arial"/>
          <w:lang w:val="en-CA"/>
        </w:rPr>
        <w:t>tarpaulins</w:t>
      </w:r>
      <w:r w:rsidRPr="00D41A99">
        <w:rPr>
          <w:rFonts w:cs="Arial"/>
          <w:lang w:val="en-CA"/>
        </w:rPr>
        <w:t xml:space="preserve"> and rope)</w:t>
      </w:r>
    </w:p>
    <w:p w14:paraId="0BC1E889" w14:textId="0777EDC0" w:rsidR="00D41A99" w:rsidRPr="00D41A99" w:rsidRDefault="00D41A99" w:rsidP="00984A7A">
      <w:pPr>
        <w:ind w:left="720" w:firstLine="414"/>
        <w:rPr>
          <w:rFonts w:cs="Arial"/>
          <w:lang w:val="en-CA"/>
        </w:rPr>
      </w:pPr>
      <w:r w:rsidRPr="00D41A99">
        <w:rPr>
          <w:rFonts w:cs="Arial"/>
          <w:lang w:val="en-CA"/>
        </w:rPr>
        <w:t>•</w:t>
      </w:r>
      <w:r w:rsidRPr="00D41A99">
        <w:rPr>
          <w:rFonts w:cs="Arial"/>
          <w:lang w:val="en-CA"/>
        </w:rPr>
        <w:tab/>
        <w:t xml:space="preserve">Confirm coordinated with local </w:t>
      </w:r>
      <w:r w:rsidR="0038298B" w:rsidRPr="00D41A99">
        <w:rPr>
          <w:rFonts w:cs="Arial"/>
          <w:lang w:val="en-CA"/>
        </w:rPr>
        <w:t>authorities’</w:t>
      </w:r>
      <w:r w:rsidRPr="00D41A99">
        <w:rPr>
          <w:rFonts w:cs="Arial"/>
          <w:lang w:val="en-CA"/>
        </w:rPr>
        <w:t xml:space="preserve"> Y/N /level.</w:t>
      </w:r>
    </w:p>
    <w:p w14:paraId="4611FF49" w14:textId="01FE6CD6" w:rsidR="00D41A99" w:rsidRDefault="00D41A99" w:rsidP="00D41A99">
      <w:pPr>
        <w:ind w:left="720"/>
        <w:rPr>
          <w:rFonts w:cs="Arial"/>
          <w:lang w:val="en-CA"/>
        </w:rPr>
      </w:pPr>
      <w:r w:rsidRPr="00D41A99">
        <w:rPr>
          <w:rFonts w:cs="Arial"/>
          <w:lang w:val="en-CA"/>
        </w:rPr>
        <w:t>Stocks will not be released to partner warehouses until detailed distribution plans are in placed. It is preferred that stocks are released directly to distribution sites to avoid stocks getting stuck in warehouses or in the open</w:t>
      </w:r>
    </w:p>
    <w:p w14:paraId="21D8CD89" w14:textId="4E16DBA5" w:rsidR="00507B31" w:rsidRPr="00507B31" w:rsidRDefault="00507B31" w:rsidP="00172771">
      <w:pPr>
        <w:rPr>
          <w:b/>
          <w:lang w:val="en-US"/>
        </w:rPr>
      </w:pPr>
      <w:r>
        <w:rPr>
          <w:b/>
          <w:lang w:val="en-US"/>
        </w:rPr>
        <w:t>Emergency t</w:t>
      </w:r>
      <w:r w:rsidRPr="00507B31">
        <w:rPr>
          <w:b/>
          <w:lang w:val="en-US"/>
        </w:rPr>
        <w:t>argeting guideline</w:t>
      </w:r>
    </w:p>
    <w:p w14:paraId="1871E5E7" w14:textId="422CF27E" w:rsidR="00172771" w:rsidRDefault="00172771" w:rsidP="00172771">
      <w:pPr>
        <w:rPr>
          <w:lang w:val="en-US"/>
        </w:rPr>
      </w:pPr>
      <w:r>
        <w:rPr>
          <w:lang w:val="en-US"/>
        </w:rPr>
        <w:t>Given limited pipeline, distributions will be at one tarpaulin per household. For urgent response, blanket distribution will take place where over 70% of hous</w:t>
      </w:r>
      <w:r w:rsidR="00507B31">
        <w:rPr>
          <w:lang w:val="en-US"/>
        </w:rPr>
        <w:t>es</w:t>
      </w:r>
      <w:r>
        <w:rPr>
          <w:lang w:val="en-US"/>
        </w:rPr>
        <w:t xml:space="preserve"> are damaged.</w:t>
      </w:r>
    </w:p>
    <w:p w14:paraId="4B9108B9" w14:textId="77777777" w:rsidR="00D41A99" w:rsidRPr="00D41A99" w:rsidRDefault="00D41A99" w:rsidP="00D41A99">
      <w:pPr>
        <w:ind w:left="720"/>
        <w:rPr>
          <w:rFonts w:cs="Arial"/>
          <w:b/>
          <w:bCs/>
          <w:lang w:val="en-CA"/>
        </w:rPr>
      </w:pPr>
    </w:p>
    <w:p w14:paraId="783ABF98" w14:textId="1743BA98" w:rsidR="004D6E2E" w:rsidRPr="00D41A99" w:rsidRDefault="004D6E2E" w:rsidP="00C6653F">
      <w:pPr>
        <w:pStyle w:val="Heading2"/>
        <w:rPr>
          <w:rFonts w:cs="Arial"/>
        </w:rPr>
      </w:pPr>
      <w:r w:rsidRPr="00D41A99">
        <w:rPr>
          <w:rFonts w:cs="Arial"/>
        </w:rPr>
        <w:t>6.</w:t>
      </w:r>
      <w:r w:rsidRPr="00D41A99">
        <w:rPr>
          <w:rFonts w:cs="Arial"/>
        </w:rPr>
        <w:tab/>
        <w:t xml:space="preserve">Challenges, issues and constraints  </w:t>
      </w:r>
    </w:p>
    <w:p w14:paraId="14C979D0" w14:textId="496F3B9D" w:rsidR="00507B31" w:rsidRDefault="00FA433B" w:rsidP="00507B31">
      <w:pPr>
        <w:rPr>
          <w:b/>
          <w:bCs/>
          <w:lang w:val="en-US"/>
        </w:rPr>
      </w:pPr>
      <w:r w:rsidRPr="00D41A99">
        <w:rPr>
          <w:rFonts w:cs="Arial"/>
          <w:b/>
        </w:rPr>
        <w:t>Cyclone Kenneth</w:t>
      </w:r>
      <w:r w:rsidR="00984A7A">
        <w:rPr>
          <w:rFonts w:cs="Arial"/>
          <w:b/>
        </w:rPr>
        <w:t xml:space="preserve"> </w:t>
      </w:r>
      <w:r w:rsidR="00507B31">
        <w:rPr>
          <w:b/>
          <w:bCs/>
          <w:lang w:val="en-US"/>
        </w:rPr>
        <w:t xml:space="preserve">Constraints: </w:t>
      </w:r>
    </w:p>
    <w:p w14:paraId="1052CAC0" w14:textId="77777777" w:rsidR="00507B31" w:rsidRDefault="00507B31" w:rsidP="00507B31">
      <w:pPr>
        <w:rPr>
          <w:lang w:val="en-US"/>
        </w:rPr>
      </w:pPr>
      <w:r>
        <w:rPr>
          <w:lang w:val="en-US"/>
        </w:rPr>
        <w:t>Partner capacity and scale up: It is proving challenging to scale up partner capacity to meet needs. Immediate challenge is to obtain solid beneficiary lists to enable distributions.</w:t>
      </w:r>
    </w:p>
    <w:p w14:paraId="5338E557" w14:textId="59A09F5D" w:rsidR="00507B31" w:rsidRDefault="00507B31" w:rsidP="00507B31">
      <w:pPr>
        <w:rPr>
          <w:lang w:val="en-US"/>
        </w:rPr>
      </w:pPr>
      <w:r>
        <w:rPr>
          <w:lang w:val="en-US"/>
        </w:rPr>
        <w:t xml:space="preserve">Security constraints: all distributions need to take account of conflict sensitivity. Recent incidents have </w:t>
      </w:r>
      <w:r w:rsidR="0038298B">
        <w:rPr>
          <w:lang w:val="en-US"/>
        </w:rPr>
        <w:t>led</w:t>
      </w:r>
      <w:r>
        <w:rPr>
          <w:lang w:val="en-US"/>
        </w:rPr>
        <w:t xml:space="preserve"> to temporary transportation restrictions for humanitarian agencies.</w:t>
      </w:r>
    </w:p>
    <w:p w14:paraId="48C32048" w14:textId="1F4075FC" w:rsidR="00507B31" w:rsidRDefault="00507B31" w:rsidP="00507B31">
      <w:pPr>
        <w:rPr>
          <w:lang w:val="en-US"/>
        </w:rPr>
      </w:pPr>
      <w:r>
        <w:rPr>
          <w:lang w:val="en-US"/>
        </w:rPr>
        <w:t xml:space="preserve">Communications and transport: poor communications with field locations and damaged infrastructure is hampering distribution planning, assessment and materials delivery. </w:t>
      </w:r>
      <w:r w:rsidR="0038298B">
        <w:rPr>
          <w:lang w:val="en-US"/>
        </w:rPr>
        <w:t>Organizations</w:t>
      </w:r>
      <w:r>
        <w:rPr>
          <w:lang w:val="en-US"/>
        </w:rPr>
        <w:t xml:space="preserve"> trying to secure boat </w:t>
      </w:r>
      <w:r w:rsidR="0038298B">
        <w:rPr>
          <w:lang w:val="en-US"/>
        </w:rPr>
        <w:t>transport,</w:t>
      </w:r>
      <w:r>
        <w:rPr>
          <w:lang w:val="en-US"/>
        </w:rPr>
        <w:t xml:space="preserve"> but many were damaged in the storm.</w:t>
      </w:r>
    </w:p>
    <w:p w14:paraId="1356D593" w14:textId="77777777" w:rsidR="00507B31" w:rsidRDefault="00507B31" w:rsidP="004D6E2E">
      <w:pPr>
        <w:rPr>
          <w:rFonts w:cs="Arial"/>
          <w:lang w:val="en-US"/>
        </w:rPr>
      </w:pPr>
    </w:p>
    <w:p w14:paraId="36002D1A" w14:textId="77777777" w:rsidR="004D6E2E" w:rsidRPr="00D41A99" w:rsidRDefault="004D6E2E" w:rsidP="004D6E2E">
      <w:pPr>
        <w:pStyle w:val="Heading2"/>
        <w:rPr>
          <w:rFonts w:cs="Arial"/>
        </w:rPr>
      </w:pPr>
      <w:r w:rsidRPr="00D41A99">
        <w:rPr>
          <w:rFonts w:cs="Arial"/>
        </w:rPr>
        <w:t>7.</w:t>
      </w:r>
      <w:r w:rsidRPr="00D41A99">
        <w:rPr>
          <w:rFonts w:cs="Arial"/>
        </w:rPr>
        <w:tab/>
        <w:t>Advocacy messages</w:t>
      </w:r>
    </w:p>
    <w:p w14:paraId="3FCF0BF5" w14:textId="65B36838" w:rsidR="004D6E2E" w:rsidRPr="00D41A99" w:rsidRDefault="0038298B" w:rsidP="004D6E2E">
      <w:pPr>
        <w:rPr>
          <w:rFonts w:cs="Arial"/>
        </w:rPr>
      </w:pPr>
      <w:r w:rsidRPr="00D41A99">
        <w:rPr>
          <w:rFonts w:cs="Arial"/>
        </w:rPr>
        <w:t>Priority</w:t>
      </w:r>
      <w:r w:rsidR="004D6E2E" w:rsidRPr="00D41A99">
        <w:rPr>
          <w:rFonts w:cs="Arial"/>
        </w:rPr>
        <w:t xml:space="preserve"> items</w:t>
      </w:r>
      <w:r w:rsidR="00C14EF6" w:rsidRPr="00D41A99">
        <w:rPr>
          <w:rFonts w:cs="Arial"/>
        </w:rPr>
        <w:t xml:space="preserve"> related to </w:t>
      </w:r>
      <w:r w:rsidR="00C14EF6" w:rsidRPr="00D41A99">
        <w:rPr>
          <w:rFonts w:cs="Arial"/>
          <w:b/>
        </w:rPr>
        <w:t>Cyclone Kenneth</w:t>
      </w:r>
      <w:r w:rsidR="004D6E2E" w:rsidRPr="00D41A99">
        <w:rPr>
          <w:rFonts w:cs="Arial"/>
        </w:rPr>
        <w:t>:</w:t>
      </w:r>
    </w:p>
    <w:p w14:paraId="3C37599B" w14:textId="77777777" w:rsidR="005F22AD" w:rsidRPr="00507B31" w:rsidRDefault="005F22AD" w:rsidP="005F22AD">
      <w:pPr>
        <w:pStyle w:val="ListParagraph"/>
        <w:numPr>
          <w:ilvl w:val="0"/>
          <w:numId w:val="30"/>
        </w:numPr>
        <w:rPr>
          <w:rFonts w:cs="Arial"/>
        </w:rPr>
      </w:pPr>
      <w:r w:rsidRPr="00D41A99">
        <w:rPr>
          <w:rFonts w:cs="Arial"/>
        </w:rPr>
        <w:t xml:space="preserve">Tarpaulins and rope </w:t>
      </w:r>
    </w:p>
    <w:p w14:paraId="1492AE60" w14:textId="77777777" w:rsidR="008F22C9" w:rsidRPr="00D41A99" w:rsidRDefault="008F22C9" w:rsidP="008F22C9">
      <w:pPr>
        <w:pStyle w:val="ListParagraph"/>
        <w:numPr>
          <w:ilvl w:val="0"/>
          <w:numId w:val="30"/>
        </w:numPr>
        <w:rPr>
          <w:rFonts w:cs="Arial"/>
        </w:rPr>
      </w:pPr>
      <w:r w:rsidRPr="00D41A99">
        <w:rPr>
          <w:rFonts w:cs="Arial"/>
        </w:rPr>
        <w:t>Tool kits</w:t>
      </w:r>
    </w:p>
    <w:p w14:paraId="10184533" w14:textId="4160684B" w:rsidR="004D6E2E" w:rsidRPr="005F22AD" w:rsidRDefault="004D6E2E" w:rsidP="00ED1186">
      <w:pPr>
        <w:pStyle w:val="ListParagraph"/>
        <w:numPr>
          <w:ilvl w:val="0"/>
          <w:numId w:val="30"/>
        </w:numPr>
        <w:rPr>
          <w:rFonts w:cs="Arial"/>
        </w:rPr>
      </w:pPr>
      <w:r w:rsidRPr="005F22AD">
        <w:rPr>
          <w:rFonts w:cs="Arial"/>
        </w:rPr>
        <w:t>Blankets</w:t>
      </w:r>
      <w:r w:rsidR="007D59FB" w:rsidRPr="005F22AD">
        <w:rPr>
          <w:rFonts w:cs="Arial"/>
        </w:rPr>
        <w:t xml:space="preserve"> </w:t>
      </w:r>
      <w:r w:rsidR="005F22AD" w:rsidRPr="005F22AD">
        <w:rPr>
          <w:rFonts w:cs="Arial"/>
        </w:rPr>
        <w:t xml:space="preserve">and </w:t>
      </w:r>
      <w:r w:rsidRPr="005F22AD">
        <w:rPr>
          <w:rFonts w:cs="Arial"/>
        </w:rPr>
        <w:t>Sleeping mats</w:t>
      </w:r>
    </w:p>
    <w:p w14:paraId="0E237A2A" w14:textId="77777777" w:rsidR="004D6E2E" w:rsidRPr="00D41A99" w:rsidRDefault="004D6E2E" w:rsidP="004D6E2E">
      <w:pPr>
        <w:pStyle w:val="ListParagraph"/>
        <w:numPr>
          <w:ilvl w:val="0"/>
          <w:numId w:val="30"/>
        </w:numPr>
        <w:rPr>
          <w:rFonts w:cs="Arial"/>
        </w:rPr>
      </w:pPr>
      <w:r w:rsidRPr="00D41A99">
        <w:rPr>
          <w:rFonts w:cs="Arial"/>
        </w:rPr>
        <w:t>Buckets</w:t>
      </w:r>
    </w:p>
    <w:p w14:paraId="15E374A0" w14:textId="586C6BD7" w:rsidR="00267178" w:rsidRDefault="004D6E2E" w:rsidP="00267178">
      <w:pPr>
        <w:pStyle w:val="ListParagraph"/>
        <w:numPr>
          <w:ilvl w:val="0"/>
          <w:numId w:val="30"/>
        </w:numPr>
        <w:rPr>
          <w:rFonts w:cs="Arial"/>
        </w:rPr>
      </w:pPr>
      <w:r w:rsidRPr="00D41A99">
        <w:rPr>
          <w:rFonts w:cs="Arial"/>
        </w:rPr>
        <w:t>Solar lamps</w:t>
      </w:r>
    </w:p>
    <w:p w14:paraId="37EA17E1" w14:textId="3697B5F6" w:rsidR="00984A7A" w:rsidRDefault="00984A7A" w:rsidP="00984A7A">
      <w:pPr>
        <w:rPr>
          <w:rFonts w:cs="Arial"/>
          <w:b/>
          <w:lang w:val="en-US"/>
        </w:rPr>
      </w:pPr>
      <w:r w:rsidRPr="00984A7A">
        <w:rPr>
          <w:rFonts w:cs="Arial"/>
          <w:b/>
          <w:lang w:val="en-US"/>
        </w:rPr>
        <w:t xml:space="preserve">Cyclone </w:t>
      </w:r>
      <w:r>
        <w:rPr>
          <w:rFonts w:cs="Arial"/>
          <w:b/>
          <w:lang w:val="en-US"/>
        </w:rPr>
        <w:t>Idai</w:t>
      </w:r>
    </w:p>
    <w:p w14:paraId="752C7D60" w14:textId="02613FAF" w:rsidR="00984A7A" w:rsidRPr="00984A7A" w:rsidRDefault="00984A7A" w:rsidP="00984A7A">
      <w:pPr>
        <w:rPr>
          <w:rFonts w:cs="Arial"/>
          <w:lang w:val="en-US"/>
        </w:rPr>
      </w:pPr>
      <w:r>
        <w:rPr>
          <w:rFonts w:cs="Arial"/>
          <w:lang w:val="en-US"/>
        </w:rPr>
        <w:t xml:space="preserve">Partners are asked to report on their capacity to assist households returning, being relocated and resettled. This would be in the form of a shelter kit/ tool kit that would require framing material or as an alternative a tent. </w:t>
      </w:r>
      <w:r w:rsidR="0038298B">
        <w:rPr>
          <w:rFonts w:cs="Arial"/>
          <w:lang w:val="en-US"/>
        </w:rPr>
        <w:t>Now</w:t>
      </w:r>
      <w:r>
        <w:rPr>
          <w:rFonts w:cs="Arial"/>
          <w:lang w:val="en-US"/>
        </w:rPr>
        <w:t xml:space="preserve"> we are estimating a gap of 2000 kits n the Sofala province. </w:t>
      </w:r>
    </w:p>
    <w:p w14:paraId="56822B7F" w14:textId="77777777" w:rsidR="00C14EF6" w:rsidRPr="00C02BB5" w:rsidRDefault="00C14EF6" w:rsidP="00C02BB5">
      <w:pPr>
        <w:rPr>
          <w:rFonts w:cs="Arial"/>
          <w:lang w:val="en-US"/>
        </w:rPr>
      </w:pPr>
    </w:p>
    <w:p w14:paraId="10FD2E05" w14:textId="62422E79" w:rsidR="004D6E2E" w:rsidRPr="00D41A99" w:rsidRDefault="0027625E" w:rsidP="0027625E">
      <w:pPr>
        <w:pStyle w:val="Heading1"/>
        <w:jc w:val="left"/>
        <w:rPr>
          <w:rFonts w:cs="Arial"/>
        </w:rPr>
      </w:pPr>
      <w:r w:rsidRPr="00D41A99">
        <w:rPr>
          <w:rFonts w:cs="Arial"/>
        </w:rPr>
        <w:t xml:space="preserve">8. </w:t>
      </w:r>
      <w:r w:rsidRPr="00D41A99">
        <w:rPr>
          <w:rFonts w:cs="Arial"/>
        </w:rPr>
        <w:tab/>
      </w:r>
      <w:r w:rsidR="004D6E2E" w:rsidRPr="00D41A99">
        <w:rPr>
          <w:rFonts w:cs="Arial"/>
        </w:rPr>
        <w:t>Emergency Shelter Coordination</w:t>
      </w:r>
      <w:r w:rsidR="004D6E2E" w:rsidRPr="00D41A99">
        <w:rPr>
          <w:rFonts w:cs="Arial"/>
        </w:rPr>
        <w:tab/>
      </w:r>
      <w:r w:rsidR="004D6E2E" w:rsidRPr="00D41A99">
        <w:rPr>
          <w:rFonts w:cs="Arial"/>
        </w:rPr>
        <w:tab/>
      </w:r>
      <w:r w:rsidR="004D6E2E" w:rsidRPr="00D41A99">
        <w:rPr>
          <w:rFonts w:cs="Arial"/>
        </w:rPr>
        <w:tab/>
      </w:r>
    </w:p>
    <w:p w14:paraId="0AFE4F9E" w14:textId="08570AB9" w:rsidR="0027625E" w:rsidRPr="00D41A99" w:rsidRDefault="0027625E" w:rsidP="0027625E">
      <w:pPr>
        <w:rPr>
          <w:rFonts w:cs="Arial"/>
          <w:lang w:val="en-IE"/>
        </w:rPr>
      </w:pPr>
      <w:r w:rsidRPr="00D41A99">
        <w:rPr>
          <w:rFonts w:cs="Arial"/>
          <w:lang w:val="en-IE"/>
        </w:rPr>
        <w:t xml:space="preserve">All Shelter documents related to the response can also be found at </w:t>
      </w:r>
      <w:hyperlink r:id="rId15" w:history="1">
        <w:r w:rsidRPr="00D41A99">
          <w:rPr>
            <w:rStyle w:val="Hyperlink"/>
            <w:rFonts w:cs="Arial"/>
            <w:lang w:val="en-IE"/>
          </w:rPr>
          <w:t>https://www.sheltercluster.org/response/mozambique-tropical-cyclone-idai-2019</w:t>
        </w:r>
      </w:hyperlink>
    </w:p>
    <w:tbl>
      <w:tblPr>
        <w:tblStyle w:val="TableGrid"/>
        <w:tblW w:w="9067" w:type="dxa"/>
        <w:tblLook w:val="04A0" w:firstRow="1" w:lastRow="0" w:firstColumn="1" w:lastColumn="0" w:noHBand="0" w:noVBand="1"/>
      </w:tblPr>
      <w:tblGrid>
        <w:gridCol w:w="4673"/>
        <w:gridCol w:w="4394"/>
      </w:tblGrid>
      <w:tr w:rsidR="006A3E93" w:rsidRPr="00D41A99" w14:paraId="39B19EBB" w14:textId="77777777" w:rsidTr="00C14EF6">
        <w:tc>
          <w:tcPr>
            <w:tcW w:w="9067" w:type="dxa"/>
            <w:gridSpan w:val="2"/>
          </w:tcPr>
          <w:p w14:paraId="35CDF80B" w14:textId="3CBB8F76" w:rsidR="006A3E93" w:rsidRPr="00D41A99" w:rsidRDefault="006A3E93" w:rsidP="00C14EF6">
            <w:pPr>
              <w:spacing w:after="0"/>
              <w:rPr>
                <w:rFonts w:cs="Arial"/>
                <w:b/>
              </w:rPr>
            </w:pPr>
            <w:r w:rsidRPr="00D41A99">
              <w:rPr>
                <w:rFonts w:cs="Arial"/>
                <w:b/>
              </w:rPr>
              <w:t>Co-Coordinators Maputo</w:t>
            </w:r>
          </w:p>
        </w:tc>
      </w:tr>
      <w:tr w:rsidR="006A3E93" w:rsidRPr="0038298B" w14:paraId="4C06AA51" w14:textId="77777777" w:rsidTr="00C14EF6">
        <w:tc>
          <w:tcPr>
            <w:tcW w:w="4673" w:type="dxa"/>
          </w:tcPr>
          <w:p w14:paraId="0C2A8713" w14:textId="77777777" w:rsidR="00C14EF6" w:rsidRPr="00D41A99" w:rsidRDefault="00C14EF6" w:rsidP="00C14EF6">
            <w:pPr>
              <w:spacing w:after="0"/>
              <w:rPr>
                <w:rFonts w:cs="Arial"/>
                <w:lang w:val="pt-PT"/>
              </w:rPr>
            </w:pPr>
            <w:r w:rsidRPr="00D41A99">
              <w:rPr>
                <w:rFonts w:cs="Arial"/>
                <w:lang w:val="pt-PT"/>
              </w:rPr>
              <w:t>Francisco Monteiro</w:t>
            </w:r>
          </w:p>
          <w:p w14:paraId="568C8CAA" w14:textId="77777777" w:rsidR="00C14EF6" w:rsidRPr="00D41A99" w:rsidRDefault="0081270F" w:rsidP="00C14EF6">
            <w:pPr>
              <w:spacing w:after="0"/>
              <w:rPr>
                <w:rFonts w:cs="Arial"/>
                <w:b/>
                <w:bCs/>
                <w:color w:val="833C0B"/>
                <w:lang w:val="pt-PT"/>
              </w:rPr>
            </w:pPr>
            <w:hyperlink r:id="rId16" w:history="1">
              <w:r w:rsidR="00C14EF6" w:rsidRPr="00D41A99">
                <w:rPr>
                  <w:rStyle w:val="Hyperlink"/>
                  <w:rFonts w:cs="Arial"/>
                  <w:lang w:val="pt-PT"/>
                </w:rPr>
                <w:t>moz.coord@sheltercluster.org</w:t>
              </w:r>
            </w:hyperlink>
            <w:r w:rsidR="00C14EF6" w:rsidRPr="00D41A99">
              <w:rPr>
                <w:rFonts w:cs="Arial"/>
                <w:color w:val="9A0000"/>
                <w:lang w:val="pt-PT"/>
              </w:rPr>
              <w:t xml:space="preserve"> </w:t>
            </w:r>
            <w:r w:rsidR="00C14EF6" w:rsidRPr="00D41A99">
              <w:rPr>
                <w:rFonts w:cs="Arial"/>
                <w:b/>
                <w:bCs/>
                <w:color w:val="833C0B"/>
                <w:lang w:val="pt-PT"/>
              </w:rPr>
              <w:t> </w:t>
            </w:r>
          </w:p>
          <w:p w14:paraId="05F8A43B" w14:textId="77777777" w:rsidR="006A3E93" w:rsidRPr="00D41A99" w:rsidRDefault="006A3E93" w:rsidP="00172771">
            <w:pPr>
              <w:spacing w:after="0"/>
              <w:rPr>
                <w:rFonts w:cs="Arial"/>
                <w:lang w:val="es-AR"/>
              </w:rPr>
            </w:pPr>
          </w:p>
        </w:tc>
        <w:tc>
          <w:tcPr>
            <w:tcW w:w="4394" w:type="dxa"/>
          </w:tcPr>
          <w:p w14:paraId="09950DEE" w14:textId="48EF42C6" w:rsidR="006A3E93" w:rsidRPr="00403886" w:rsidRDefault="00C14EF6" w:rsidP="00C14EF6">
            <w:pPr>
              <w:spacing w:after="0"/>
              <w:rPr>
                <w:rFonts w:cs="Arial"/>
                <w:lang w:val="pt-PT"/>
              </w:rPr>
            </w:pPr>
            <w:r w:rsidRPr="00403886">
              <w:rPr>
                <w:rFonts w:cs="Arial"/>
                <w:lang w:val="pt-PT"/>
              </w:rPr>
              <w:t>Marla</w:t>
            </w:r>
            <w:r w:rsidR="00C02BB5" w:rsidRPr="00403886">
              <w:rPr>
                <w:rFonts w:cs="Arial"/>
                <w:lang w:val="pt-PT"/>
              </w:rPr>
              <w:t xml:space="preserve"> Dava</w:t>
            </w:r>
            <w:r w:rsidRPr="00403886">
              <w:rPr>
                <w:rFonts w:cs="Arial"/>
                <w:lang w:val="pt-PT"/>
              </w:rPr>
              <w:t xml:space="preserve"> </w:t>
            </w:r>
          </w:p>
          <w:p w14:paraId="364418E3" w14:textId="77777777" w:rsidR="00C14EF6" w:rsidRPr="00403886" w:rsidRDefault="0081270F" w:rsidP="00C14EF6">
            <w:pPr>
              <w:spacing w:after="0"/>
              <w:rPr>
                <w:rFonts w:cs="Arial"/>
                <w:b/>
                <w:bCs/>
                <w:color w:val="833C0B"/>
                <w:lang w:val="pt-PT"/>
              </w:rPr>
            </w:pPr>
            <w:hyperlink r:id="rId17" w:history="1">
              <w:r w:rsidR="00C14EF6" w:rsidRPr="00403886">
                <w:rPr>
                  <w:rStyle w:val="Hyperlink"/>
                  <w:rFonts w:cs="Arial"/>
                  <w:lang w:val="pt-PT"/>
                </w:rPr>
                <w:t>moz.coord2@sheltercluster.org</w:t>
              </w:r>
            </w:hyperlink>
            <w:r w:rsidR="00C14EF6" w:rsidRPr="00403886">
              <w:rPr>
                <w:rFonts w:cs="Arial"/>
                <w:color w:val="9A0000"/>
                <w:lang w:val="pt-PT"/>
              </w:rPr>
              <w:t xml:space="preserve"> </w:t>
            </w:r>
            <w:r w:rsidR="00C14EF6" w:rsidRPr="00403886">
              <w:rPr>
                <w:rFonts w:cs="Arial"/>
                <w:b/>
                <w:bCs/>
                <w:color w:val="833C0B"/>
                <w:lang w:val="pt-PT"/>
              </w:rPr>
              <w:t> </w:t>
            </w:r>
          </w:p>
          <w:p w14:paraId="149FA842" w14:textId="51C4E514" w:rsidR="00C14EF6" w:rsidRPr="00403886" w:rsidRDefault="00C14EF6" w:rsidP="00C14EF6">
            <w:pPr>
              <w:spacing w:after="0"/>
              <w:rPr>
                <w:rFonts w:cs="Arial"/>
                <w:lang w:val="pt-PT"/>
              </w:rPr>
            </w:pPr>
          </w:p>
        </w:tc>
      </w:tr>
      <w:tr w:rsidR="00C02BB5" w:rsidRPr="00D41A99" w14:paraId="78B5F808" w14:textId="77777777" w:rsidTr="004E43AB">
        <w:tc>
          <w:tcPr>
            <w:tcW w:w="9067" w:type="dxa"/>
            <w:gridSpan w:val="2"/>
          </w:tcPr>
          <w:p w14:paraId="53DA4C82" w14:textId="38889D7E" w:rsidR="00C02BB5" w:rsidRPr="00D41A99" w:rsidRDefault="00C02BB5" w:rsidP="004E43AB">
            <w:pPr>
              <w:spacing w:after="0"/>
              <w:rPr>
                <w:rFonts w:cs="Arial"/>
                <w:b/>
              </w:rPr>
            </w:pPr>
            <w:r w:rsidRPr="00D41A99">
              <w:rPr>
                <w:rFonts w:cs="Arial"/>
                <w:b/>
              </w:rPr>
              <w:t xml:space="preserve">Co-Coordinators </w:t>
            </w:r>
            <w:r>
              <w:rPr>
                <w:rFonts w:cs="Arial"/>
                <w:b/>
              </w:rPr>
              <w:t>Pemba</w:t>
            </w:r>
          </w:p>
        </w:tc>
      </w:tr>
      <w:tr w:rsidR="00C02BB5" w:rsidRPr="00D41A99" w14:paraId="241BA623" w14:textId="77777777" w:rsidTr="004E43AB">
        <w:tc>
          <w:tcPr>
            <w:tcW w:w="4673" w:type="dxa"/>
          </w:tcPr>
          <w:p w14:paraId="716B89F2" w14:textId="6B7D660A" w:rsidR="00C02BB5" w:rsidRDefault="00172771" w:rsidP="00172771">
            <w:pPr>
              <w:tabs>
                <w:tab w:val="left" w:pos="2127"/>
                <w:tab w:val="left" w:pos="4962"/>
                <w:tab w:val="left" w:pos="5103"/>
              </w:tabs>
              <w:spacing w:after="0"/>
              <w:jc w:val="left"/>
              <w:rPr>
                <w:rStyle w:val="Hyperlink"/>
                <w:rFonts w:cs="Arial"/>
                <w:lang w:val="en-US"/>
              </w:rPr>
            </w:pPr>
            <w:r w:rsidRPr="00172771">
              <w:rPr>
                <w:rFonts w:cs="Arial"/>
                <w:lang w:val="en-CA"/>
              </w:rPr>
              <w:t>Magnus Wolfe Murray (</w:t>
            </w:r>
            <w:r w:rsidR="0038298B" w:rsidRPr="00172771">
              <w:rPr>
                <w:rFonts w:cs="Arial"/>
                <w:lang w:val="en-CA"/>
              </w:rPr>
              <w:t>usually</w:t>
            </w:r>
            <w:r w:rsidRPr="00172771">
              <w:rPr>
                <w:rFonts w:cs="Arial"/>
                <w:lang w:val="en-CA"/>
              </w:rPr>
              <w:t xml:space="preserve"> </w:t>
            </w:r>
            <w:r>
              <w:rPr>
                <w:rFonts w:cs="Arial"/>
                <w:lang w:val="en-CA"/>
              </w:rPr>
              <w:t>Beira)</w:t>
            </w:r>
            <w:r w:rsidR="00C02BB5" w:rsidRPr="00172771">
              <w:rPr>
                <w:rFonts w:cs="Arial"/>
                <w:lang w:val="en-CA"/>
              </w:rPr>
              <w:t xml:space="preserve">  </w:t>
            </w:r>
            <w:hyperlink r:id="rId18" w:history="1">
              <w:r w:rsidR="00C02BB5" w:rsidRPr="00172771">
                <w:rPr>
                  <w:rStyle w:val="Hyperlink"/>
                  <w:rFonts w:cs="Arial"/>
                  <w:lang w:val="en-CA"/>
                </w:rPr>
                <w:t>Moz.Coord1@sheltercluster.org</w:t>
              </w:r>
            </w:hyperlink>
          </w:p>
          <w:p w14:paraId="2FEBD821" w14:textId="705E6C3E" w:rsidR="005F22AD" w:rsidRPr="00172771" w:rsidRDefault="005F22AD" w:rsidP="00172771">
            <w:pPr>
              <w:tabs>
                <w:tab w:val="left" w:pos="2127"/>
                <w:tab w:val="left" w:pos="4962"/>
                <w:tab w:val="left" w:pos="5103"/>
              </w:tabs>
              <w:spacing w:after="0"/>
              <w:jc w:val="left"/>
              <w:rPr>
                <w:rFonts w:cs="Arial"/>
                <w:lang w:val="en-CA"/>
              </w:rPr>
            </w:pPr>
          </w:p>
        </w:tc>
        <w:tc>
          <w:tcPr>
            <w:tcW w:w="4394" w:type="dxa"/>
          </w:tcPr>
          <w:p w14:paraId="2CE2CA59" w14:textId="77777777" w:rsidR="00C02BB5" w:rsidRDefault="005F22AD" w:rsidP="004E43AB">
            <w:pPr>
              <w:tabs>
                <w:tab w:val="left" w:pos="2127"/>
                <w:tab w:val="left" w:pos="4962"/>
                <w:tab w:val="left" w:pos="5103"/>
              </w:tabs>
              <w:spacing w:after="0"/>
              <w:rPr>
                <w:rFonts w:cs="Arial"/>
              </w:rPr>
            </w:pPr>
            <w:r>
              <w:rPr>
                <w:rFonts w:cs="Arial"/>
              </w:rPr>
              <w:t>Joseph Ashmore</w:t>
            </w:r>
          </w:p>
          <w:p w14:paraId="7A337BA7" w14:textId="2475EAF3" w:rsidR="005F22AD" w:rsidRPr="00D41A99" w:rsidRDefault="0081270F" w:rsidP="004E43AB">
            <w:pPr>
              <w:tabs>
                <w:tab w:val="left" w:pos="2127"/>
                <w:tab w:val="left" w:pos="4962"/>
                <w:tab w:val="left" w:pos="5103"/>
              </w:tabs>
              <w:spacing w:after="0"/>
              <w:rPr>
                <w:rFonts w:cs="Arial"/>
              </w:rPr>
            </w:pPr>
            <w:hyperlink r:id="rId19" w:history="1">
              <w:r w:rsidR="005F22AD" w:rsidRPr="001B0D77">
                <w:rPr>
                  <w:rStyle w:val="Hyperlink"/>
                  <w:rFonts w:cs="Arial"/>
                </w:rPr>
                <w:t>jashmore@iom.int</w:t>
              </w:r>
            </w:hyperlink>
            <w:r w:rsidR="005F22AD">
              <w:rPr>
                <w:rFonts w:cs="Arial"/>
              </w:rPr>
              <w:t xml:space="preserve"> </w:t>
            </w:r>
          </w:p>
        </w:tc>
      </w:tr>
      <w:tr w:rsidR="00984A7A" w:rsidRPr="00D41A99" w14:paraId="2D1194FB" w14:textId="77777777" w:rsidTr="00C14EF6">
        <w:tc>
          <w:tcPr>
            <w:tcW w:w="4673" w:type="dxa"/>
          </w:tcPr>
          <w:p w14:paraId="7390FFEB" w14:textId="77777777" w:rsidR="00984A7A" w:rsidRPr="00172771" w:rsidRDefault="00984A7A" w:rsidP="00984A7A">
            <w:pPr>
              <w:tabs>
                <w:tab w:val="left" w:pos="2127"/>
                <w:tab w:val="left" w:pos="4962"/>
                <w:tab w:val="left" w:pos="5103"/>
              </w:tabs>
              <w:spacing w:after="0"/>
              <w:rPr>
                <w:rFonts w:cs="Arial"/>
                <w:b/>
              </w:rPr>
            </w:pPr>
            <w:r w:rsidRPr="00172771">
              <w:rPr>
                <w:rFonts w:cs="Arial"/>
                <w:b/>
              </w:rPr>
              <w:t>Information management</w:t>
            </w:r>
          </w:p>
        </w:tc>
        <w:tc>
          <w:tcPr>
            <w:tcW w:w="4394" w:type="dxa"/>
          </w:tcPr>
          <w:p w14:paraId="1CB6D4E2" w14:textId="64DAF687" w:rsidR="00984A7A" w:rsidRPr="00D41A99" w:rsidRDefault="00984A7A" w:rsidP="00984A7A">
            <w:pPr>
              <w:tabs>
                <w:tab w:val="left" w:pos="2127"/>
                <w:tab w:val="left" w:pos="4962"/>
                <w:tab w:val="left" w:pos="5103"/>
              </w:tabs>
              <w:spacing w:after="0"/>
              <w:rPr>
                <w:rFonts w:cs="Arial"/>
              </w:rPr>
            </w:pPr>
            <w:r w:rsidRPr="00D41A99">
              <w:rPr>
                <w:rFonts w:cs="Arial"/>
                <w:b/>
              </w:rPr>
              <w:t>Technical coordinator</w:t>
            </w:r>
          </w:p>
        </w:tc>
      </w:tr>
      <w:tr w:rsidR="00984A7A" w:rsidRPr="0038298B" w14:paraId="7BE207C4" w14:textId="77777777" w:rsidTr="00C14EF6">
        <w:tc>
          <w:tcPr>
            <w:tcW w:w="4673" w:type="dxa"/>
          </w:tcPr>
          <w:p w14:paraId="168D217A" w14:textId="0E80B1C2" w:rsidR="00984A7A" w:rsidRPr="00172771" w:rsidRDefault="00984A7A" w:rsidP="00984A7A">
            <w:pPr>
              <w:tabs>
                <w:tab w:val="left" w:pos="2127"/>
                <w:tab w:val="left" w:pos="4962"/>
                <w:tab w:val="left" w:pos="5103"/>
              </w:tabs>
              <w:spacing w:after="0"/>
              <w:rPr>
                <w:rFonts w:cs="Arial"/>
                <w:lang w:val="pt-PT"/>
              </w:rPr>
            </w:pPr>
            <w:r w:rsidRPr="00172771">
              <w:rPr>
                <w:rFonts w:cs="Arial"/>
                <w:lang w:val="pt-PT"/>
              </w:rPr>
              <w:t xml:space="preserve">Sara Vaca </w:t>
            </w:r>
            <w:r>
              <w:rPr>
                <w:rFonts w:cs="Arial"/>
                <w:lang w:val="pt-PT"/>
              </w:rPr>
              <w:t>(</w:t>
            </w:r>
            <w:r w:rsidRPr="00172771">
              <w:rPr>
                <w:rFonts w:cs="Arial"/>
                <w:lang w:val="pt-PT"/>
              </w:rPr>
              <w:t xml:space="preserve"> Beira</w:t>
            </w:r>
            <w:r>
              <w:rPr>
                <w:rFonts w:cs="Arial"/>
                <w:lang w:val="pt-PT"/>
              </w:rPr>
              <w:t>)</w:t>
            </w:r>
          </w:p>
          <w:p w14:paraId="6A5F4D26" w14:textId="4F7CA06E" w:rsidR="00984A7A" w:rsidRPr="00172771" w:rsidRDefault="0081270F" w:rsidP="00984A7A">
            <w:pPr>
              <w:tabs>
                <w:tab w:val="left" w:pos="2127"/>
                <w:tab w:val="left" w:pos="4962"/>
                <w:tab w:val="left" w:pos="5103"/>
              </w:tabs>
              <w:spacing w:after="0"/>
              <w:rPr>
                <w:rStyle w:val="Hyperlink"/>
                <w:rFonts w:cs="Arial"/>
                <w:lang w:val="pt-PT"/>
              </w:rPr>
            </w:pPr>
            <w:hyperlink r:id="rId20" w:history="1">
              <w:r w:rsidR="00984A7A" w:rsidRPr="001B0D77">
                <w:rPr>
                  <w:rStyle w:val="Hyperlink"/>
                  <w:rFonts w:cs="Arial"/>
                  <w:lang w:val="pt-PT"/>
                </w:rPr>
                <w:t>m</w:t>
              </w:r>
              <w:r w:rsidR="00984A7A" w:rsidRPr="001B0D77">
                <w:rPr>
                  <w:rStyle w:val="Hyperlink"/>
                  <w:lang w:val="pt-PT"/>
                </w:rPr>
                <w:t>oz.im@sheltercluster.org</w:t>
              </w:r>
            </w:hyperlink>
            <w:r w:rsidR="00984A7A">
              <w:rPr>
                <w:lang w:val="pt-PT"/>
              </w:rPr>
              <w:t xml:space="preserve"> </w:t>
            </w:r>
          </w:p>
          <w:p w14:paraId="3F49F2F4" w14:textId="05495C1C" w:rsidR="00984A7A" w:rsidRPr="00172771" w:rsidRDefault="00984A7A" w:rsidP="00984A7A">
            <w:pPr>
              <w:tabs>
                <w:tab w:val="left" w:pos="2127"/>
                <w:tab w:val="left" w:pos="4962"/>
                <w:tab w:val="left" w:pos="5103"/>
              </w:tabs>
              <w:spacing w:after="0"/>
              <w:rPr>
                <w:rFonts w:cs="Arial"/>
                <w:lang w:val="pt-PT"/>
              </w:rPr>
            </w:pPr>
          </w:p>
        </w:tc>
        <w:tc>
          <w:tcPr>
            <w:tcW w:w="4394" w:type="dxa"/>
          </w:tcPr>
          <w:p w14:paraId="3F3077AE" w14:textId="77777777" w:rsidR="00984A7A" w:rsidRPr="00D41A99" w:rsidRDefault="00984A7A" w:rsidP="00984A7A">
            <w:pPr>
              <w:tabs>
                <w:tab w:val="left" w:pos="2127"/>
                <w:tab w:val="left" w:pos="4962"/>
                <w:tab w:val="left" w:pos="5103"/>
              </w:tabs>
              <w:spacing w:after="0"/>
              <w:rPr>
                <w:rFonts w:cs="Arial"/>
                <w:lang w:val="es-AR"/>
              </w:rPr>
            </w:pPr>
            <w:r w:rsidRPr="00D41A99">
              <w:rPr>
                <w:rFonts w:cs="Arial"/>
                <w:lang w:val="es-AR"/>
              </w:rPr>
              <w:t>Lucio cocconi</w:t>
            </w:r>
          </w:p>
          <w:p w14:paraId="416C117F" w14:textId="77777777" w:rsidR="00984A7A" w:rsidRPr="00984A7A" w:rsidRDefault="0081270F" w:rsidP="00984A7A">
            <w:pPr>
              <w:tabs>
                <w:tab w:val="left" w:pos="2127"/>
                <w:tab w:val="left" w:pos="4962"/>
                <w:tab w:val="left" w:pos="5103"/>
              </w:tabs>
              <w:spacing w:after="0"/>
              <w:rPr>
                <w:rStyle w:val="Hyperlink"/>
                <w:rFonts w:cs="Arial"/>
                <w:lang w:val="es-AR"/>
              </w:rPr>
            </w:pPr>
            <w:hyperlink r:id="rId21" w:history="1">
              <w:r w:rsidR="00984A7A" w:rsidRPr="00D41A99">
                <w:rPr>
                  <w:rStyle w:val="Hyperlink"/>
                  <w:rFonts w:cs="Arial"/>
                  <w:lang w:val="es-AR"/>
                </w:rPr>
                <w:t>Moz.Tech1@sheltercluster.org</w:t>
              </w:r>
            </w:hyperlink>
          </w:p>
          <w:p w14:paraId="26573D93" w14:textId="65D70057" w:rsidR="00984A7A" w:rsidRPr="00984A7A" w:rsidRDefault="00984A7A" w:rsidP="00984A7A">
            <w:pPr>
              <w:tabs>
                <w:tab w:val="left" w:pos="2127"/>
                <w:tab w:val="left" w:pos="4962"/>
                <w:tab w:val="left" w:pos="5103"/>
              </w:tabs>
              <w:spacing w:after="0"/>
              <w:rPr>
                <w:rFonts w:cs="Arial"/>
                <w:lang w:val="es-AR"/>
              </w:rPr>
            </w:pPr>
          </w:p>
        </w:tc>
      </w:tr>
    </w:tbl>
    <w:p w14:paraId="0B771798" w14:textId="77777777" w:rsidR="00C02BB5" w:rsidRPr="00403886" w:rsidRDefault="00C02BB5" w:rsidP="00D41A99">
      <w:pPr>
        <w:pStyle w:val="Heading1"/>
        <w:rPr>
          <w:rFonts w:cs="Arial"/>
          <w:lang w:val="es-AR"/>
        </w:rPr>
        <w:sectPr w:rsidR="00C02BB5" w:rsidRPr="00403886" w:rsidSect="005F22AD">
          <w:footerReference w:type="default" r:id="rId22"/>
          <w:pgSz w:w="11906" w:h="16838"/>
          <w:pgMar w:top="720" w:right="1417" w:bottom="993" w:left="1417" w:header="708" w:footer="708" w:gutter="0"/>
          <w:cols w:space="708"/>
          <w:docGrid w:linePitch="360"/>
        </w:sectPr>
      </w:pPr>
    </w:p>
    <w:p w14:paraId="6241F575" w14:textId="45FCB9F7" w:rsidR="00EF2A48" w:rsidRPr="00D41A99" w:rsidRDefault="00EF2A48" w:rsidP="00D41A99">
      <w:pPr>
        <w:pStyle w:val="Heading1"/>
        <w:rPr>
          <w:rFonts w:cs="Arial"/>
        </w:rPr>
      </w:pPr>
      <w:r w:rsidRPr="00D41A99">
        <w:rPr>
          <w:rFonts w:cs="Arial"/>
        </w:rPr>
        <w:lastRenderedPageBreak/>
        <w:t>Pipeline analysis</w:t>
      </w:r>
      <w:r w:rsidR="00D41A99">
        <w:rPr>
          <w:rFonts w:cs="Arial"/>
        </w:rPr>
        <w:t>,</w:t>
      </w:r>
      <w:r w:rsidR="00D41A99" w:rsidRPr="00D41A99">
        <w:t xml:space="preserve"> </w:t>
      </w:r>
      <w:r w:rsidR="00D41A99" w:rsidRPr="00D41A99">
        <w:rPr>
          <w:rFonts w:cs="Arial"/>
        </w:rPr>
        <w:t>Kenneth response - update: 3-May-2019</w:t>
      </w:r>
    </w:p>
    <w:p w14:paraId="68E72DF1" w14:textId="7739C03A" w:rsidR="00C2530F" w:rsidRDefault="00C2530F">
      <w:pPr>
        <w:spacing w:after="0"/>
        <w:rPr>
          <w:rFonts w:cs="Arial"/>
          <w:lang w:eastAsia="en-GB"/>
        </w:rPr>
      </w:pPr>
    </w:p>
    <w:tbl>
      <w:tblPr>
        <w:tblW w:w="15619" w:type="dxa"/>
        <w:tblInd w:w="-5" w:type="dxa"/>
        <w:tblLook w:val="04A0" w:firstRow="1" w:lastRow="0" w:firstColumn="1" w:lastColumn="0" w:noHBand="0" w:noVBand="1"/>
      </w:tblPr>
      <w:tblGrid>
        <w:gridCol w:w="1166"/>
        <w:gridCol w:w="1062"/>
        <w:gridCol w:w="990"/>
        <w:gridCol w:w="966"/>
        <w:gridCol w:w="787"/>
        <w:gridCol w:w="814"/>
        <w:gridCol w:w="988"/>
        <w:gridCol w:w="791"/>
        <w:gridCol w:w="892"/>
        <w:gridCol w:w="794"/>
        <w:gridCol w:w="530"/>
        <w:gridCol w:w="377"/>
        <w:gridCol w:w="900"/>
        <w:gridCol w:w="947"/>
        <w:gridCol w:w="864"/>
        <w:gridCol w:w="1020"/>
        <w:gridCol w:w="793"/>
        <w:gridCol w:w="45"/>
        <w:gridCol w:w="893"/>
      </w:tblGrid>
      <w:tr w:rsidR="00C02BB5" w:rsidRPr="00C02BB5" w14:paraId="0BD8CAEB" w14:textId="77777777" w:rsidTr="00C50A22">
        <w:trPr>
          <w:trHeight w:val="715"/>
        </w:trPr>
        <w:tc>
          <w:tcPr>
            <w:tcW w:w="116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E00F8D1"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Lead agency</w:t>
            </w:r>
          </w:p>
        </w:tc>
        <w:tc>
          <w:tcPr>
            <w:tcW w:w="1062" w:type="dxa"/>
            <w:tcBorders>
              <w:top w:val="single" w:sz="4" w:space="0" w:color="auto"/>
              <w:left w:val="nil"/>
              <w:bottom w:val="single" w:sz="4" w:space="0" w:color="auto"/>
              <w:right w:val="single" w:sz="4" w:space="0" w:color="auto"/>
            </w:tcBorders>
            <w:shd w:val="clear" w:color="000000" w:fill="D9D9D9"/>
            <w:vAlign w:val="bottom"/>
            <w:hideMark/>
          </w:tcPr>
          <w:p w14:paraId="1656414C"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Status</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14:paraId="0613AC26"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Arrival in country</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14:paraId="3BBFCF60"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Location</w:t>
            </w:r>
          </w:p>
        </w:tc>
        <w:tc>
          <w:tcPr>
            <w:tcW w:w="787" w:type="dxa"/>
            <w:tcBorders>
              <w:top w:val="single" w:sz="4" w:space="0" w:color="auto"/>
              <w:left w:val="nil"/>
              <w:bottom w:val="single" w:sz="4" w:space="0" w:color="auto"/>
              <w:right w:val="single" w:sz="4" w:space="0" w:color="auto"/>
            </w:tcBorders>
            <w:shd w:val="clear" w:color="000000" w:fill="D9D9D9"/>
            <w:vAlign w:val="bottom"/>
            <w:hideMark/>
          </w:tcPr>
          <w:p w14:paraId="488357BD" w14:textId="77777777" w:rsidR="00C02BB5" w:rsidRPr="00C02BB5" w:rsidRDefault="00C02BB5" w:rsidP="00C02BB5">
            <w:pPr>
              <w:spacing w:after="0"/>
              <w:rPr>
                <w:rFonts w:cs="Arial"/>
                <w:b/>
                <w:sz w:val="18"/>
                <w:szCs w:val="18"/>
                <w:lang w:val="en-CA" w:eastAsia="en-CA"/>
              </w:rPr>
            </w:pPr>
            <w:r w:rsidRPr="00C02BB5">
              <w:rPr>
                <w:rFonts w:cs="Arial"/>
                <w:b/>
                <w:sz w:val="18"/>
                <w:szCs w:val="18"/>
                <w:lang w:val="en-CA" w:eastAsia="en-CA"/>
              </w:rPr>
              <w:t>Arrival in hub</w:t>
            </w:r>
          </w:p>
        </w:tc>
        <w:tc>
          <w:tcPr>
            <w:tcW w:w="814" w:type="dxa"/>
            <w:tcBorders>
              <w:top w:val="single" w:sz="4" w:space="0" w:color="auto"/>
              <w:left w:val="nil"/>
              <w:bottom w:val="single" w:sz="4" w:space="0" w:color="auto"/>
              <w:right w:val="single" w:sz="4" w:space="0" w:color="auto"/>
            </w:tcBorders>
            <w:shd w:val="clear" w:color="000000" w:fill="D9D9D9"/>
            <w:vAlign w:val="bottom"/>
            <w:hideMark/>
          </w:tcPr>
          <w:p w14:paraId="71C9BA89"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Family tents</w:t>
            </w:r>
          </w:p>
        </w:tc>
        <w:tc>
          <w:tcPr>
            <w:tcW w:w="988" w:type="dxa"/>
            <w:tcBorders>
              <w:top w:val="single" w:sz="4" w:space="0" w:color="auto"/>
              <w:left w:val="nil"/>
              <w:bottom w:val="single" w:sz="4" w:space="0" w:color="auto"/>
              <w:right w:val="single" w:sz="4" w:space="0" w:color="auto"/>
            </w:tcBorders>
            <w:shd w:val="clear" w:color="000000" w:fill="D9D9D9"/>
            <w:vAlign w:val="bottom"/>
            <w:hideMark/>
          </w:tcPr>
          <w:p w14:paraId="6306018B" w14:textId="6A976A9E"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Tarps</w:t>
            </w:r>
          </w:p>
        </w:tc>
        <w:tc>
          <w:tcPr>
            <w:tcW w:w="791" w:type="dxa"/>
            <w:tcBorders>
              <w:top w:val="single" w:sz="4" w:space="0" w:color="auto"/>
              <w:left w:val="nil"/>
              <w:bottom w:val="single" w:sz="4" w:space="0" w:color="auto"/>
              <w:right w:val="single" w:sz="4" w:space="0" w:color="auto"/>
            </w:tcBorders>
            <w:shd w:val="clear" w:color="000000" w:fill="D9D9D9"/>
            <w:vAlign w:val="bottom"/>
            <w:hideMark/>
          </w:tcPr>
          <w:p w14:paraId="7876215C"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Ropes</w:t>
            </w:r>
          </w:p>
        </w:tc>
        <w:tc>
          <w:tcPr>
            <w:tcW w:w="892" w:type="dxa"/>
            <w:tcBorders>
              <w:top w:val="single" w:sz="4" w:space="0" w:color="auto"/>
              <w:left w:val="nil"/>
              <w:bottom w:val="single" w:sz="4" w:space="0" w:color="auto"/>
              <w:right w:val="single" w:sz="4" w:space="0" w:color="auto"/>
            </w:tcBorders>
            <w:shd w:val="clear" w:color="000000" w:fill="D9D9D9"/>
            <w:vAlign w:val="bottom"/>
            <w:hideMark/>
          </w:tcPr>
          <w:p w14:paraId="66EACDE4" w14:textId="38D14DD7" w:rsidR="00C02BB5" w:rsidRPr="00C02BB5" w:rsidRDefault="00C02BB5" w:rsidP="00C02BB5">
            <w:pPr>
              <w:spacing w:after="0"/>
              <w:rPr>
                <w:rFonts w:cs="Arial"/>
                <w:b/>
                <w:color w:val="000000"/>
                <w:sz w:val="18"/>
                <w:szCs w:val="18"/>
                <w:lang w:val="en-CA" w:eastAsia="en-CA"/>
              </w:rPr>
            </w:pPr>
            <w:r>
              <w:rPr>
                <w:rFonts w:cs="Arial"/>
                <w:b/>
                <w:color w:val="000000"/>
                <w:sz w:val="18"/>
                <w:szCs w:val="18"/>
                <w:lang w:val="en-CA" w:eastAsia="en-CA"/>
              </w:rPr>
              <w:t>K</w:t>
            </w:r>
            <w:r w:rsidRPr="00C02BB5">
              <w:rPr>
                <w:rFonts w:cs="Arial"/>
                <w:b/>
                <w:color w:val="000000"/>
                <w:sz w:val="18"/>
                <w:szCs w:val="18"/>
                <w:lang w:val="en-CA" w:eastAsia="en-CA"/>
              </w:rPr>
              <w:t>itchen sets</w:t>
            </w:r>
          </w:p>
        </w:tc>
        <w:tc>
          <w:tcPr>
            <w:tcW w:w="794" w:type="dxa"/>
            <w:tcBorders>
              <w:top w:val="single" w:sz="4" w:space="0" w:color="auto"/>
              <w:left w:val="nil"/>
              <w:bottom w:val="single" w:sz="4" w:space="0" w:color="auto"/>
              <w:right w:val="single" w:sz="4" w:space="0" w:color="auto"/>
            </w:tcBorders>
            <w:shd w:val="clear" w:color="000000" w:fill="D9D9D9"/>
            <w:vAlign w:val="bottom"/>
            <w:hideMark/>
          </w:tcPr>
          <w:p w14:paraId="58E98D40" w14:textId="3F75C0E6" w:rsidR="00C02BB5" w:rsidRPr="00C02BB5" w:rsidRDefault="00C02BB5" w:rsidP="00C02BB5">
            <w:pPr>
              <w:spacing w:after="0"/>
              <w:rPr>
                <w:rFonts w:cs="Arial"/>
                <w:b/>
                <w:color w:val="000000"/>
                <w:sz w:val="18"/>
                <w:szCs w:val="18"/>
                <w:lang w:val="en-CA" w:eastAsia="en-CA"/>
              </w:rPr>
            </w:pPr>
            <w:r>
              <w:rPr>
                <w:rFonts w:cs="Arial"/>
                <w:b/>
                <w:color w:val="000000"/>
                <w:sz w:val="18"/>
                <w:szCs w:val="18"/>
                <w:lang w:val="en-CA" w:eastAsia="en-CA"/>
              </w:rPr>
              <w:t>L</w:t>
            </w:r>
            <w:r w:rsidRPr="00C02BB5">
              <w:rPr>
                <w:rFonts w:cs="Arial"/>
                <w:b/>
                <w:color w:val="000000"/>
                <w:sz w:val="18"/>
                <w:szCs w:val="18"/>
                <w:lang w:val="en-CA" w:eastAsia="en-CA"/>
              </w:rPr>
              <w:t>arge tents</w:t>
            </w:r>
          </w:p>
        </w:tc>
        <w:tc>
          <w:tcPr>
            <w:tcW w:w="907" w:type="dxa"/>
            <w:gridSpan w:val="2"/>
            <w:tcBorders>
              <w:top w:val="single" w:sz="4" w:space="0" w:color="auto"/>
              <w:left w:val="nil"/>
              <w:bottom w:val="single" w:sz="4" w:space="0" w:color="auto"/>
              <w:right w:val="single" w:sz="4" w:space="0" w:color="auto"/>
            </w:tcBorders>
            <w:shd w:val="clear" w:color="000000" w:fill="D9D9D9"/>
            <w:vAlign w:val="bottom"/>
            <w:hideMark/>
          </w:tcPr>
          <w:p w14:paraId="12DCBFE5" w14:textId="01EDF3BB" w:rsidR="00C02BB5" w:rsidRPr="00C02BB5" w:rsidRDefault="00C02BB5" w:rsidP="00C02BB5">
            <w:pPr>
              <w:spacing w:after="0"/>
              <w:rPr>
                <w:rFonts w:cs="Arial"/>
                <w:b/>
                <w:color w:val="000000"/>
                <w:sz w:val="18"/>
                <w:szCs w:val="18"/>
                <w:lang w:val="en-CA" w:eastAsia="en-CA"/>
              </w:rPr>
            </w:pPr>
            <w:r>
              <w:rPr>
                <w:rFonts w:cs="Arial"/>
                <w:b/>
                <w:color w:val="000000"/>
                <w:sz w:val="18"/>
                <w:szCs w:val="18"/>
                <w:lang w:val="en-CA" w:eastAsia="en-CA"/>
              </w:rPr>
              <w:t>T</w:t>
            </w:r>
            <w:r w:rsidRPr="00C02BB5">
              <w:rPr>
                <w:rFonts w:cs="Arial"/>
                <w:b/>
                <w:color w:val="000000"/>
                <w:sz w:val="18"/>
                <w:szCs w:val="18"/>
                <w:lang w:val="en-CA" w:eastAsia="en-CA"/>
              </w:rPr>
              <w:t>oolkits</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14:paraId="39BA8065"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Blanket</w:t>
            </w:r>
          </w:p>
        </w:tc>
        <w:tc>
          <w:tcPr>
            <w:tcW w:w="947" w:type="dxa"/>
            <w:tcBorders>
              <w:top w:val="single" w:sz="4" w:space="0" w:color="auto"/>
              <w:left w:val="nil"/>
              <w:bottom w:val="single" w:sz="4" w:space="0" w:color="auto"/>
              <w:right w:val="single" w:sz="4" w:space="0" w:color="auto"/>
            </w:tcBorders>
            <w:shd w:val="clear" w:color="000000" w:fill="D9D9D9"/>
            <w:vAlign w:val="bottom"/>
            <w:hideMark/>
          </w:tcPr>
          <w:p w14:paraId="42DC721E" w14:textId="02FCFDC9" w:rsidR="00C02BB5" w:rsidRPr="00C02BB5" w:rsidRDefault="00C02BB5" w:rsidP="00C02BB5">
            <w:pPr>
              <w:spacing w:after="0"/>
              <w:rPr>
                <w:rFonts w:cs="Arial"/>
                <w:b/>
                <w:color w:val="000000"/>
                <w:sz w:val="18"/>
                <w:szCs w:val="18"/>
                <w:lang w:val="en-CA" w:eastAsia="en-CA"/>
              </w:rPr>
            </w:pPr>
            <w:r>
              <w:rPr>
                <w:rFonts w:cs="Arial"/>
                <w:b/>
                <w:color w:val="000000"/>
                <w:sz w:val="18"/>
                <w:szCs w:val="18"/>
                <w:lang w:val="en-CA" w:eastAsia="en-CA"/>
              </w:rPr>
              <w:t>M</w:t>
            </w:r>
            <w:r w:rsidRPr="00C02BB5">
              <w:rPr>
                <w:rFonts w:cs="Arial"/>
                <w:b/>
                <w:color w:val="000000"/>
                <w:sz w:val="18"/>
                <w:szCs w:val="18"/>
                <w:lang w:val="en-CA" w:eastAsia="en-CA"/>
              </w:rPr>
              <w:t>ats sleeping</w:t>
            </w:r>
          </w:p>
        </w:tc>
        <w:tc>
          <w:tcPr>
            <w:tcW w:w="864" w:type="dxa"/>
            <w:tcBorders>
              <w:top w:val="single" w:sz="4" w:space="0" w:color="auto"/>
              <w:left w:val="nil"/>
              <w:bottom w:val="single" w:sz="4" w:space="0" w:color="auto"/>
              <w:right w:val="single" w:sz="4" w:space="0" w:color="auto"/>
            </w:tcBorders>
            <w:shd w:val="clear" w:color="000000" w:fill="D9D9D9"/>
            <w:vAlign w:val="bottom"/>
            <w:hideMark/>
          </w:tcPr>
          <w:p w14:paraId="1E12B10F"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sheets</w:t>
            </w:r>
          </w:p>
        </w:tc>
        <w:tc>
          <w:tcPr>
            <w:tcW w:w="1020" w:type="dxa"/>
            <w:tcBorders>
              <w:top w:val="single" w:sz="4" w:space="0" w:color="auto"/>
              <w:left w:val="nil"/>
              <w:bottom w:val="single" w:sz="4" w:space="0" w:color="auto"/>
              <w:right w:val="single" w:sz="4" w:space="0" w:color="auto"/>
            </w:tcBorders>
            <w:shd w:val="clear" w:color="000000" w:fill="D9D9D9"/>
            <w:vAlign w:val="bottom"/>
            <w:hideMark/>
          </w:tcPr>
          <w:p w14:paraId="4E1F3CDA" w14:textId="2B818691" w:rsidR="00C02BB5" w:rsidRPr="00C02BB5" w:rsidRDefault="00C02BB5" w:rsidP="00C02BB5">
            <w:pPr>
              <w:spacing w:after="0"/>
              <w:rPr>
                <w:rFonts w:cs="Arial"/>
                <w:b/>
                <w:color w:val="000000"/>
                <w:sz w:val="18"/>
                <w:szCs w:val="18"/>
                <w:lang w:val="en-CA" w:eastAsia="en-CA"/>
              </w:rPr>
            </w:pPr>
            <w:r>
              <w:rPr>
                <w:rFonts w:cs="Arial"/>
                <w:b/>
                <w:color w:val="000000"/>
                <w:sz w:val="18"/>
                <w:szCs w:val="18"/>
                <w:lang w:val="en-CA" w:eastAsia="en-CA"/>
              </w:rPr>
              <w:t>M</w:t>
            </w:r>
            <w:r w:rsidRPr="00C02BB5">
              <w:rPr>
                <w:rFonts w:cs="Arial"/>
                <w:b/>
                <w:color w:val="000000"/>
                <w:sz w:val="18"/>
                <w:szCs w:val="18"/>
                <w:lang w:val="en-CA" w:eastAsia="en-CA"/>
              </w:rPr>
              <w:t>osquito nets</w:t>
            </w:r>
          </w:p>
        </w:tc>
        <w:tc>
          <w:tcPr>
            <w:tcW w:w="793" w:type="dxa"/>
            <w:tcBorders>
              <w:top w:val="single" w:sz="4" w:space="0" w:color="auto"/>
              <w:left w:val="nil"/>
              <w:bottom w:val="single" w:sz="4" w:space="0" w:color="auto"/>
              <w:right w:val="single" w:sz="4" w:space="0" w:color="auto"/>
            </w:tcBorders>
            <w:shd w:val="clear" w:color="000000" w:fill="D9D9D9"/>
            <w:vAlign w:val="bottom"/>
            <w:hideMark/>
          </w:tcPr>
          <w:p w14:paraId="1F6E5E13" w14:textId="77777777" w:rsidR="00C02BB5" w:rsidRPr="00C02BB5" w:rsidRDefault="00C02BB5" w:rsidP="00C02BB5">
            <w:pPr>
              <w:spacing w:after="0"/>
              <w:rPr>
                <w:rFonts w:cs="Arial"/>
                <w:b/>
                <w:color w:val="000000"/>
                <w:sz w:val="18"/>
                <w:szCs w:val="18"/>
                <w:lang w:val="en-CA" w:eastAsia="en-CA"/>
              </w:rPr>
            </w:pPr>
            <w:r w:rsidRPr="00C02BB5">
              <w:rPr>
                <w:rFonts w:cs="Arial"/>
                <w:b/>
                <w:color w:val="000000"/>
                <w:sz w:val="18"/>
                <w:szCs w:val="18"/>
                <w:lang w:val="en-CA" w:eastAsia="en-CA"/>
              </w:rPr>
              <w:t>Jerry can</w:t>
            </w:r>
          </w:p>
        </w:tc>
        <w:tc>
          <w:tcPr>
            <w:tcW w:w="933" w:type="dxa"/>
            <w:gridSpan w:val="2"/>
            <w:tcBorders>
              <w:top w:val="single" w:sz="4" w:space="0" w:color="auto"/>
              <w:left w:val="nil"/>
              <w:bottom w:val="single" w:sz="4" w:space="0" w:color="auto"/>
              <w:right w:val="single" w:sz="4" w:space="0" w:color="auto"/>
            </w:tcBorders>
            <w:shd w:val="clear" w:color="000000" w:fill="D9D9D9"/>
            <w:vAlign w:val="bottom"/>
            <w:hideMark/>
          </w:tcPr>
          <w:p w14:paraId="681BC170" w14:textId="446ACA03" w:rsidR="00C02BB5" w:rsidRPr="00C02BB5" w:rsidRDefault="00C02BB5" w:rsidP="00C02BB5">
            <w:pPr>
              <w:spacing w:after="0"/>
              <w:rPr>
                <w:rFonts w:cs="Arial"/>
                <w:b/>
                <w:color w:val="000000"/>
                <w:sz w:val="18"/>
                <w:szCs w:val="18"/>
                <w:lang w:val="en-CA" w:eastAsia="en-CA"/>
              </w:rPr>
            </w:pPr>
            <w:r>
              <w:rPr>
                <w:rFonts w:cs="Arial"/>
                <w:b/>
                <w:color w:val="000000"/>
                <w:sz w:val="18"/>
                <w:szCs w:val="18"/>
                <w:lang w:val="en-CA" w:eastAsia="en-CA"/>
              </w:rPr>
              <w:t>B</w:t>
            </w:r>
            <w:r w:rsidRPr="00C02BB5">
              <w:rPr>
                <w:rFonts w:cs="Arial"/>
                <w:b/>
                <w:color w:val="000000"/>
                <w:sz w:val="18"/>
                <w:szCs w:val="18"/>
                <w:lang w:val="en-CA" w:eastAsia="en-CA"/>
              </w:rPr>
              <w:t>uckets</w:t>
            </w:r>
          </w:p>
        </w:tc>
      </w:tr>
      <w:tr w:rsidR="00C02BB5" w:rsidRPr="00C02BB5" w14:paraId="4F4FFFD9" w14:textId="77777777" w:rsidTr="00C50A22">
        <w:trPr>
          <w:trHeight w:val="599"/>
        </w:trPr>
        <w:tc>
          <w:tcPr>
            <w:tcW w:w="1166" w:type="dxa"/>
            <w:tcBorders>
              <w:top w:val="nil"/>
              <w:left w:val="single" w:sz="4" w:space="0" w:color="auto"/>
              <w:bottom w:val="single" w:sz="4" w:space="0" w:color="auto"/>
              <w:right w:val="single" w:sz="4" w:space="0" w:color="auto"/>
            </w:tcBorders>
            <w:shd w:val="clear" w:color="auto" w:fill="auto"/>
            <w:vAlign w:val="center"/>
            <w:hideMark/>
          </w:tcPr>
          <w:p w14:paraId="16ED5C0F"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DFID / IOM</w:t>
            </w:r>
          </w:p>
        </w:tc>
        <w:tc>
          <w:tcPr>
            <w:tcW w:w="1062" w:type="dxa"/>
            <w:tcBorders>
              <w:top w:val="nil"/>
              <w:left w:val="nil"/>
              <w:bottom w:val="single" w:sz="4" w:space="0" w:color="auto"/>
              <w:right w:val="single" w:sz="4" w:space="0" w:color="auto"/>
            </w:tcBorders>
            <w:shd w:val="clear" w:color="auto" w:fill="auto"/>
            <w:vAlign w:val="center"/>
            <w:hideMark/>
          </w:tcPr>
          <w:p w14:paraId="2AF17841"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Pipeline / procured</w:t>
            </w:r>
          </w:p>
        </w:tc>
        <w:tc>
          <w:tcPr>
            <w:tcW w:w="990" w:type="dxa"/>
            <w:tcBorders>
              <w:top w:val="nil"/>
              <w:left w:val="nil"/>
              <w:bottom w:val="single" w:sz="4" w:space="0" w:color="auto"/>
              <w:right w:val="single" w:sz="4" w:space="0" w:color="auto"/>
            </w:tcBorders>
            <w:shd w:val="clear" w:color="auto" w:fill="auto"/>
            <w:vAlign w:val="center"/>
            <w:hideMark/>
          </w:tcPr>
          <w:p w14:paraId="0C9F1010"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no</w:t>
            </w:r>
          </w:p>
        </w:tc>
        <w:tc>
          <w:tcPr>
            <w:tcW w:w="966" w:type="dxa"/>
            <w:tcBorders>
              <w:top w:val="nil"/>
              <w:left w:val="nil"/>
              <w:bottom w:val="single" w:sz="4" w:space="0" w:color="auto"/>
              <w:right w:val="single" w:sz="4" w:space="0" w:color="auto"/>
            </w:tcBorders>
            <w:shd w:val="clear" w:color="auto" w:fill="auto"/>
            <w:vAlign w:val="center"/>
            <w:hideMark/>
          </w:tcPr>
          <w:p w14:paraId="4D37DD00"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Pemba</w:t>
            </w:r>
          </w:p>
        </w:tc>
        <w:tc>
          <w:tcPr>
            <w:tcW w:w="787" w:type="dxa"/>
            <w:tcBorders>
              <w:top w:val="nil"/>
              <w:left w:val="nil"/>
              <w:bottom w:val="single" w:sz="4" w:space="0" w:color="auto"/>
              <w:right w:val="single" w:sz="4" w:space="0" w:color="auto"/>
            </w:tcBorders>
            <w:shd w:val="clear" w:color="auto" w:fill="auto"/>
            <w:vAlign w:val="center"/>
            <w:hideMark/>
          </w:tcPr>
          <w:p w14:paraId="732622C3" w14:textId="42396E43"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04-05</w:t>
            </w:r>
          </w:p>
        </w:tc>
        <w:tc>
          <w:tcPr>
            <w:tcW w:w="814" w:type="dxa"/>
            <w:tcBorders>
              <w:top w:val="nil"/>
              <w:left w:val="nil"/>
              <w:bottom w:val="single" w:sz="4" w:space="0" w:color="auto"/>
              <w:right w:val="single" w:sz="4" w:space="0" w:color="auto"/>
            </w:tcBorders>
            <w:shd w:val="clear" w:color="auto" w:fill="auto"/>
            <w:vAlign w:val="center"/>
            <w:hideMark/>
          </w:tcPr>
          <w:p w14:paraId="191083E9"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100</w:t>
            </w:r>
          </w:p>
        </w:tc>
        <w:tc>
          <w:tcPr>
            <w:tcW w:w="988" w:type="dxa"/>
            <w:tcBorders>
              <w:top w:val="nil"/>
              <w:left w:val="nil"/>
              <w:bottom w:val="single" w:sz="4" w:space="0" w:color="auto"/>
              <w:right w:val="single" w:sz="4" w:space="0" w:color="auto"/>
            </w:tcBorders>
            <w:shd w:val="clear" w:color="auto" w:fill="auto"/>
            <w:vAlign w:val="center"/>
            <w:hideMark/>
          </w:tcPr>
          <w:p w14:paraId="29A138DE"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9,912 </w:t>
            </w:r>
          </w:p>
        </w:tc>
        <w:tc>
          <w:tcPr>
            <w:tcW w:w="791" w:type="dxa"/>
            <w:tcBorders>
              <w:top w:val="nil"/>
              <w:left w:val="nil"/>
              <w:bottom w:val="single" w:sz="4" w:space="0" w:color="auto"/>
              <w:right w:val="single" w:sz="4" w:space="0" w:color="auto"/>
            </w:tcBorders>
            <w:shd w:val="clear" w:color="auto" w:fill="auto"/>
            <w:vAlign w:val="center"/>
            <w:hideMark/>
          </w:tcPr>
          <w:p w14:paraId="290F7178"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4,956 </w:t>
            </w:r>
          </w:p>
        </w:tc>
        <w:tc>
          <w:tcPr>
            <w:tcW w:w="892" w:type="dxa"/>
            <w:tcBorders>
              <w:top w:val="nil"/>
              <w:left w:val="nil"/>
              <w:bottom w:val="single" w:sz="4" w:space="0" w:color="auto"/>
              <w:right w:val="single" w:sz="4" w:space="0" w:color="auto"/>
            </w:tcBorders>
            <w:shd w:val="clear" w:color="auto" w:fill="auto"/>
            <w:vAlign w:val="center"/>
            <w:hideMark/>
          </w:tcPr>
          <w:p w14:paraId="5080D3BF"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794" w:type="dxa"/>
            <w:tcBorders>
              <w:top w:val="nil"/>
              <w:left w:val="nil"/>
              <w:bottom w:val="single" w:sz="4" w:space="0" w:color="auto"/>
              <w:right w:val="single" w:sz="4" w:space="0" w:color="auto"/>
            </w:tcBorders>
            <w:shd w:val="clear" w:color="auto" w:fill="auto"/>
            <w:vAlign w:val="center"/>
            <w:hideMark/>
          </w:tcPr>
          <w:p w14:paraId="79482757"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7" w:type="dxa"/>
            <w:gridSpan w:val="2"/>
            <w:tcBorders>
              <w:top w:val="nil"/>
              <w:left w:val="nil"/>
              <w:bottom w:val="single" w:sz="4" w:space="0" w:color="auto"/>
              <w:right w:val="single" w:sz="4" w:space="0" w:color="auto"/>
            </w:tcBorders>
            <w:shd w:val="clear" w:color="auto" w:fill="auto"/>
            <w:vAlign w:val="center"/>
            <w:hideMark/>
          </w:tcPr>
          <w:p w14:paraId="601A367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0" w:type="dxa"/>
            <w:tcBorders>
              <w:top w:val="nil"/>
              <w:left w:val="nil"/>
              <w:bottom w:val="single" w:sz="4" w:space="0" w:color="auto"/>
              <w:right w:val="single" w:sz="4" w:space="0" w:color="auto"/>
            </w:tcBorders>
            <w:shd w:val="clear" w:color="auto" w:fill="auto"/>
            <w:vAlign w:val="center"/>
            <w:hideMark/>
          </w:tcPr>
          <w:p w14:paraId="68A7F819"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47" w:type="dxa"/>
            <w:tcBorders>
              <w:top w:val="nil"/>
              <w:left w:val="nil"/>
              <w:bottom w:val="single" w:sz="4" w:space="0" w:color="auto"/>
              <w:right w:val="single" w:sz="4" w:space="0" w:color="auto"/>
            </w:tcBorders>
            <w:shd w:val="clear" w:color="auto" w:fill="auto"/>
            <w:vAlign w:val="center"/>
            <w:hideMark/>
          </w:tcPr>
          <w:p w14:paraId="0EE5CFDF"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864" w:type="dxa"/>
            <w:tcBorders>
              <w:top w:val="nil"/>
              <w:left w:val="nil"/>
              <w:bottom w:val="single" w:sz="4" w:space="0" w:color="auto"/>
              <w:right w:val="single" w:sz="4" w:space="0" w:color="auto"/>
            </w:tcBorders>
            <w:shd w:val="clear" w:color="auto" w:fill="auto"/>
            <w:vAlign w:val="center"/>
            <w:hideMark/>
          </w:tcPr>
          <w:p w14:paraId="216449FF"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1020" w:type="dxa"/>
            <w:tcBorders>
              <w:top w:val="nil"/>
              <w:left w:val="nil"/>
              <w:bottom w:val="single" w:sz="4" w:space="0" w:color="auto"/>
              <w:right w:val="single" w:sz="4" w:space="0" w:color="auto"/>
            </w:tcBorders>
            <w:shd w:val="clear" w:color="auto" w:fill="auto"/>
            <w:vAlign w:val="center"/>
            <w:hideMark/>
          </w:tcPr>
          <w:p w14:paraId="1F77870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793" w:type="dxa"/>
            <w:tcBorders>
              <w:top w:val="nil"/>
              <w:left w:val="nil"/>
              <w:bottom w:val="single" w:sz="4" w:space="0" w:color="auto"/>
              <w:right w:val="single" w:sz="4" w:space="0" w:color="auto"/>
            </w:tcBorders>
            <w:shd w:val="clear" w:color="auto" w:fill="auto"/>
            <w:vAlign w:val="center"/>
            <w:hideMark/>
          </w:tcPr>
          <w:p w14:paraId="478373F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33" w:type="dxa"/>
            <w:gridSpan w:val="2"/>
            <w:tcBorders>
              <w:top w:val="nil"/>
              <w:left w:val="nil"/>
              <w:bottom w:val="single" w:sz="4" w:space="0" w:color="auto"/>
              <w:right w:val="single" w:sz="4" w:space="0" w:color="auto"/>
            </w:tcBorders>
            <w:shd w:val="clear" w:color="auto" w:fill="auto"/>
            <w:vAlign w:val="center"/>
            <w:hideMark/>
          </w:tcPr>
          <w:p w14:paraId="190426C5"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r>
      <w:tr w:rsidR="00C02BB5" w:rsidRPr="00C02BB5" w14:paraId="798B295C" w14:textId="77777777" w:rsidTr="00C50A22">
        <w:trPr>
          <w:trHeight w:val="599"/>
        </w:trPr>
        <w:tc>
          <w:tcPr>
            <w:tcW w:w="1166" w:type="dxa"/>
            <w:tcBorders>
              <w:top w:val="nil"/>
              <w:left w:val="single" w:sz="4" w:space="0" w:color="auto"/>
              <w:bottom w:val="single" w:sz="4" w:space="0" w:color="auto"/>
              <w:right w:val="single" w:sz="4" w:space="0" w:color="auto"/>
            </w:tcBorders>
            <w:shd w:val="clear" w:color="auto" w:fill="auto"/>
            <w:vAlign w:val="center"/>
            <w:hideMark/>
          </w:tcPr>
          <w:p w14:paraId="4B170F15"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DFID / IOM</w:t>
            </w:r>
          </w:p>
        </w:tc>
        <w:tc>
          <w:tcPr>
            <w:tcW w:w="1062" w:type="dxa"/>
            <w:tcBorders>
              <w:top w:val="nil"/>
              <w:left w:val="nil"/>
              <w:bottom w:val="single" w:sz="4" w:space="0" w:color="auto"/>
              <w:right w:val="single" w:sz="4" w:space="0" w:color="auto"/>
            </w:tcBorders>
            <w:shd w:val="clear" w:color="auto" w:fill="auto"/>
            <w:vAlign w:val="center"/>
            <w:hideMark/>
          </w:tcPr>
          <w:p w14:paraId="4EAA7E02"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in Hub</w:t>
            </w:r>
          </w:p>
        </w:tc>
        <w:tc>
          <w:tcPr>
            <w:tcW w:w="990" w:type="dxa"/>
            <w:tcBorders>
              <w:top w:val="nil"/>
              <w:left w:val="nil"/>
              <w:bottom w:val="single" w:sz="4" w:space="0" w:color="auto"/>
              <w:right w:val="single" w:sz="4" w:space="0" w:color="auto"/>
            </w:tcBorders>
            <w:shd w:val="clear" w:color="auto" w:fill="auto"/>
            <w:vAlign w:val="center"/>
            <w:hideMark/>
          </w:tcPr>
          <w:p w14:paraId="7DB0E359"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ongoing</w:t>
            </w:r>
          </w:p>
        </w:tc>
        <w:tc>
          <w:tcPr>
            <w:tcW w:w="966" w:type="dxa"/>
            <w:tcBorders>
              <w:top w:val="nil"/>
              <w:left w:val="nil"/>
              <w:bottom w:val="single" w:sz="4" w:space="0" w:color="auto"/>
              <w:right w:val="single" w:sz="4" w:space="0" w:color="auto"/>
            </w:tcBorders>
            <w:shd w:val="clear" w:color="auto" w:fill="auto"/>
            <w:vAlign w:val="center"/>
            <w:hideMark/>
          </w:tcPr>
          <w:p w14:paraId="060EB842"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Pemba</w:t>
            </w:r>
          </w:p>
        </w:tc>
        <w:tc>
          <w:tcPr>
            <w:tcW w:w="787" w:type="dxa"/>
            <w:tcBorders>
              <w:top w:val="nil"/>
              <w:left w:val="nil"/>
              <w:bottom w:val="single" w:sz="4" w:space="0" w:color="auto"/>
              <w:right w:val="single" w:sz="4" w:space="0" w:color="auto"/>
            </w:tcBorders>
            <w:shd w:val="clear" w:color="auto" w:fill="auto"/>
            <w:vAlign w:val="center"/>
            <w:hideMark/>
          </w:tcPr>
          <w:p w14:paraId="7DBF773E" w14:textId="3047D8E8"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04-03</w:t>
            </w:r>
          </w:p>
        </w:tc>
        <w:tc>
          <w:tcPr>
            <w:tcW w:w="814" w:type="dxa"/>
            <w:tcBorders>
              <w:top w:val="nil"/>
              <w:left w:val="nil"/>
              <w:bottom w:val="single" w:sz="4" w:space="0" w:color="auto"/>
              <w:right w:val="single" w:sz="4" w:space="0" w:color="auto"/>
            </w:tcBorders>
            <w:shd w:val="clear" w:color="auto" w:fill="auto"/>
            <w:vAlign w:val="center"/>
            <w:hideMark/>
          </w:tcPr>
          <w:p w14:paraId="354E795D"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988" w:type="dxa"/>
            <w:tcBorders>
              <w:top w:val="nil"/>
              <w:left w:val="nil"/>
              <w:bottom w:val="single" w:sz="4" w:space="0" w:color="auto"/>
              <w:right w:val="single" w:sz="4" w:space="0" w:color="auto"/>
            </w:tcBorders>
            <w:shd w:val="clear" w:color="auto" w:fill="auto"/>
            <w:vAlign w:val="center"/>
            <w:hideMark/>
          </w:tcPr>
          <w:p w14:paraId="1E92B7BC"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3,288 </w:t>
            </w:r>
          </w:p>
        </w:tc>
        <w:tc>
          <w:tcPr>
            <w:tcW w:w="791" w:type="dxa"/>
            <w:tcBorders>
              <w:top w:val="nil"/>
              <w:left w:val="nil"/>
              <w:bottom w:val="single" w:sz="4" w:space="0" w:color="auto"/>
              <w:right w:val="single" w:sz="4" w:space="0" w:color="auto"/>
            </w:tcBorders>
            <w:shd w:val="clear" w:color="auto" w:fill="auto"/>
            <w:vAlign w:val="center"/>
            <w:hideMark/>
          </w:tcPr>
          <w:p w14:paraId="7D9F5DB1"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1,644 </w:t>
            </w:r>
          </w:p>
        </w:tc>
        <w:tc>
          <w:tcPr>
            <w:tcW w:w="892" w:type="dxa"/>
            <w:tcBorders>
              <w:top w:val="nil"/>
              <w:left w:val="nil"/>
              <w:bottom w:val="single" w:sz="4" w:space="0" w:color="auto"/>
              <w:right w:val="single" w:sz="4" w:space="0" w:color="auto"/>
            </w:tcBorders>
            <w:shd w:val="clear" w:color="auto" w:fill="auto"/>
            <w:vAlign w:val="center"/>
            <w:hideMark/>
          </w:tcPr>
          <w:p w14:paraId="65DA4A8E"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794" w:type="dxa"/>
            <w:tcBorders>
              <w:top w:val="nil"/>
              <w:left w:val="nil"/>
              <w:bottom w:val="single" w:sz="4" w:space="0" w:color="auto"/>
              <w:right w:val="single" w:sz="4" w:space="0" w:color="auto"/>
            </w:tcBorders>
            <w:shd w:val="clear" w:color="auto" w:fill="auto"/>
            <w:vAlign w:val="center"/>
            <w:hideMark/>
          </w:tcPr>
          <w:p w14:paraId="026B222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7" w:type="dxa"/>
            <w:gridSpan w:val="2"/>
            <w:tcBorders>
              <w:top w:val="nil"/>
              <w:left w:val="nil"/>
              <w:bottom w:val="single" w:sz="4" w:space="0" w:color="auto"/>
              <w:right w:val="single" w:sz="4" w:space="0" w:color="auto"/>
            </w:tcBorders>
            <w:shd w:val="clear" w:color="auto" w:fill="auto"/>
            <w:vAlign w:val="center"/>
            <w:hideMark/>
          </w:tcPr>
          <w:p w14:paraId="6309C93E"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0" w:type="dxa"/>
            <w:tcBorders>
              <w:top w:val="nil"/>
              <w:left w:val="nil"/>
              <w:bottom w:val="single" w:sz="4" w:space="0" w:color="auto"/>
              <w:right w:val="single" w:sz="4" w:space="0" w:color="auto"/>
            </w:tcBorders>
            <w:shd w:val="clear" w:color="auto" w:fill="auto"/>
            <w:vAlign w:val="center"/>
            <w:hideMark/>
          </w:tcPr>
          <w:p w14:paraId="097A4DA2"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47" w:type="dxa"/>
            <w:tcBorders>
              <w:top w:val="nil"/>
              <w:left w:val="nil"/>
              <w:bottom w:val="single" w:sz="4" w:space="0" w:color="auto"/>
              <w:right w:val="single" w:sz="4" w:space="0" w:color="auto"/>
            </w:tcBorders>
            <w:shd w:val="clear" w:color="auto" w:fill="auto"/>
            <w:vAlign w:val="center"/>
            <w:hideMark/>
          </w:tcPr>
          <w:p w14:paraId="3400FEDE"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864" w:type="dxa"/>
            <w:tcBorders>
              <w:top w:val="nil"/>
              <w:left w:val="nil"/>
              <w:bottom w:val="single" w:sz="4" w:space="0" w:color="auto"/>
              <w:right w:val="single" w:sz="4" w:space="0" w:color="auto"/>
            </w:tcBorders>
            <w:shd w:val="clear" w:color="auto" w:fill="auto"/>
            <w:vAlign w:val="center"/>
            <w:hideMark/>
          </w:tcPr>
          <w:p w14:paraId="253E5B4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1020" w:type="dxa"/>
            <w:tcBorders>
              <w:top w:val="nil"/>
              <w:left w:val="nil"/>
              <w:bottom w:val="single" w:sz="4" w:space="0" w:color="auto"/>
              <w:right w:val="single" w:sz="4" w:space="0" w:color="auto"/>
            </w:tcBorders>
            <w:shd w:val="clear" w:color="auto" w:fill="auto"/>
            <w:vAlign w:val="center"/>
            <w:hideMark/>
          </w:tcPr>
          <w:p w14:paraId="644050FD"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793" w:type="dxa"/>
            <w:tcBorders>
              <w:top w:val="nil"/>
              <w:left w:val="nil"/>
              <w:bottom w:val="single" w:sz="4" w:space="0" w:color="auto"/>
              <w:right w:val="single" w:sz="4" w:space="0" w:color="auto"/>
            </w:tcBorders>
            <w:shd w:val="clear" w:color="auto" w:fill="auto"/>
            <w:vAlign w:val="center"/>
            <w:hideMark/>
          </w:tcPr>
          <w:p w14:paraId="126FDB78"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33" w:type="dxa"/>
            <w:gridSpan w:val="2"/>
            <w:tcBorders>
              <w:top w:val="nil"/>
              <w:left w:val="nil"/>
              <w:bottom w:val="single" w:sz="4" w:space="0" w:color="auto"/>
              <w:right w:val="single" w:sz="4" w:space="0" w:color="auto"/>
            </w:tcBorders>
            <w:shd w:val="clear" w:color="auto" w:fill="auto"/>
            <w:vAlign w:val="center"/>
            <w:hideMark/>
          </w:tcPr>
          <w:p w14:paraId="68435119"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r>
      <w:tr w:rsidR="00C02BB5" w:rsidRPr="00C02BB5" w14:paraId="0D6228AB" w14:textId="77777777" w:rsidTr="00C50A22">
        <w:trPr>
          <w:trHeight w:val="599"/>
        </w:trPr>
        <w:tc>
          <w:tcPr>
            <w:tcW w:w="1166" w:type="dxa"/>
            <w:tcBorders>
              <w:top w:val="nil"/>
              <w:left w:val="single" w:sz="4" w:space="0" w:color="auto"/>
              <w:bottom w:val="single" w:sz="4" w:space="0" w:color="auto"/>
              <w:right w:val="single" w:sz="4" w:space="0" w:color="auto"/>
            </w:tcBorders>
            <w:shd w:val="clear" w:color="000000" w:fill="F2F2F2"/>
            <w:vAlign w:val="center"/>
            <w:hideMark/>
          </w:tcPr>
          <w:p w14:paraId="6ABEA33C"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DFID / WFP</w:t>
            </w:r>
          </w:p>
        </w:tc>
        <w:tc>
          <w:tcPr>
            <w:tcW w:w="1062" w:type="dxa"/>
            <w:tcBorders>
              <w:top w:val="nil"/>
              <w:left w:val="nil"/>
              <w:bottom w:val="single" w:sz="4" w:space="0" w:color="auto"/>
              <w:right w:val="single" w:sz="4" w:space="0" w:color="auto"/>
            </w:tcBorders>
            <w:shd w:val="clear" w:color="000000" w:fill="F2F2F2"/>
            <w:vAlign w:val="center"/>
            <w:hideMark/>
          </w:tcPr>
          <w:p w14:paraId="2E891588"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in Hub</w:t>
            </w:r>
          </w:p>
        </w:tc>
        <w:tc>
          <w:tcPr>
            <w:tcW w:w="990" w:type="dxa"/>
            <w:tcBorders>
              <w:top w:val="nil"/>
              <w:left w:val="nil"/>
              <w:bottom w:val="single" w:sz="4" w:space="0" w:color="auto"/>
              <w:right w:val="single" w:sz="4" w:space="0" w:color="auto"/>
            </w:tcBorders>
            <w:shd w:val="clear" w:color="000000" w:fill="F2F2F2"/>
            <w:vAlign w:val="center"/>
            <w:hideMark/>
          </w:tcPr>
          <w:p w14:paraId="5C0BC8FD"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yes</w:t>
            </w:r>
          </w:p>
        </w:tc>
        <w:tc>
          <w:tcPr>
            <w:tcW w:w="966" w:type="dxa"/>
            <w:tcBorders>
              <w:top w:val="nil"/>
              <w:left w:val="nil"/>
              <w:bottom w:val="single" w:sz="4" w:space="0" w:color="auto"/>
              <w:right w:val="single" w:sz="4" w:space="0" w:color="auto"/>
            </w:tcBorders>
            <w:shd w:val="clear" w:color="000000" w:fill="F2F2F2"/>
            <w:vAlign w:val="center"/>
            <w:hideMark/>
          </w:tcPr>
          <w:p w14:paraId="4B2A6FCC"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Pemba</w:t>
            </w:r>
          </w:p>
        </w:tc>
        <w:tc>
          <w:tcPr>
            <w:tcW w:w="787" w:type="dxa"/>
            <w:tcBorders>
              <w:top w:val="nil"/>
              <w:left w:val="nil"/>
              <w:bottom w:val="single" w:sz="4" w:space="0" w:color="auto"/>
              <w:right w:val="single" w:sz="4" w:space="0" w:color="auto"/>
            </w:tcBorders>
            <w:shd w:val="clear" w:color="000000" w:fill="F2F2F2"/>
            <w:vAlign w:val="center"/>
            <w:hideMark/>
          </w:tcPr>
          <w:p w14:paraId="360FAF70" w14:textId="4F590A95"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04-01</w:t>
            </w:r>
          </w:p>
        </w:tc>
        <w:tc>
          <w:tcPr>
            <w:tcW w:w="814" w:type="dxa"/>
            <w:tcBorders>
              <w:top w:val="nil"/>
              <w:left w:val="nil"/>
              <w:bottom w:val="single" w:sz="4" w:space="0" w:color="auto"/>
              <w:right w:val="single" w:sz="4" w:space="0" w:color="auto"/>
            </w:tcBorders>
            <w:shd w:val="clear" w:color="000000" w:fill="F2F2F2"/>
            <w:vAlign w:val="center"/>
            <w:hideMark/>
          </w:tcPr>
          <w:p w14:paraId="12CA3CB9"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988" w:type="dxa"/>
            <w:tcBorders>
              <w:top w:val="nil"/>
              <w:left w:val="nil"/>
              <w:bottom w:val="single" w:sz="4" w:space="0" w:color="auto"/>
              <w:right w:val="single" w:sz="4" w:space="0" w:color="auto"/>
            </w:tcBorders>
            <w:shd w:val="clear" w:color="000000" w:fill="F2F2F2"/>
            <w:vAlign w:val="center"/>
            <w:hideMark/>
          </w:tcPr>
          <w:p w14:paraId="7388414C"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1,750 </w:t>
            </w:r>
          </w:p>
        </w:tc>
        <w:tc>
          <w:tcPr>
            <w:tcW w:w="791" w:type="dxa"/>
            <w:tcBorders>
              <w:top w:val="nil"/>
              <w:left w:val="nil"/>
              <w:bottom w:val="single" w:sz="4" w:space="0" w:color="auto"/>
              <w:right w:val="single" w:sz="4" w:space="0" w:color="auto"/>
            </w:tcBorders>
            <w:shd w:val="clear" w:color="000000" w:fill="F2F2F2"/>
            <w:vAlign w:val="center"/>
            <w:hideMark/>
          </w:tcPr>
          <w:p w14:paraId="4D3DF460"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892" w:type="dxa"/>
            <w:tcBorders>
              <w:top w:val="nil"/>
              <w:left w:val="nil"/>
              <w:bottom w:val="single" w:sz="4" w:space="0" w:color="auto"/>
              <w:right w:val="single" w:sz="4" w:space="0" w:color="auto"/>
            </w:tcBorders>
            <w:shd w:val="clear" w:color="000000" w:fill="F2F2F2"/>
            <w:vAlign w:val="center"/>
            <w:hideMark/>
          </w:tcPr>
          <w:p w14:paraId="5CD4D2C7"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794" w:type="dxa"/>
            <w:tcBorders>
              <w:top w:val="nil"/>
              <w:left w:val="nil"/>
              <w:bottom w:val="single" w:sz="4" w:space="0" w:color="auto"/>
              <w:right w:val="single" w:sz="4" w:space="0" w:color="auto"/>
            </w:tcBorders>
            <w:shd w:val="clear" w:color="000000" w:fill="F2F2F2"/>
            <w:vAlign w:val="center"/>
            <w:hideMark/>
          </w:tcPr>
          <w:p w14:paraId="6BA6F63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7" w:type="dxa"/>
            <w:gridSpan w:val="2"/>
            <w:tcBorders>
              <w:top w:val="nil"/>
              <w:left w:val="nil"/>
              <w:bottom w:val="single" w:sz="4" w:space="0" w:color="auto"/>
              <w:right w:val="single" w:sz="4" w:space="0" w:color="auto"/>
            </w:tcBorders>
            <w:shd w:val="clear" w:color="000000" w:fill="F2F2F2"/>
            <w:vAlign w:val="center"/>
            <w:hideMark/>
          </w:tcPr>
          <w:p w14:paraId="7F4027E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0" w:type="dxa"/>
            <w:tcBorders>
              <w:top w:val="nil"/>
              <w:left w:val="nil"/>
              <w:bottom w:val="single" w:sz="4" w:space="0" w:color="auto"/>
              <w:right w:val="single" w:sz="4" w:space="0" w:color="auto"/>
            </w:tcBorders>
            <w:shd w:val="clear" w:color="000000" w:fill="F2F2F2"/>
            <w:vAlign w:val="center"/>
            <w:hideMark/>
          </w:tcPr>
          <w:p w14:paraId="5B475189"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47" w:type="dxa"/>
            <w:tcBorders>
              <w:top w:val="nil"/>
              <w:left w:val="nil"/>
              <w:bottom w:val="single" w:sz="4" w:space="0" w:color="auto"/>
              <w:right w:val="single" w:sz="4" w:space="0" w:color="auto"/>
            </w:tcBorders>
            <w:shd w:val="clear" w:color="000000" w:fill="F2F2F2"/>
            <w:vAlign w:val="center"/>
            <w:hideMark/>
          </w:tcPr>
          <w:p w14:paraId="5A0FCA69"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864" w:type="dxa"/>
            <w:tcBorders>
              <w:top w:val="nil"/>
              <w:left w:val="nil"/>
              <w:bottom w:val="single" w:sz="4" w:space="0" w:color="auto"/>
              <w:right w:val="single" w:sz="4" w:space="0" w:color="auto"/>
            </w:tcBorders>
            <w:shd w:val="clear" w:color="000000" w:fill="F2F2F2"/>
            <w:vAlign w:val="center"/>
            <w:hideMark/>
          </w:tcPr>
          <w:p w14:paraId="2AD50F9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1020" w:type="dxa"/>
            <w:tcBorders>
              <w:top w:val="nil"/>
              <w:left w:val="nil"/>
              <w:bottom w:val="single" w:sz="4" w:space="0" w:color="auto"/>
              <w:right w:val="single" w:sz="4" w:space="0" w:color="auto"/>
            </w:tcBorders>
            <w:shd w:val="clear" w:color="000000" w:fill="F2F2F2"/>
            <w:vAlign w:val="center"/>
            <w:hideMark/>
          </w:tcPr>
          <w:p w14:paraId="4AC3C77B"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793" w:type="dxa"/>
            <w:tcBorders>
              <w:top w:val="nil"/>
              <w:left w:val="nil"/>
              <w:bottom w:val="single" w:sz="4" w:space="0" w:color="auto"/>
              <w:right w:val="single" w:sz="4" w:space="0" w:color="auto"/>
            </w:tcBorders>
            <w:shd w:val="clear" w:color="000000" w:fill="F2F2F2"/>
            <w:vAlign w:val="center"/>
            <w:hideMark/>
          </w:tcPr>
          <w:p w14:paraId="53C8994B"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33" w:type="dxa"/>
            <w:gridSpan w:val="2"/>
            <w:tcBorders>
              <w:top w:val="nil"/>
              <w:left w:val="nil"/>
              <w:bottom w:val="single" w:sz="4" w:space="0" w:color="auto"/>
              <w:right w:val="single" w:sz="4" w:space="0" w:color="auto"/>
            </w:tcBorders>
            <w:shd w:val="clear" w:color="000000" w:fill="F2F2F2"/>
            <w:vAlign w:val="center"/>
            <w:hideMark/>
          </w:tcPr>
          <w:p w14:paraId="51ADA365"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r>
      <w:tr w:rsidR="00C02BB5" w:rsidRPr="00C02BB5" w14:paraId="3CAAA3DF" w14:textId="77777777" w:rsidTr="00C50A22">
        <w:trPr>
          <w:trHeight w:val="599"/>
        </w:trPr>
        <w:tc>
          <w:tcPr>
            <w:tcW w:w="1166" w:type="dxa"/>
            <w:tcBorders>
              <w:top w:val="nil"/>
              <w:left w:val="single" w:sz="4" w:space="0" w:color="auto"/>
              <w:bottom w:val="single" w:sz="4" w:space="0" w:color="auto"/>
              <w:right w:val="single" w:sz="4" w:space="0" w:color="auto"/>
            </w:tcBorders>
            <w:shd w:val="clear" w:color="auto" w:fill="auto"/>
            <w:vAlign w:val="center"/>
            <w:hideMark/>
          </w:tcPr>
          <w:p w14:paraId="09BEECD5"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OFDA</w:t>
            </w:r>
          </w:p>
        </w:tc>
        <w:tc>
          <w:tcPr>
            <w:tcW w:w="1062" w:type="dxa"/>
            <w:tcBorders>
              <w:top w:val="nil"/>
              <w:left w:val="nil"/>
              <w:bottom w:val="single" w:sz="4" w:space="0" w:color="auto"/>
              <w:right w:val="single" w:sz="4" w:space="0" w:color="auto"/>
            </w:tcBorders>
            <w:shd w:val="clear" w:color="auto" w:fill="auto"/>
            <w:vAlign w:val="center"/>
            <w:hideMark/>
          </w:tcPr>
          <w:p w14:paraId="7C907081"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Pipeline / procured</w:t>
            </w:r>
          </w:p>
        </w:tc>
        <w:tc>
          <w:tcPr>
            <w:tcW w:w="990" w:type="dxa"/>
            <w:tcBorders>
              <w:top w:val="nil"/>
              <w:left w:val="nil"/>
              <w:bottom w:val="single" w:sz="4" w:space="0" w:color="auto"/>
              <w:right w:val="single" w:sz="4" w:space="0" w:color="auto"/>
            </w:tcBorders>
            <w:shd w:val="clear" w:color="auto" w:fill="auto"/>
            <w:vAlign w:val="center"/>
            <w:hideMark/>
          </w:tcPr>
          <w:p w14:paraId="4C390FDB"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no</w:t>
            </w:r>
          </w:p>
        </w:tc>
        <w:tc>
          <w:tcPr>
            <w:tcW w:w="966" w:type="dxa"/>
            <w:tcBorders>
              <w:top w:val="nil"/>
              <w:left w:val="nil"/>
              <w:bottom w:val="single" w:sz="4" w:space="0" w:color="auto"/>
              <w:right w:val="single" w:sz="4" w:space="0" w:color="auto"/>
            </w:tcBorders>
            <w:shd w:val="clear" w:color="auto" w:fill="auto"/>
            <w:vAlign w:val="center"/>
            <w:hideMark/>
          </w:tcPr>
          <w:p w14:paraId="44221C4D"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Pemba</w:t>
            </w:r>
          </w:p>
        </w:tc>
        <w:tc>
          <w:tcPr>
            <w:tcW w:w="787" w:type="dxa"/>
            <w:tcBorders>
              <w:top w:val="nil"/>
              <w:left w:val="nil"/>
              <w:bottom w:val="single" w:sz="4" w:space="0" w:color="auto"/>
              <w:right w:val="single" w:sz="4" w:space="0" w:color="auto"/>
            </w:tcBorders>
            <w:shd w:val="clear" w:color="auto" w:fill="auto"/>
            <w:vAlign w:val="center"/>
            <w:hideMark/>
          </w:tcPr>
          <w:p w14:paraId="6BA48458"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tbc</w:t>
            </w:r>
          </w:p>
        </w:tc>
        <w:tc>
          <w:tcPr>
            <w:tcW w:w="814" w:type="dxa"/>
            <w:tcBorders>
              <w:top w:val="nil"/>
              <w:left w:val="nil"/>
              <w:bottom w:val="single" w:sz="4" w:space="0" w:color="auto"/>
              <w:right w:val="single" w:sz="4" w:space="0" w:color="auto"/>
            </w:tcBorders>
            <w:shd w:val="clear" w:color="auto" w:fill="auto"/>
            <w:vAlign w:val="center"/>
            <w:hideMark/>
          </w:tcPr>
          <w:p w14:paraId="21762406"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988" w:type="dxa"/>
            <w:tcBorders>
              <w:top w:val="nil"/>
              <w:left w:val="nil"/>
              <w:bottom w:val="single" w:sz="4" w:space="0" w:color="auto"/>
              <w:right w:val="single" w:sz="4" w:space="0" w:color="auto"/>
            </w:tcBorders>
            <w:shd w:val="clear" w:color="auto" w:fill="auto"/>
            <w:vAlign w:val="center"/>
            <w:hideMark/>
          </w:tcPr>
          <w:p w14:paraId="4C50BDFD"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15,000 </w:t>
            </w:r>
          </w:p>
        </w:tc>
        <w:tc>
          <w:tcPr>
            <w:tcW w:w="791" w:type="dxa"/>
            <w:tcBorders>
              <w:top w:val="nil"/>
              <w:left w:val="nil"/>
              <w:bottom w:val="single" w:sz="4" w:space="0" w:color="auto"/>
              <w:right w:val="single" w:sz="4" w:space="0" w:color="auto"/>
            </w:tcBorders>
            <w:shd w:val="clear" w:color="auto" w:fill="auto"/>
            <w:vAlign w:val="center"/>
            <w:hideMark/>
          </w:tcPr>
          <w:p w14:paraId="50957B82"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892" w:type="dxa"/>
            <w:tcBorders>
              <w:top w:val="nil"/>
              <w:left w:val="nil"/>
              <w:bottom w:val="single" w:sz="4" w:space="0" w:color="auto"/>
              <w:right w:val="single" w:sz="4" w:space="0" w:color="auto"/>
            </w:tcBorders>
            <w:shd w:val="clear" w:color="auto" w:fill="auto"/>
            <w:vAlign w:val="center"/>
            <w:hideMark/>
          </w:tcPr>
          <w:p w14:paraId="11B019F3"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794" w:type="dxa"/>
            <w:tcBorders>
              <w:top w:val="nil"/>
              <w:left w:val="nil"/>
              <w:bottom w:val="single" w:sz="4" w:space="0" w:color="auto"/>
              <w:right w:val="single" w:sz="4" w:space="0" w:color="auto"/>
            </w:tcBorders>
            <w:shd w:val="clear" w:color="auto" w:fill="auto"/>
            <w:vAlign w:val="center"/>
            <w:hideMark/>
          </w:tcPr>
          <w:p w14:paraId="2BE02C1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7" w:type="dxa"/>
            <w:gridSpan w:val="2"/>
            <w:tcBorders>
              <w:top w:val="nil"/>
              <w:left w:val="nil"/>
              <w:bottom w:val="single" w:sz="4" w:space="0" w:color="auto"/>
              <w:right w:val="single" w:sz="4" w:space="0" w:color="auto"/>
            </w:tcBorders>
            <w:shd w:val="clear" w:color="auto" w:fill="auto"/>
            <w:vAlign w:val="center"/>
            <w:hideMark/>
          </w:tcPr>
          <w:p w14:paraId="5208134B"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0" w:type="dxa"/>
            <w:tcBorders>
              <w:top w:val="nil"/>
              <w:left w:val="nil"/>
              <w:bottom w:val="single" w:sz="4" w:space="0" w:color="auto"/>
              <w:right w:val="single" w:sz="4" w:space="0" w:color="auto"/>
            </w:tcBorders>
            <w:shd w:val="clear" w:color="auto" w:fill="auto"/>
            <w:vAlign w:val="center"/>
            <w:hideMark/>
          </w:tcPr>
          <w:p w14:paraId="1AD9132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xml:space="preserve">    15,000 </w:t>
            </w:r>
          </w:p>
        </w:tc>
        <w:tc>
          <w:tcPr>
            <w:tcW w:w="947" w:type="dxa"/>
            <w:tcBorders>
              <w:top w:val="nil"/>
              <w:left w:val="nil"/>
              <w:bottom w:val="single" w:sz="4" w:space="0" w:color="auto"/>
              <w:right w:val="single" w:sz="4" w:space="0" w:color="auto"/>
            </w:tcBorders>
            <w:shd w:val="clear" w:color="auto" w:fill="auto"/>
            <w:vAlign w:val="center"/>
            <w:hideMark/>
          </w:tcPr>
          <w:p w14:paraId="14C01F54"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864" w:type="dxa"/>
            <w:tcBorders>
              <w:top w:val="nil"/>
              <w:left w:val="nil"/>
              <w:bottom w:val="single" w:sz="4" w:space="0" w:color="auto"/>
              <w:right w:val="single" w:sz="4" w:space="0" w:color="auto"/>
            </w:tcBorders>
            <w:shd w:val="clear" w:color="auto" w:fill="auto"/>
            <w:vAlign w:val="center"/>
            <w:hideMark/>
          </w:tcPr>
          <w:p w14:paraId="297E856D"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1020" w:type="dxa"/>
            <w:tcBorders>
              <w:top w:val="nil"/>
              <w:left w:val="nil"/>
              <w:bottom w:val="single" w:sz="4" w:space="0" w:color="auto"/>
              <w:right w:val="single" w:sz="4" w:space="0" w:color="auto"/>
            </w:tcBorders>
            <w:shd w:val="clear" w:color="auto" w:fill="auto"/>
            <w:vAlign w:val="center"/>
            <w:hideMark/>
          </w:tcPr>
          <w:p w14:paraId="75D16B01"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793" w:type="dxa"/>
            <w:tcBorders>
              <w:top w:val="nil"/>
              <w:left w:val="nil"/>
              <w:bottom w:val="single" w:sz="4" w:space="0" w:color="auto"/>
              <w:right w:val="single" w:sz="4" w:space="0" w:color="auto"/>
            </w:tcBorders>
            <w:shd w:val="clear" w:color="auto" w:fill="auto"/>
            <w:vAlign w:val="center"/>
            <w:hideMark/>
          </w:tcPr>
          <w:p w14:paraId="7E02FF58"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33" w:type="dxa"/>
            <w:gridSpan w:val="2"/>
            <w:tcBorders>
              <w:top w:val="nil"/>
              <w:left w:val="nil"/>
              <w:bottom w:val="single" w:sz="4" w:space="0" w:color="auto"/>
              <w:right w:val="single" w:sz="4" w:space="0" w:color="auto"/>
            </w:tcBorders>
            <w:shd w:val="clear" w:color="auto" w:fill="auto"/>
            <w:vAlign w:val="center"/>
            <w:hideMark/>
          </w:tcPr>
          <w:p w14:paraId="540AC815"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xml:space="preserve">    10,000 </w:t>
            </w:r>
          </w:p>
        </w:tc>
      </w:tr>
      <w:tr w:rsidR="00C02BB5" w:rsidRPr="00C02BB5" w14:paraId="698AFDCE" w14:textId="77777777" w:rsidTr="00C50A22">
        <w:trPr>
          <w:trHeight w:val="599"/>
        </w:trPr>
        <w:tc>
          <w:tcPr>
            <w:tcW w:w="1166" w:type="dxa"/>
            <w:tcBorders>
              <w:top w:val="nil"/>
              <w:left w:val="single" w:sz="4" w:space="0" w:color="auto"/>
              <w:bottom w:val="single" w:sz="4" w:space="0" w:color="auto"/>
              <w:right w:val="single" w:sz="4" w:space="0" w:color="auto"/>
            </w:tcBorders>
            <w:shd w:val="clear" w:color="auto" w:fill="auto"/>
            <w:vAlign w:val="bottom"/>
            <w:hideMark/>
          </w:tcPr>
          <w:p w14:paraId="795D7E78" w14:textId="77777777" w:rsidR="00C02BB5" w:rsidRPr="00C02BB5" w:rsidRDefault="00C02BB5" w:rsidP="00C02BB5">
            <w:pPr>
              <w:spacing w:after="0"/>
              <w:rPr>
                <w:rFonts w:cs="Arial"/>
                <w:sz w:val="18"/>
                <w:szCs w:val="18"/>
                <w:lang w:val="en-CA" w:eastAsia="en-CA"/>
              </w:rPr>
            </w:pPr>
            <w:r w:rsidRPr="00C02BB5">
              <w:rPr>
                <w:rFonts w:cs="Arial"/>
                <w:sz w:val="18"/>
                <w:szCs w:val="18"/>
                <w:lang w:val="en-CA" w:eastAsia="en-CA"/>
              </w:rPr>
              <w:t>Samaritans Purse</w:t>
            </w:r>
          </w:p>
        </w:tc>
        <w:tc>
          <w:tcPr>
            <w:tcW w:w="1062" w:type="dxa"/>
            <w:tcBorders>
              <w:top w:val="nil"/>
              <w:left w:val="nil"/>
              <w:bottom w:val="single" w:sz="4" w:space="0" w:color="auto"/>
              <w:right w:val="single" w:sz="4" w:space="0" w:color="auto"/>
            </w:tcBorders>
            <w:shd w:val="clear" w:color="auto" w:fill="auto"/>
            <w:vAlign w:val="center"/>
            <w:hideMark/>
          </w:tcPr>
          <w:p w14:paraId="12C9C758"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Pipeline / procured</w:t>
            </w:r>
          </w:p>
        </w:tc>
        <w:tc>
          <w:tcPr>
            <w:tcW w:w="990" w:type="dxa"/>
            <w:tcBorders>
              <w:top w:val="nil"/>
              <w:left w:val="nil"/>
              <w:bottom w:val="single" w:sz="4" w:space="0" w:color="auto"/>
              <w:right w:val="single" w:sz="4" w:space="0" w:color="auto"/>
            </w:tcBorders>
            <w:shd w:val="clear" w:color="auto" w:fill="auto"/>
            <w:vAlign w:val="bottom"/>
            <w:hideMark/>
          </w:tcPr>
          <w:p w14:paraId="61F13749" w14:textId="77777777" w:rsidR="00C02BB5" w:rsidRPr="00C02BB5" w:rsidRDefault="00C02BB5" w:rsidP="00C02BB5">
            <w:pPr>
              <w:spacing w:after="0"/>
              <w:rPr>
                <w:rFonts w:cs="Arial"/>
                <w:sz w:val="18"/>
                <w:szCs w:val="18"/>
                <w:lang w:val="en-CA" w:eastAsia="en-CA"/>
              </w:rPr>
            </w:pPr>
            <w:r w:rsidRPr="00C02BB5">
              <w:rPr>
                <w:rFonts w:cs="Arial"/>
                <w:sz w:val="18"/>
                <w:szCs w:val="18"/>
                <w:lang w:val="en-CA" w:eastAsia="en-CA"/>
              </w:rPr>
              <w:t> </w:t>
            </w:r>
          </w:p>
        </w:tc>
        <w:tc>
          <w:tcPr>
            <w:tcW w:w="966" w:type="dxa"/>
            <w:tcBorders>
              <w:top w:val="nil"/>
              <w:left w:val="nil"/>
              <w:bottom w:val="single" w:sz="4" w:space="0" w:color="auto"/>
              <w:right w:val="single" w:sz="4" w:space="0" w:color="auto"/>
            </w:tcBorders>
            <w:shd w:val="clear" w:color="auto" w:fill="auto"/>
            <w:vAlign w:val="bottom"/>
            <w:hideMark/>
          </w:tcPr>
          <w:p w14:paraId="7DE2CDD2" w14:textId="77777777" w:rsidR="00C02BB5" w:rsidRPr="00C02BB5" w:rsidRDefault="00C02BB5" w:rsidP="00C02BB5">
            <w:pPr>
              <w:spacing w:after="0"/>
              <w:rPr>
                <w:rFonts w:cs="Arial"/>
                <w:sz w:val="18"/>
                <w:szCs w:val="18"/>
                <w:lang w:val="en-CA" w:eastAsia="en-CA"/>
              </w:rPr>
            </w:pPr>
            <w:r w:rsidRPr="00C02BB5">
              <w:rPr>
                <w:rFonts w:cs="Arial"/>
                <w:sz w:val="18"/>
                <w:szCs w:val="18"/>
                <w:lang w:val="en-CA" w:eastAsia="en-CA"/>
              </w:rPr>
              <w:t> </w:t>
            </w:r>
          </w:p>
        </w:tc>
        <w:tc>
          <w:tcPr>
            <w:tcW w:w="787" w:type="dxa"/>
            <w:tcBorders>
              <w:top w:val="nil"/>
              <w:left w:val="nil"/>
              <w:bottom w:val="single" w:sz="4" w:space="0" w:color="auto"/>
              <w:right w:val="single" w:sz="4" w:space="0" w:color="auto"/>
            </w:tcBorders>
            <w:shd w:val="clear" w:color="auto" w:fill="auto"/>
            <w:vAlign w:val="bottom"/>
            <w:hideMark/>
          </w:tcPr>
          <w:p w14:paraId="00FEFD7C" w14:textId="77777777" w:rsidR="00C02BB5" w:rsidRPr="00C02BB5" w:rsidRDefault="00C02BB5" w:rsidP="00C02BB5">
            <w:pPr>
              <w:spacing w:after="0"/>
              <w:rPr>
                <w:rFonts w:cs="Arial"/>
                <w:sz w:val="18"/>
                <w:szCs w:val="18"/>
                <w:lang w:val="en-CA" w:eastAsia="en-CA"/>
              </w:rPr>
            </w:pPr>
            <w:r w:rsidRPr="00C02BB5">
              <w:rPr>
                <w:rFonts w:cs="Arial"/>
                <w:sz w:val="18"/>
                <w:szCs w:val="18"/>
                <w:lang w:val="en-CA" w:eastAsia="en-CA"/>
              </w:rPr>
              <w:t>tbc</w:t>
            </w:r>
          </w:p>
        </w:tc>
        <w:tc>
          <w:tcPr>
            <w:tcW w:w="814" w:type="dxa"/>
            <w:tcBorders>
              <w:top w:val="nil"/>
              <w:left w:val="nil"/>
              <w:bottom w:val="single" w:sz="4" w:space="0" w:color="auto"/>
              <w:right w:val="single" w:sz="4" w:space="0" w:color="auto"/>
            </w:tcBorders>
            <w:shd w:val="clear" w:color="auto" w:fill="auto"/>
            <w:vAlign w:val="center"/>
            <w:hideMark/>
          </w:tcPr>
          <w:p w14:paraId="514F2BD4"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988" w:type="dxa"/>
            <w:tcBorders>
              <w:top w:val="nil"/>
              <w:left w:val="nil"/>
              <w:bottom w:val="single" w:sz="4" w:space="0" w:color="auto"/>
              <w:right w:val="single" w:sz="4" w:space="0" w:color="auto"/>
            </w:tcBorders>
            <w:shd w:val="clear" w:color="auto" w:fill="auto"/>
            <w:vAlign w:val="center"/>
            <w:hideMark/>
          </w:tcPr>
          <w:p w14:paraId="65513D2E"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xml:space="preserve">      5,000 </w:t>
            </w:r>
          </w:p>
        </w:tc>
        <w:tc>
          <w:tcPr>
            <w:tcW w:w="791" w:type="dxa"/>
            <w:tcBorders>
              <w:top w:val="nil"/>
              <w:left w:val="nil"/>
              <w:bottom w:val="single" w:sz="4" w:space="0" w:color="auto"/>
              <w:right w:val="single" w:sz="4" w:space="0" w:color="auto"/>
            </w:tcBorders>
            <w:shd w:val="clear" w:color="auto" w:fill="auto"/>
            <w:vAlign w:val="center"/>
            <w:hideMark/>
          </w:tcPr>
          <w:p w14:paraId="78A4F8DB"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892" w:type="dxa"/>
            <w:tcBorders>
              <w:top w:val="nil"/>
              <w:left w:val="nil"/>
              <w:bottom w:val="single" w:sz="4" w:space="0" w:color="auto"/>
              <w:right w:val="single" w:sz="4" w:space="0" w:color="auto"/>
            </w:tcBorders>
            <w:shd w:val="clear" w:color="auto" w:fill="auto"/>
            <w:vAlign w:val="center"/>
            <w:hideMark/>
          </w:tcPr>
          <w:p w14:paraId="6BEBE005" w14:textId="77777777" w:rsidR="00C02BB5" w:rsidRPr="00C02BB5" w:rsidRDefault="00C02BB5" w:rsidP="00C02BB5">
            <w:pPr>
              <w:spacing w:after="0"/>
              <w:jc w:val="right"/>
              <w:rPr>
                <w:rFonts w:cs="Arial"/>
                <w:color w:val="000000"/>
                <w:sz w:val="18"/>
                <w:szCs w:val="18"/>
                <w:lang w:val="en-CA" w:eastAsia="en-CA"/>
              </w:rPr>
            </w:pPr>
            <w:r w:rsidRPr="00C02BB5">
              <w:rPr>
                <w:rFonts w:cs="Arial"/>
                <w:color w:val="000000"/>
                <w:sz w:val="18"/>
                <w:szCs w:val="18"/>
                <w:lang w:val="en-CA" w:eastAsia="en-CA"/>
              </w:rPr>
              <w:t> </w:t>
            </w:r>
          </w:p>
        </w:tc>
        <w:tc>
          <w:tcPr>
            <w:tcW w:w="794" w:type="dxa"/>
            <w:tcBorders>
              <w:top w:val="nil"/>
              <w:left w:val="nil"/>
              <w:bottom w:val="single" w:sz="4" w:space="0" w:color="auto"/>
              <w:right w:val="single" w:sz="4" w:space="0" w:color="auto"/>
            </w:tcBorders>
            <w:shd w:val="clear" w:color="auto" w:fill="auto"/>
            <w:vAlign w:val="center"/>
            <w:hideMark/>
          </w:tcPr>
          <w:p w14:paraId="52FE006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7" w:type="dxa"/>
            <w:gridSpan w:val="2"/>
            <w:tcBorders>
              <w:top w:val="nil"/>
              <w:left w:val="nil"/>
              <w:bottom w:val="single" w:sz="4" w:space="0" w:color="auto"/>
              <w:right w:val="single" w:sz="4" w:space="0" w:color="auto"/>
            </w:tcBorders>
            <w:shd w:val="clear" w:color="auto" w:fill="auto"/>
            <w:vAlign w:val="center"/>
            <w:hideMark/>
          </w:tcPr>
          <w:p w14:paraId="75622823"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00" w:type="dxa"/>
            <w:tcBorders>
              <w:top w:val="nil"/>
              <w:left w:val="nil"/>
              <w:bottom w:val="single" w:sz="4" w:space="0" w:color="auto"/>
              <w:right w:val="single" w:sz="4" w:space="0" w:color="auto"/>
            </w:tcBorders>
            <w:shd w:val="clear" w:color="auto" w:fill="auto"/>
            <w:vAlign w:val="center"/>
            <w:hideMark/>
          </w:tcPr>
          <w:p w14:paraId="51AAB3CF"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47" w:type="dxa"/>
            <w:tcBorders>
              <w:top w:val="nil"/>
              <w:left w:val="nil"/>
              <w:bottom w:val="single" w:sz="4" w:space="0" w:color="auto"/>
              <w:right w:val="single" w:sz="4" w:space="0" w:color="auto"/>
            </w:tcBorders>
            <w:shd w:val="clear" w:color="auto" w:fill="auto"/>
            <w:vAlign w:val="center"/>
            <w:hideMark/>
          </w:tcPr>
          <w:p w14:paraId="1CC0F80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864" w:type="dxa"/>
            <w:tcBorders>
              <w:top w:val="nil"/>
              <w:left w:val="nil"/>
              <w:bottom w:val="single" w:sz="4" w:space="0" w:color="auto"/>
              <w:right w:val="single" w:sz="4" w:space="0" w:color="auto"/>
            </w:tcBorders>
            <w:shd w:val="clear" w:color="auto" w:fill="auto"/>
            <w:vAlign w:val="center"/>
            <w:hideMark/>
          </w:tcPr>
          <w:p w14:paraId="31F7C045"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1020" w:type="dxa"/>
            <w:tcBorders>
              <w:top w:val="nil"/>
              <w:left w:val="nil"/>
              <w:bottom w:val="single" w:sz="4" w:space="0" w:color="auto"/>
              <w:right w:val="single" w:sz="4" w:space="0" w:color="auto"/>
            </w:tcBorders>
            <w:shd w:val="clear" w:color="auto" w:fill="auto"/>
            <w:vAlign w:val="center"/>
            <w:hideMark/>
          </w:tcPr>
          <w:p w14:paraId="0897D27D"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793" w:type="dxa"/>
            <w:tcBorders>
              <w:top w:val="nil"/>
              <w:left w:val="nil"/>
              <w:bottom w:val="single" w:sz="4" w:space="0" w:color="auto"/>
              <w:right w:val="single" w:sz="4" w:space="0" w:color="auto"/>
            </w:tcBorders>
            <w:shd w:val="clear" w:color="auto" w:fill="auto"/>
            <w:vAlign w:val="center"/>
            <w:hideMark/>
          </w:tcPr>
          <w:p w14:paraId="4372BA76"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c>
          <w:tcPr>
            <w:tcW w:w="933" w:type="dxa"/>
            <w:gridSpan w:val="2"/>
            <w:tcBorders>
              <w:top w:val="nil"/>
              <w:left w:val="nil"/>
              <w:bottom w:val="single" w:sz="4" w:space="0" w:color="auto"/>
              <w:right w:val="single" w:sz="4" w:space="0" w:color="auto"/>
            </w:tcBorders>
            <w:shd w:val="clear" w:color="auto" w:fill="auto"/>
            <w:vAlign w:val="center"/>
            <w:hideMark/>
          </w:tcPr>
          <w:p w14:paraId="23680B6C" w14:textId="77777777" w:rsidR="00C02BB5" w:rsidRPr="00C02BB5" w:rsidRDefault="00C02BB5" w:rsidP="00C02BB5">
            <w:pPr>
              <w:spacing w:after="0"/>
              <w:rPr>
                <w:rFonts w:cs="Arial"/>
                <w:color w:val="000000"/>
                <w:sz w:val="18"/>
                <w:szCs w:val="18"/>
                <w:lang w:val="en-CA" w:eastAsia="en-CA"/>
              </w:rPr>
            </w:pPr>
            <w:r w:rsidRPr="00C02BB5">
              <w:rPr>
                <w:rFonts w:cs="Arial"/>
                <w:color w:val="000000"/>
                <w:sz w:val="18"/>
                <w:szCs w:val="18"/>
                <w:lang w:val="en-CA" w:eastAsia="en-CA"/>
              </w:rPr>
              <w:t> </w:t>
            </w:r>
          </w:p>
        </w:tc>
      </w:tr>
      <w:tr w:rsidR="00C02BB5" w:rsidRPr="00C02BB5" w14:paraId="5CF4303E" w14:textId="77777777" w:rsidTr="00C50A22">
        <w:trPr>
          <w:trHeight w:val="692"/>
        </w:trPr>
        <w:tc>
          <w:tcPr>
            <w:tcW w:w="4971"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437C44B" w14:textId="77777777" w:rsidR="00C02BB5" w:rsidRPr="00C02BB5" w:rsidRDefault="00C02BB5" w:rsidP="00C02BB5">
            <w:pPr>
              <w:spacing w:after="0"/>
              <w:jc w:val="center"/>
              <w:rPr>
                <w:rFonts w:cs="Arial"/>
                <w:b/>
                <w:bCs/>
                <w:sz w:val="18"/>
                <w:szCs w:val="18"/>
                <w:lang w:val="en-CA" w:eastAsia="en-CA"/>
              </w:rPr>
            </w:pPr>
            <w:r w:rsidRPr="00C02BB5">
              <w:rPr>
                <w:rFonts w:cs="Arial"/>
                <w:b/>
                <w:bCs/>
                <w:sz w:val="18"/>
                <w:szCs w:val="18"/>
                <w:lang w:val="en-CA" w:eastAsia="en-CA"/>
              </w:rPr>
              <w:t>Totals</w:t>
            </w:r>
          </w:p>
        </w:tc>
        <w:tc>
          <w:tcPr>
            <w:tcW w:w="814" w:type="dxa"/>
            <w:tcBorders>
              <w:top w:val="nil"/>
              <w:left w:val="nil"/>
              <w:bottom w:val="single" w:sz="4" w:space="0" w:color="auto"/>
              <w:right w:val="single" w:sz="4" w:space="0" w:color="auto"/>
            </w:tcBorders>
            <w:shd w:val="clear" w:color="000000" w:fill="D9D9D9"/>
            <w:vAlign w:val="center"/>
            <w:hideMark/>
          </w:tcPr>
          <w:p w14:paraId="3A723FC6"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100</w:t>
            </w:r>
          </w:p>
        </w:tc>
        <w:tc>
          <w:tcPr>
            <w:tcW w:w="988" w:type="dxa"/>
            <w:tcBorders>
              <w:top w:val="nil"/>
              <w:left w:val="nil"/>
              <w:bottom w:val="single" w:sz="4" w:space="0" w:color="auto"/>
              <w:right w:val="single" w:sz="4" w:space="0" w:color="auto"/>
            </w:tcBorders>
            <w:shd w:val="clear" w:color="000000" w:fill="D9D9D9"/>
            <w:vAlign w:val="center"/>
            <w:hideMark/>
          </w:tcPr>
          <w:p w14:paraId="4C055031" w14:textId="2FCDC40C"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xml:space="preserve">34,950 </w:t>
            </w:r>
          </w:p>
        </w:tc>
        <w:tc>
          <w:tcPr>
            <w:tcW w:w="791" w:type="dxa"/>
            <w:tcBorders>
              <w:top w:val="nil"/>
              <w:left w:val="nil"/>
              <w:bottom w:val="single" w:sz="4" w:space="0" w:color="auto"/>
              <w:right w:val="single" w:sz="4" w:space="0" w:color="auto"/>
            </w:tcBorders>
            <w:shd w:val="clear" w:color="000000" w:fill="D9D9D9"/>
            <w:vAlign w:val="center"/>
            <w:hideMark/>
          </w:tcPr>
          <w:p w14:paraId="02E249A9" w14:textId="6CD3F4B3"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xml:space="preserve">   6,600 </w:t>
            </w:r>
          </w:p>
        </w:tc>
        <w:tc>
          <w:tcPr>
            <w:tcW w:w="892" w:type="dxa"/>
            <w:tcBorders>
              <w:top w:val="nil"/>
              <w:left w:val="nil"/>
              <w:bottom w:val="single" w:sz="4" w:space="0" w:color="auto"/>
              <w:right w:val="single" w:sz="4" w:space="0" w:color="auto"/>
            </w:tcBorders>
            <w:shd w:val="clear" w:color="000000" w:fill="D9D9D9"/>
            <w:vAlign w:val="center"/>
            <w:hideMark/>
          </w:tcPr>
          <w:p w14:paraId="3E30946A"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794" w:type="dxa"/>
            <w:tcBorders>
              <w:top w:val="nil"/>
              <w:left w:val="nil"/>
              <w:bottom w:val="single" w:sz="4" w:space="0" w:color="auto"/>
              <w:right w:val="single" w:sz="4" w:space="0" w:color="auto"/>
            </w:tcBorders>
            <w:shd w:val="clear" w:color="000000" w:fill="D9D9D9"/>
            <w:vAlign w:val="center"/>
            <w:hideMark/>
          </w:tcPr>
          <w:p w14:paraId="68BA6CF1"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907" w:type="dxa"/>
            <w:gridSpan w:val="2"/>
            <w:tcBorders>
              <w:top w:val="nil"/>
              <w:left w:val="nil"/>
              <w:bottom w:val="single" w:sz="4" w:space="0" w:color="auto"/>
              <w:right w:val="single" w:sz="4" w:space="0" w:color="auto"/>
            </w:tcBorders>
            <w:shd w:val="clear" w:color="000000" w:fill="D9D9D9"/>
            <w:vAlign w:val="center"/>
            <w:hideMark/>
          </w:tcPr>
          <w:p w14:paraId="52F24080"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900" w:type="dxa"/>
            <w:tcBorders>
              <w:top w:val="nil"/>
              <w:left w:val="nil"/>
              <w:bottom w:val="single" w:sz="4" w:space="0" w:color="auto"/>
              <w:right w:val="single" w:sz="4" w:space="0" w:color="auto"/>
            </w:tcBorders>
            <w:shd w:val="clear" w:color="000000" w:fill="D9D9D9"/>
            <w:vAlign w:val="center"/>
            <w:hideMark/>
          </w:tcPr>
          <w:p w14:paraId="32A15E5E"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xml:space="preserve">    15,000 </w:t>
            </w:r>
          </w:p>
        </w:tc>
        <w:tc>
          <w:tcPr>
            <w:tcW w:w="947" w:type="dxa"/>
            <w:tcBorders>
              <w:top w:val="nil"/>
              <w:left w:val="nil"/>
              <w:bottom w:val="single" w:sz="4" w:space="0" w:color="auto"/>
              <w:right w:val="single" w:sz="4" w:space="0" w:color="auto"/>
            </w:tcBorders>
            <w:shd w:val="clear" w:color="000000" w:fill="D9D9D9"/>
            <w:vAlign w:val="center"/>
            <w:hideMark/>
          </w:tcPr>
          <w:p w14:paraId="73AE1D41"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864" w:type="dxa"/>
            <w:tcBorders>
              <w:top w:val="nil"/>
              <w:left w:val="nil"/>
              <w:bottom w:val="single" w:sz="4" w:space="0" w:color="auto"/>
              <w:right w:val="single" w:sz="4" w:space="0" w:color="auto"/>
            </w:tcBorders>
            <w:shd w:val="clear" w:color="000000" w:fill="D9D9D9"/>
            <w:vAlign w:val="center"/>
            <w:hideMark/>
          </w:tcPr>
          <w:p w14:paraId="79A53009"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1020" w:type="dxa"/>
            <w:tcBorders>
              <w:top w:val="nil"/>
              <w:left w:val="nil"/>
              <w:bottom w:val="single" w:sz="4" w:space="0" w:color="auto"/>
              <w:right w:val="single" w:sz="4" w:space="0" w:color="auto"/>
            </w:tcBorders>
            <w:shd w:val="clear" w:color="000000" w:fill="D9D9D9"/>
            <w:vAlign w:val="center"/>
            <w:hideMark/>
          </w:tcPr>
          <w:p w14:paraId="5130B8FD"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838" w:type="dxa"/>
            <w:gridSpan w:val="2"/>
            <w:tcBorders>
              <w:top w:val="nil"/>
              <w:left w:val="nil"/>
              <w:bottom w:val="single" w:sz="4" w:space="0" w:color="auto"/>
              <w:right w:val="single" w:sz="4" w:space="0" w:color="auto"/>
            </w:tcBorders>
            <w:shd w:val="clear" w:color="000000" w:fill="D9D9D9"/>
            <w:vAlign w:val="center"/>
            <w:hideMark/>
          </w:tcPr>
          <w:p w14:paraId="55359528"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w:t>
            </w:r>
          </w:p>
        </w:tc>
        <w:tc>
          <w:tcPr>
            <w:tcW w:w="888" w:type="dxa"/>
            <w:tcBorders>
              <w:top w:val="nil"/>
              <w:left w:val="nil"/>
              <w:bottom w:val="single" w:sz="4" w:space="0" w:color="auto"/>
              <w:right w:val="single" w:sz="4" w:space="0" w:color="auto"/>
            </w:tcBorders>
            <w:shd w:val="clear" w:color="000000" w:fill="D9D9D9"/>
            <w:vAlign w:val="center"/>
            <w:hideMark/>
          </w:tcPr>
          <w:p w14:paraId="03A7F1CE" w14:textId="77777777" w:rsidR="00C02BB5" w:rsidRPr="00C02BB5" w:rsidRDefault="00C02BB5" w:rsidP="00C02BB5">
            <w:pPr>
              <w:spacing w:after="0"/>
              <w:rPr>
                <w:rFonts w:cs="Arial"/>
                <w:b/>
                <w:bCs/>
                <w:sz w:val="18"/>
                <w:szCs w:val="18"/>
                <w:lang w:val="en-CA" w:eastAsia="en-CA"/>
              </w:rPr>
            </w:pPr>
            <w:r w:rsidRPr="00C02BB5">
              <w:rPr>
                <w:rFonts w:cs="Arial"/>
                <w:b/>
                <w:bCs/>
                <w:sz w:val="18"/>
                <w:szCs w:val="18"/>
                <w:lang w:val="en-CA" w:eastAsia="en-CA"/>
              </w:rPr>
              <w:t xml:space="preserve">    10,000 </w:t>
            </w:r>
          </w:p>
        </w:tc>
      </w:tr>
      <w:tr w:rsidR="00C50A22" w:rsidRPr="00C50A22" w14:paraId="297A9011" w14:textId="77777777" w:rsidTr="00C50A22">
        <w:trPr>
          <w:gridAfter w:val="8"/>
          <w:wAfter w:w="5839" w:type="dxa"/>
          <w:trHeight w:val="255"/>
        </w:trPr>
        <w:tc>
          <w:tcPr>
            <w:tcW w:w="9780" w:type="dxa"/>
            <w:gridSpan w:val="11"/>
            <w:tcBorders>
              <w:top w:val="nil"/>
              <w:left w:val="nil"/>
              <w:bottom w:val="nil"/>
              <w:right w:val="nil"/>
            </w:tcBorders>
            <w:shd w:val="clear" w:color="auto" w:fill="auto"/>
            <w:noWrap/>
            <w:vAlign w:val="bottom"/>
            <w:hideMark/>
          </w:tcPr>
          <w:p w14:paraId="5EA2E00F" w14:textId="281FB2BC" w:rsidR="00C50A22" w:rsidRPr="00C50A22" w:rsidRDefault="00C50A22" w:rsidP="00C50A22">
            <w:pPr>
              <w:spacing w:after="0"/>
              <w:rPr>
                <w:rFonts w:cs="Arial"/>
                <w:lang w:val="en-CA" w:eastAsia="en-CA"/>
              </w:rPr>
            </w:pPr>
            <w:r>
              <w:rPr>
                <w:rFonts w:cs="Arial"/>
                <w:b/>
                <w:bCs/>
                <w:lang w:val="en-CA" w:eastAsia="en-CA"/>
              </w:rPr>
              <w:t>I</w:t>
            </w:r>
            <w:r w:rsidRPr="00C50A22">
              <w:rPr>
                <w:rFonts w:cs="Arial"/>
                <w:b/>
                <w:bCs/>
                <w:lang w:val="en-CA" w:eastAsia="en-CA"/>
              </w:rPr>
              <w:t>n hub:</w:t>
            </w:r>
            <w:r w:rsidRPr="00C50A22">
              <w:rPr>
                <w:rFonts w:cs="Arial"/>
                <w:lang w:val="en-CA" w:eastAsia="en-CA"/>
              </w:rPr>
              <w:t xml:space="preserve"> means arrived Pemba or warehouse in Location affected By </w:t>
            </w:r>
            <w:r w:rsidR="0038298B" w:rsidRPr="00C50A22">
              <w:rPr>
                <w:rFonts w:cs="Arial"/>
                <w:lang w:val="en-CA" w:eastAsia="en-CA"/>
              </w:rPr>
              <w:t>Kenneth</w:t>
            </w:r>
            <w:r w:rsidRPr="00C50A22">
              <w:rPr>
                <w:rFonts w:cs="Arial"/>
                <w:lang w:val="en-CA" w:eastAsia="en-CA"/>
              </w:rPr>
              <w:t xml:space="preserve"> - also includes distributed</w:t>
            </w:r>
          </w:p>
        </w:tc>
      </w:tr>
      <w:tr w:rsidR="00C50A22" w:rsidRPr="00C50A22" w14:paraId="365D28BD" w14:textId="77777777" w:rsidTr="00C50A22">
        <w:trPr>
          <w:gridAfter w:val="8"/>
          <w:wAfter w:w="5839" w:type="dxa"/>
          <w:trHeight w:val="255"/>
        </w:trPr>
        <w:tc>
          <w:tcPr>
            <w:tcW w:w="9780" w:type="dxa"/>
            <w:gridSpan w:val="11"/>
            <w:tcBorders>
              <w:top w:val="nil"/>
              <w:left w:val="nil"/>
              <w:bottom w:val="nil"/>
              <w:right w:val="nil"/>
            </w:tcBorders>
            <w:shd w:val="clear" w:color="auto" w:fill="auto"/>
            <w:noWrap/>
            <w:vAlign w:val="bottom"/>
            <w:hideMark/>
          </w:tcPr>
          <w:p w14:paraId="5DF5B63D" w14:textId="77777777" w:rsidR="00C50A22" w:rsidRPr="00C50A22" w:rsidRDefault="00C50A22" w:rsidP="00C50A22">
            <w:pPr>
              <w:spacing w:after="0"/>
              <w:rPr>
                <w:rFonts w:cs="Arial"/>
                <w:lang w:val="en-CA" w:eastAsia="en-CA"/>
              </w:rPr>
            </w:pPr>
            <w:r w:rsidRPr="00C50A22">
              <w:rPr>
                <w:rFonts w:cs="Arial"/>
                <w:b/>
                <w:bCs/>
                <w:lang w:val="en-CA" w:eastAsia="en-CA"/>
              </w:rPr>
              <w:t>Pipeline</w:t>
            </w:r>
            <w:r w:rsidRPr="00C50A22">
              <w:rPr>
                <w:rFonts w:cs="Arial"/>
                <w:lang w:val="en-CA" w:eastAsia="en-CA"/>
              </w:rPr>
              <w:t xml:space="preserve"> - purchase order placed and being shipped</w:t>
            </w:r>
          </w:p>
        </w:tc>
      </w:tr>
      <w:tr w:rsidR="00C50A22" w:rsidRPr="00C50A22" w14:paraId="615DDA49" w14:textId="77777777" w:rsidTr="00C50A22">
        <w:trPr>
          <w:gridAfter w:val="8"/>
          <w:wAfter w:w="5839" w:type="dxa"/>
          <w:trHeight w:val="255"/>
        </w:trPr>
        <w:tc>
          <w:tcPr>
            <w:tcW w:w="9780" w:type="dxa"/>
            <w:gridSpan w:val="11"/>
            <w:tcBorders>
              <w:top w:val="nil"/>
              <w:left w:val="nil"/>
              <w:bottom w:val="nil"/>
              <w:right w:val="nil"/>
            </w:tcBorders>
            <w:shd w:val="clear" w:color="auto" w:fill="auto"/>
            <w:noWrap/>
            <w:vAlign w:val="bottom"/>
            <w:hideMark/>
          </w:tcPr>
          <w:p w14:paraId="2EF0A7B0" w14:textId="77777777" w:rsidR="00C50A22" w:rsidRPr="00C50A22" w:rsidRDefault="00C50A22" w:rsidP="00C50A22">
            <w:pPr>
              <w:spacing w:after="0"/>
              <w:rPr>
                <w:rFonts w:cs="Arial"/>
                <w:lang w:val="en-CA" w:eastAsia="en-CA"/>
              </w:rPr>
            </w:pPr>
            <w:r w:rsidRPr="00C50A22">
              <w:rPr>
                <w:rFonts w:cs="Arial"/>
                <w:b/>
                <w:bCs/>
                <w:lang w:val="en-CA" w:eastAsia="en-CA"/>
              </w:rPr>
              <w:t>Planned</w:t>
            </w:r>
            <w:r w:rsidRPr="00C50A22">
              <w:rPr>
                <w:rFonts w:cs="Arial"/>
                <w:lang w:val="en-CA" w:eastAsia="en-CA"/>
              </w:rPr>
              <w:t>. In project planning and budget allocated but not yet shipped.</w:t>
            </w:r>
          </w:p>
        </w:tc>
      </w:tr>
    </w:tbl>
    <w:p w14:paraId="5063A22E" w14:textId="77777777" w:rsidR="00C02BB5" w:rsidRPr="00C50A22" w:rsidRDefault="00C02BB5">
      <w:pPr>
        <w:spacing w:after="0"/>
        <w:rPr>
          <w:rFonts w:cs="Arial"/>
          <w:lang w:val="en-CA" w:eastAsia="en-GB"/>
        </w:rPr>
        <w:sectPr w:rsidR="00C02BB5" w:rsidRPr="00C50A22" w:rsidSect="00C02BB5">
          <w:pgSz w:w="16838" w:h="11906" w:orient="landscape"/>
          <w:pgMar w:top="1418" w:right="1418" w:bottom="1418" w:left="720" w:header="709" w:footer="709" w:gutter="0"/>
          <w:cols w:space="708"/>
          <w:docGrid w:linePitch="360"/>
        </w:sectPr>
      </w:pPr>
    </w:p>
    <w:p w14:paraId="7D90589E" w14:textId="72D0D40B" w:rsidR="00C02BB5" w:rsidRPr="00D41A99" w:rsidRDefault="00C02BB5">
      <w:pPr>
        <w:spacing w:after="0"/>
        <w:rPr>
          <w:rFonts w:cs="Arial"/>
          <w:lang w:eastAsia="en-GB"/>
        </w:rPr>
      </w:pPr>
    </w:p>
    <w:sectPr w:rsidR="00C02BB5" w:rsidRPr="00D41A99" w:rsidSect="00D60416">
      <w:pgSz w:w="11906" w:h="16838"/>
      <w:pgMar w:top="7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943C" w14:textId="77777777" w:rsidR="0081270F" w:rsidRDefault="0081270F">
      <w:r>
        <w:separator/>
      </w:r>
    </w:p>
  </w:endnote>
  <w:endnote w:type="continuationSeparator" w:id="0">
    <w:p w14:paraId="66356683" w14:textId="77777777" w:rsidR="0081270F" w:rsidRDefault="0081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9F6D" w14:textId="68081AA8" w:rsidR="00FA433B" w:rsidRPr="00153C39" w:rsidRDefault="00FA433B">
    <w:pPr>
      <w:pStyle w:val="Footer"/>
      <w:rPr>
        <w:rFonts w:cs="Arial"/>
        <w:sz w:val="16"/>
        <w:szCs w:val="16"/>
        <w:lang w:val="en-US"/>
      </w:rPr>
    </w:pPr>
    <w:r>
      <w:rPr>
        <w:rFonts w:cs="Arial"/>
        <w:sz w:val="16"/>
        <w:szCs w:val="16"/>
      </w:rPr>
      <w:tab/>
    </w:r>
    <w:r w:rsidRPr="00153C39">
      <w:rPr>
        <w:rFonts w:cs="Arial"/>
        <w:sz w:val="16"/>
        <w:szCs w:val="16"/>
        <w:lang w:val="en-US"/>
      </w:rPr>
      <w:t xml:space="preserve">Page </w:t>
    </w:r>
    <w:r w:rsidRPr="00153C39">
      <w:rPr>
        <w:rFonts w:cs="Arial"/>
        <w:sz w:val="16"/>
        <w:szCs w:val="16"/>
        <w:lang w:val="en-US"/>
      </w:rPr>
      <w:fldChar w:fldCharType="begin"/>
    </w:r>
    <w:r w:rsidRPr="00153C39">
      <w:rPr>
        <w:rFonts w:cs="Arial"/>
        <w:sz w:val="16"/>
        <w:szCs w:val="16"/>
        <w:lang w:val="en-US"/>
      </w:rPr>
      <w:instrText xml:space="preserve"> PAGE </w:instrText>
    </w:r>
    <w:r w:rsidRPr="00153C39">
      <w:rPr>
        <w:rFonts w:cs="Arial"/>
        <w:sz w:val="16"/>
        <w:szCs w:val="16"/>
        <w:lang w:val="en-US"/>
      </w:rPr>
      <w:fldChar w:fldCharType="separate"/>
    </w:r>
    <w:r>
      <w:rPr>
        <w:rFonts w:cs="Arial"/>
        <w:noProof/>
        <w:sz w:val="16"/>
        <w:szCs w:val="16"/>
        <w:lang w:val="en-US"/>
      </w:rPr>
      <w:t>1</w:t>
    </w:r>
    <w:r w:rsidRPr="00153C39">
      <w:rPr>
        <w:rFonts w:cs="Arial"/>
        <w:sz w:val="16"/>
        <w:szCs w:val="16"/>
        <w:lang w:val="en-US"/>
      </w:rPr>
      <w:fldChar w:fldCharType="end"/>
    </w:r>
    <w:r w:rsidRPr="00153C39">
      <w:rPr>
        <w:rFonts w:cs="Arial"/>
        <w:sz w:val="16"/>
        <w:szCs w:val="16"/>
        <w:lang w:val="en-US"/>
      </w:rPr>
      <w:t xml:space="preserve"> of </w:t>
    </w:r>
    <w:r w:rsidRPr="00153C39">
      <w:rPr>
        <w:rFonts w:cs="Arial"/>
        <w:sz w:val="16"/>
        <w:szCs w:val="16"/>
        <w:lang w:val="en-US"/>
      </w:rPr>
      <w:fldChar w:fldCharType="begin"/>
    </w:r>
    <w:r w:rsidRPr="00153C39">
      <w:rPr>
        <w:rFonts w:cs="Arial"/>
        <w:sz w:val="16"/>
        <w:szCs w:val="16"/>
        <w:lang w:val="en-US"/>
      </w:rPr>
      <w:instrText xml:space="preserve"> NUMPAGES </w:instrText>
    </w:r>
    <w:r w:rsidRPr="00153C39">
      <w:rPr>
        <w:rFonts w:cs="Arial"/>
        <w:sz w:val="16"/>
        <w:szCs w:val="16"/>
        <w:lang w:val="en-US"/>
      </w:rPr>
      <w:fldChar w:fldCharType="separate"/>
    </w:r>
    <w:r>
      <w:rPr>
        <w:rFonts w:cs="Arial"/>
        <w:noProof/>
        <w:sz w:val="16"/>
        <w:szCs w:val="16"/>
        <w:lang w:val="en-US"/>
      </w:rPr>
      <w:t>1</w:t>
    </w:r>
    <w:r w:rsidRPr="00153C39">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23999" w14:textId="77777777" w:rsidR="0081270F" w:rsidRDefault="0081270F">
      <w:r>
        <w:separator/>
      </w:r>
    </w:p>
  </w:footnote>
  <w:footnote w:type="continuationSeparator" w:id="0">
    <w:p w14:paraId="5B4C7066" w14:textId="77777777" w:rsidR="0081270F" w:rsidRDefault="00812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0A30AB"/>
    <w:multiLevelType w:val="multilevel"/>
    <w:tmpl w:val="74E048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4DA4452"/>
    <w:multiLevelType w:val="hybridMultilevel"/>
    <w:tmpl w:val="9420FBA6"/>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7D640F6"/>
    <w:multiLevelType w:val="hybridMultilevel"/>
    <w:tmpl w:val="B6F69F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840A95"/>
    <w:multiLevelType w:val="hybridMultilevel"/>
    <w:tmpl w:val="F006B200"/>
    <w:lvl w:ilvl="0" w:tplc="0DB06706">
      <w:start w:val="8"/>
      <w:numFmt w:val="bullet"/>
      <w:lvlText w:val="-"/>
      <w:lvlJc w:val="left"/>
      <w:pPr>
        <w:ind w:left="1080" w:hanging="360"/>
      </w:pPr>
      <w:rPr>
        <w:rFonts w:ascii="Arial" w:eastAsia="Times New Roman" w:hAnsi="Arial"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9" w15:restartNumberingAfterBreak="0">
    <w:nsid w:val="187F6395"/>
    <w:multiLevelType w:val="hybridMultilevel"/>
    <w:tmpl w:val="242C1996"/>
    <w:lvl w:ilvl="0" w:tplc="FF96E5AC">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AAD1709"/>
    <w:multiLevelType w:val="hybridMultilevel"/>
    <w:tmpl w:val="7A3E1E88"/>
    <w:lvl w:ilvl="0" w:tplc="F95A9618">
      <w:start w:val="1"/>
      <w:numFmt w:val="decimal"/>
      <w:lvlText w:val="%1)"/>
      <w:lvlJc w:val="left"/>
      <w:pPr>
        <w:ind w:left="1800" w:hanging="360"/>
      </w:pPr>
      <w:rPr>
        <w:rFonts w:hint="default"/>
      </w:r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11" w15:restartNumberingAfterBreak="0">
    <w:nsid w:val="1C47046E"/>
    <w:multiLevelType w:val="hybridMultilevel"/>
    <w:tmpl w:val="24FC348A"/>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60B99"/>
    <w:multiLevelType w:val="hybridMultilevel"/>
    <w:tmpl w:val="327638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EE53E01"/>
    <w:multiLevelType w:val="hybridMultilevel"/>
    <w:tmpl w:val="423A1A14"/>
    <w:lvl w:ilvl="0" w:tplc="07D2424C">
      <w:start w:val="1"/>
      <w:numFmt w:val="decimal"/>
      <w:lvlText w:val="%1."/>
      <w:lvlJc w:val="left"/>
      <w:pPr>
        <w:tabs>
          <w:tab w:val="num" w:pos="360"/>
        </w:tabs>
        <w:ind w:left="360" w:hanging="360"/>
      </w:pPr>
      <w:rPr>
        <w:rFonts w:hint="default"/>
        <w:sz w:val="18"/>
        <w:szCs w:val="1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5052ED9"/>
    <w:multiLevelType w:val="multilevel"/>
    <w:tmpl w:val="792AB18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75452B3"/>
    <w:multiLevelType w:val="hybridMultilevel"/>
    <w:tmpl w:val="C97C180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C1A5FEA"/>
    <w:multiLevelType w:val="hybridMultilevel"/>
    <w:tmpl w:val="A994139A"/>
    <w:lvl w:ilvl="0" w:tplc="0809000F">
      <w:start w:val="1"/>
      <w:numFmt w:val="decimal"/>
      <w:lvlText w:val="%1."/>
      <w:lvlJc w:val="left"/>
      <w:pPr>
        <w:tabs>
          <w:tab w:val="num" w:pos="360"/>
        </w:tabs>
        <w:ind w:left="360" w:hanging="360"/>
      </w:pPr>
    </w:lvl>
    <w:lvl w:ilvl="1" w:tplc="81C63296">
      <w:start w:val="1"/>
      <w:numFmt w:val="lowerRoman"/>
      <w:lvlText w:val="%2."/>
      <w:lvlJc w:val="left"/>
      <w:pPr>
        <w:tabs>
          <w:tab w:val="num" w:pos="1080"/>
        </w:tabs>
        <w:ind w:left="1080" w:hanging="360"/>
      </w:pPr>
      <w:rPr>
        <w:rFonts w:hint="default"/>
      </w:rPr>
    </w:lvl>
    <w:lvl w:ilvl="2" w:tplc="68ECC05E">
      <w:start w:val="1"/>
      <w:numFmt w:val="none"/>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EE21BAA"/>
    <w:multiLevelType w:val="hybridMultilevel"/>
    <w:tmpl w:val="790A0B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0152EF5"/>
    <w:multiLevelType w:val="hybridMultilevel"/>
    <w:tmpl w:val="A3C4189C"/>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18542C0"/>
    <w:multiLevelType w:val="hybridMultilevel"/>
    <w:tmpl w:val="DE006220"/>
    <w:lvl w:ilvl="0" w:tplc="9B3A74E2">
      <w:start w:val="1"/>
      <w:numFmt w:val="none"/>
      <w:lvlText w:val="1."/>
      <w:lvlJc w:val="left"/>
      <w:pPr>
        <w:tabs>
          <w:tab w:val="num" w:pos="360"/>
        </w:tabs>
        <w:ind w:left="360" w:hanging="360"/>
      </w:pPr>
      <w:rPr>
        <w:rFonts w:ascii="Arial" w:hAnsi="Arial" w:hint="default"/>
        <w:sz w:val="18"/>
        <w:szCs w:val="18"/>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2" w15:restartNumberingAfterBreak="0">
    <w:nsid w:val="44355751"/>
    <w:multiLevelType w:val="hybridMultilevel"/>
    <w:tmpl w:val="02EEC77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5AA51B6"/>
    <w:multiLevelType w:val="multilevel"/>
    <w:tmpl w:val="065EBA7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6E92291"/>
    <w:multiLevelType w:val="hybridMultilevel"/>
    <w:tmpl w:val="95927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554C9B"/>
    <w:multiLevelType w:val="hybridMultilevel"/>
    <w:tmpl w:val="924AA234"/>
    <w:lvl w:ilvl="0" w:tplc="FF96E5AC">
      <w:numFmt w:val="bullet"/>
      <w:lvlText w:val="-"/>
      <w:lvlJc w:val="left"/>
      <w:pPr>
        <w:ind w:left="720" w:hanging="360"/>
      </w:pPr>
      <w:rPr>
        <w:rFonts w:ascii="Arial" w:eastAsia="Times New Roman" w:hAnsi="Arial" w:cs="Aria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E247592"/>
    <w:multiLevelType w:val="hybridMultilevel"/>
    <w:tmpl w:val="7FA07F4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73380C"/>
    <w:multiLevelType w:val="hybridMultilevel"/>
    <w:tmpl w:val="38D08D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F31A28"/>
    <w:multiLevelType w:val="hybridMultilevel"/>
    <w:tmpl w:val="065EBA7C"/>
    <w:lvl w:ilvl="0" w:tplc="0809000F">
      <w:start w:val="1"/>
      <w:numFmt w:val="decimal"/>
      <w:lvlText w:val="%1."/>
      <w:lvlJc w:val="left"/>
      <w:pPr>
        <w:tabs>
          <w:tab w:val="num" w:pos="360"/>
        </w:tabs>
        <w:ind w:left="360" w:hanging="360"/>
      </w:pPr>
    </w:lvl>
    <w:lvl w:ilvl="1" w:tplc="8E92ECD8">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A3F74C9"/>
    <w:multiLevelType w:val="hybridMultilevel"/>
    <w:tmpl w:val="4D36821C"/>
    <w:lvl w:ilvl="0" w:tplc="81C63296">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A240B1"/>
    <w:multiLevelType w:val="hybridMultilevel"/>
    <w:tmpl w:val="8F7E6346"/>
    <w:lvl w:ilvl="0" w:tplc="8E92ECD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3A74BF"/>
    <w:multiLevelType w:val="hybridMultilevel"/>
    <w:tmpl w:val="4C46A356"/>
    <w:lvl w:ilvl="0" w:tplc="0C000001">
      <w:start w:val="1"/>
      <w:numFmt w:val="bullet"/>
      <w:lvlText w:val=""/>
      <w:lvlJc w:val="left"/>
      <w:pPr>
        <w:ind w:left="1080"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2" w15:restartNumberingAfterBreak="0">
    <w:nsid w:val="66EE073B"/>
    <w:multiLevelType w:val="hybridMultilevel"/>
    <w:tmpl w:val="BF9690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87065B"/>
    <w:multiLevelType w:val="hybridMultilevel"/>
    <w:tmpl w:val="F03840A0"/>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4" w15:restartNumberingAfterBreak="0">
    <w:nsid w:val="69B64AA5"/>
    <w:multiLevelType w:val="hybridMultilevel"/>
    <w:tmpl w:val="B3E6FED8"/>
    <w:lvl w:ilvl="0" w:tplc="9B3A74E2">
      <w:start w:val="1"/>
      <w:numFmt w:val="none"/>
      <w:lvlText w:val="1."/>
      <w:lvlJc w:val="left"/>
      <w:pPr>
        <w:tabs>
          <w:tab w:val="num" w:pos="360"/>
        </w:tabs>
        <w:ind w:left="360" w:hanging="360"/>
      </w:pPr>
      <w:rPr>
        <w:rFonts w:ascii="Arial" w:hAnsi="Arial" w:hint="default"/>
        <w:sz w:val="18"/>
        <w:szCs w:val="18"/>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35" w15:restartNumberingAfterBreak="0">
    <w:nsid w:val="753952F2"/>
    <w:multiLevelType w:val="multilevel"/>
    <w:tmpl w:val="02EEC77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83C756E"/>
    <w:multiLevelType w:val="hybridMultilevel"/>
    <w:tmpl w:val="851E2E3A"/>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7" w15:restartNumberingAfterBreak="0">
    <w:nsid w:val="79B01F8D"/>
    <w:multiLevelType w:val="hybridMultilevel"/>
    <w:tmpl w:val="2730AD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C0446"/>
    <w:multiLevelType w:val="multilevel"/>
    <w:tmpl w:val="839A259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3"/>
  </w:num>
  <w:num w:numId="5">
    <w:abstractNumId w:val="0"/>
  </w:num>
  <w:num w:numId="6">
    <w:abstractNumId w:val="13"/>
  </w:num>
  <w:num w:numId="7">
    <w:abstractNumId w:val="12"/>
  </w:num>
  <w:num w:numId="8">
    <w:abstractNumId w:val="14"/>
  </w:num>
  <w:num w:numId="9">
    <w:abstractNumId w:val="18"/>
  </w:num>
  <w:num w:numId="10">
    <w:abstractNumId w:val="11"/>
  </w:num>
  <w:num w:numId="11">
    <w:abstractNumId w:val="21"/>
  </w:num>
  <w:num w:numId="12">
    <w:abstractNumId w:val="34"/>
  </w:num>
  <w:num w:numId="13">
    <w:abstractNumId w:val="36"/>
  </w:num>
  <w:num w:numId="14">
    <w:abstractNumId w:val="37"/>
  </w:num>
  <w:num w:numId="15">
    <w:abstractNumId w:val="29"/>
  </w:num>
  <w:num w:numId="16">
    <w:abstractNumId w:val="22"/>
  </w:num>
  <w:num w:numId="17">
    <w:abstractNumId w:val="38"/>
  </w:num>
  <w:num w:numId="18">
    <w:abstractNumId w:val="16"/>
  </w:num>
  <w:num w:numId="19">
    <w:abstractNumId w:val="19"/>
  </w:num>
  <w:num w:numId="20">
    <w:abstractNumId w:val="35"/>
  </w:num>
  <w:num w:numId="21">
    <w:abstractNumId w:val="28"/>
  </w:num>
  <w:num w:numId="22">
    <w:abstractNumId w:val="30"/>
  </w:num>
  <w:num w:numId="23">
    <w:abstractNumId w:val="32"/>
  </w:num>
  <w:num w:numId="24">
    <w:abstractNumId w:val="26"/>
  </w:num>
  <w:num w:numId="25">
    <w:abstractNumId w:val="24"/>
  </w:num>
  <w:num w:numId="26">
    <w:abstractNumId w:val="6"/>
  </w:num>
  <w:num w:numId="27">
    <w:abstractNumId w:val="23"/>
  </w:num>
  <w:num w:numId="28">
    <w:abstractNumId w:val="7"/>
  </w:num>
  <w:num w:numId="29">
    <w:abstractNumId w:val="15"/>
  </w:num>
  <w:num w:numId="30">
    <w:abstractNumId w:val="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7"/>
  </w:num>
  <w:num w:numId="34">
    <w:abstractNumId w:val="31"/>
  </w:num>
  <w:num w:numId="35">
    <w:abstractNumId w:val="5"/>
  </w:num>
  <w:num w:numId="36">
    <w:abstractNumId w:val="33"/>
  </w:num>
  <w:num w:numId="37">
    <w:abstractNumId w:val="17"/>
  </w:num>
  <w:num w:numId="38">
    <w:abstractNumId w:val="25"/>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29"/>
    <w:rsid w:val="000009C2"/>
    <w:rsid w:val="00000CFE"/>
    <w:rsid w:val="00002D78"/>
    <w:rsid w:val="0000692D"/>
    <w:rsid w:val="00011540"/>
    <w:rsid w:val="000316E1"/>
    <w:rsid w:val="000348F2"/>
    <w:rsid w:val="00037E93"/>
    <w:rsid w:val="000509D8"/>
    <w:rsid w:val="0007215D"/>
    <w:rsid w:val="0009021D"/>
    <w:rsid w:val="000A0C39"/>
    <w:rsid w:val="000A1C61"/>
    <w:rsid w:val="000C4113"/>
    <w:rsid w:val="000C606A"/>
    <w:rsid w:val="000D2834"/>
    <w:rsid w:val="000D2D96"/>
    <w:rsid w:val="000E119D"/>
    <w:rsid w:val="000E1533"/>
    <w:rsid w:val="000E2080"/>
    <w:rsid w:val="000F1F09"/>
    <w:rsid w:val="000F5BD8"/>
    <w:rsid w:val="00100A29"/>
    <w:rsid w:val="00113414"/>
    <w:rsid w:val="00144FE3"/>
    <w:rsid w:val="001460B3"/>
    <w:rsid w:val="0014700D"/>
    <w:rsid w:val="00152943"/>
    <w:rsid w:val="00152EB6"/>
    <w:rsid w:val="001532B6"/>
    <w:rsid w:val="00153C39"/>
    <w:rsid w:val="00160A79"/>
    <w:rsid w:val="0016396B"/>
    <w:rsid w:val="0017217D"/>
    <w:rsid w:val="00172771"/>
    <w:rsid w:val="001A5F66"/>
    <w:rsid w:val="001B1991"/>
    <w:rsid w:val="001B64B2"/>
    <w:rsid w:val="001C0CFF"/>
    <w:rsid w:val="001C33AA"/>
    <w:rsid w:val="001C77F0"/>
    <w:rsid w:val="001D0CD0"/>
    <w:rsid w:val="001E173B"/>
    <w:rsid w:val="001E69BC"/>
    <w:rsid w:val="00212013"/>
    <w:rsid w:val="002120A0"/>
    <w:rsid w:val="00225499"/>
    <w:rsid w:val="002358B7"/>
    <w:rsid w:val="00236051"/>
    <w:rsid w:val="00244A55"/>
    <w:rsid w:val="00254FCE"/>
    <w:rsid w:val="00264191"/>
    <w:rsid w:val="00265B9E"/>
    <w:rsid w:val="00267178"/>
    <w:rsid w:val="0027625E"/>
    <w:rsid w:val="002A27D9"/>
    <w:rsid w:val="002A74A6"/>
    <w:rsid w:val="002C0E31"/>
    <w:rsid w:val="002D43EB"/>
    <w:rsid w:val="002E193C"/>
    <w:rsid w:val="002E7EBB"/>
    <w:rsid w:val="003030B4"/>
    <w:rsid w:val="00305B43"/>
    <w:rsid w:val="00317339"/>
    <w:rsid w:val="00321EB2"/>
    <w:rsid w:val="00324409"/>
    <w:rsid w:val="003277BC"/>
    <w:rsid w:val="00354E1D"/>
    <w:rsid w:val="00356437"/>
    <w:rsid w:val="00356592"/>
    <w:rsid w:val="00362B86"/>
    <w:rsid w:val="00364A43"/>
    <w:rsid w:val="00373E4D"/>
    <w:rsid w:val="0037636D"/>
    <w:rsid w:val="00376F75"/>
    <w:rsid w:val="0038298B"/>
    <w:rsid w:val="00394B34"/>
    <w:rsid w:val="0039561C"/>
    <w:rsid w:val="00395834"/>
    <w:rsid w:val="003A0F30"/>
    <w:rsid w:val="003C0426"/>
    <w:rsid w:val="003D5253"/>
    <w:rsid w:val="003F0270"/>
    <w:rsid w:val="003F1E23"/>
    <w:rsid w:val="003F5F3B"/>
    <w:rsid w:val="00403886"/>
    <w:rsid w:val="0040587B"/>
    <w:rsid w:val="00423A5D"/>
    <w:rsid w:val="00423C08"/>
    <w:rsid w:val="0042508D"/>
    <w:rsid w:val="00441C11"/>
    <w:rsid w:val="00462A95"/>
    <w:rsid w:val="0046588A"/>
    <w:rsid w:val="004816BA"/>
    <w:rsid w:val="00482D13"/>
    <w:rsid w:val="00485722"/>
    <w:rsid w:val="0048704F"/>
    <w:rsid w:val="0049774B"/>
    <w:rsid w:val="004B2E62"/>
    <w:rsid w:val="004D6E2E"/>
    <w:rsid w:val="004E4959"/>
    <w:rsid w:val="004E6415"/>
    <w:rsid w:val="004F3DE7"/>
    <w:rsid w:val="004F64CA"/>
    <w:rsid w:val="00507B31"/>
    <w:rsid w:val="005222D6"/>
    <w:rsid w:val="00527164"/>
    <w:rsid w:val="00534635"/>
    <w:rsid w:val="0054269C"/>
    <w:rsid w:val="00557A51"/>
    <w:rsid w:val="0056737D"/>
    <w:rsid w:val="0058704F"/>
    <w:rsid w:val="00592C86"/>
    <w:rsid w:val="0059321E"/>
    <w:rsid w:val="0059515C"/>
    <w:rsid w:val="005A501D"/>
    <w:rsid w:val="005B6810"/>
    <w:rsid w:val="005D00FE"/>
    <w:rsid w:val="005D08C1"/>
    <w:rsid w:val="005F22AD"/>
    <w:rsid w:val="005F6AA7"/>
    <w:rsid w:val="006018AA"/>
    <w:rsid w:val="00604EB7"/>
    <w:rsid w:val="00610F12"/>
    <w:rsid w:val="00611ACB"/>
    <w:rsid w:val="0061364D"/>
    <w:rsid w:val="00614720"/>
    <w:rsid w:val="00623AD9"/>
    <w:rsid w:val="00632E3C"/>
    <w:rsid w:val="00647396"/>
    <w:rsid w:val="00651BDF"/>
    <w:rsid w:val="00656300"/>
    <w:rsid w:val="00667DB9"/>
    <w:rsid w:val="0067542D"/>
    <w:rsid w:val="00685EF7"/>
    <w:rsid w:val="006949B0"/>
    <w:rsid w:val="00696BE9"/>
    <w:rsid w:val="006A3E93"/>
    <w:rsid w:val="006B0BC9"/>
    <w:rsid w:val="006B2ED1"/>
    <w:rsid w:val="006B367C"/>
    <w:rsid w:val="006B585C"/>
    <w:rsid w:val="006C2538"/>
    <w:rsid w:val="006C63E2"/>
    <w:rsid w:val="006D3071"/>
    <w:rsid w:val="006E0076"/>
    <w:rsid w:val="006E7A2F"/>
    <w:rsid w:val="006F011C"/>
    <w:rsid w:val="006F76D4"/>
    <w:rsid w:val="0070314D"/>
    <w:rsid w:val="00704521"/>
    <w:rsid w:val="00716695"/>
    <w:rsid w:val="00721F83"/>
    <w:rsid w:val="00724FF5"/>
    <w:rsid w:val="0075535F"/>
    <w:rsid w:val="00761D90"/>
    <w:rsid w:val="0077064C"/>
    <w:rsid w:val="0077189D"/>
    <w:rsid w:val="007727C9"/>
    <w:rsid w:val="00786895"/>
    <w:rsid w:val="007A0B21"/>
    <w:rsid w:val="007A205D"/>
    <w:rsid w:val="007A39DF"/>
    <w:rsid w:val="007C1880"/>
    <w:rsid w:val="007D11D3"/>
    <w:rsid w:val="007D59FB"/>
    <w:rsid w:val="007D5D27"/>
    <w:rsid w:val="007E3AAC"/>
    <w:rsid w:val="007F1A18"/>
    <w:rsid w:val="007F2755"/>
    <w:rsid w:val="0081170E"/>
    <w:rsid w:val="0081270F"/>
    <w:rsid w:val="00814691"/>
    <w:rsid w:val="00827D8A"/>
    <w:rsid w:val="00831035"/>
    <w:rsid w:val="008359F8"/>
    <w:rsid w:val="00852B25"/>
    <w:rsid w:val="00854304"/>
    <w:rsid w:val="008600FD"/>
    <w:rsid w:val="008779AB"/>
    <w:rsid w:val="00887FD2"/>
    <w:rsid w:val="00891B5C"/>
    <w:rsid w:val="00894F73"/>
    <w:rsid w:val="008B7B8C"/>
    <w:rsid w:val="008C0EEE"/>
    <w:rsid w:val="008C1288"/>
    <w:rsid w:val="008C5561"/>
    <w:rsid w:val="008C59C9"/>
    <w:rsid w:val="008C6FB9"/>
    <w:rsid w:val="008C7239"/>
    <w:rsid w:val="008D7ED8"/>
    <w:rsid w:val="008E4616"/>
    <w:rsid w:val="008E62E9"/>
    <w:rsid w:val="008F22C9"/>
    <w:rsid w:val="008F2611"/>
    <w:rsid w:val="00900A58"/>
    <w:rsid w:val="009564EC"/>
    <w:rsid w:val="00967694"/>
    <w:rsid w:val="00984A7A"/>
    <w:rsid w:val="00991635"/>
    <w:rsid w:val="009B7F0A"/>
    <w:rsid w:val="009C293D"/>
    <w:rsid w:val="009F126B"/>
    <w:rsid w:val="009F3909"/>
    <w:rsid w:val="00A01BA4"/>
    <w:rsid w:val="00A10C6B"/>
    <w:rsid w:val="00A12109"/>
    <w:rsid w:val="00A12DEE"/>
    <w:rsid w:val="00A25010"/>
    <w:rsid w:val="00A30456"/>
    <w:rsid w:val="00A31FE8"/>
    <w:rsid w:val="00A336F3"/>
    <w:rsid w:val="00A3793F"/>
    <w:rsid w:val="00A466F9"/>
    <w:rsid w:val="00A53473"/>
    <w:rsid w:val="00A54580"/>
    <w:rsid w:val="00A57453"/>
    <w:rsid w:val="00A718D3"/>
    <w:rsid w:val="00A83CDF"/>
    <w:rsid w:val="00A84452"/>
    <w:rsid w:val="00A92734"/>
    <w:rsid w:val="00A97456"/>
    <w:rsid w:val="00AB29D1"/>
    <w:rsid w:val="00AB4989"/>
    <w:rsid w:val="00AB58FD"/>
    <w:rsid w:val="00AC0344"/>
    <w:rsid w:val="00AD4F2E"/>
    <w:rsid w:val="00AE1661"/>
    <w:rsid w:val="00AE4181"/>
    <w:rsid w:val="00AE555A"/>
    <w:rsid w:val="00B06C8E"/>
    <w:rsid w:val="00B163A6"/>
    <w:rsid w:val="00B21E43"/>
    <w:rsid w:val="00B2371B"/>
    <w:rsid w:val="00B25A59"/>
    <w:rsid w:val="00B31B36"/>
    <w:rsid w:val="00B34092"/>
    <w:rsid w:val="00B457EF"/>
    <w:rsid w:val="00B54469"/>
    <w:rsid w:val="00B55094"/>
    <w:rsid w:val="00B61FE2"/>
    <w:rsid w:val="00B65182"/>
    <w:rsid w:val="00B74C19"/>
    <w:rsid w:val="00B77ACF"/>
    <w:rsid w:val="00B846EF"/>
    <w:rsid w:val="00B8519E"/>
    <w:rsid w:val="00B863A5"/>
    <w:rsid w:val="00B96FD9"/>
    <w:rsid w:val="00BA2BD5"/>
    <w:rsid w:val="00BC2BFA"/>
    <w:rsid w:val="00BC5D66"/>
    <w:rsid w:val="00BC6CC2"/>
    <w:rsid w:val="00BD0460"/>
    <w:rsid w:val="00BD4AE4"/>
    <w:rsid w:val="00BE31C0"/>
    <w:rsid w:val="00BE602D"/>
    <w:rsid w:val="00BF024E"/>
    <w:rsid w:val="00BF4CD6"/>
    <w:rsid w:val="00C02BB5"/>
    <w:rsid w:val="00C137BB"/>
    <w:rsid w:val="00C14EF6"/>
    <w:rsid w:val="00C1669B"/>
    <w:rsid w:val="00C2530F"/>
    <w:rsid w:val="00C50A22"/>
    <w:rsid w:val="00C517B4"/>
    <w:rsid w:val="00C650D5"/>
    <w:rsid w:val="00C6653F"/>
    <w:rsid w:val="00CA6B21"/>
    <w:rsid w:val="00CA72CD"/>
    <w:rsid w:val="00CB78F7"/>
    <w:rsid w:val="00CC0220"/>
    <w:rsid w:val="00CD6FCB"/>
    <w:rsid w:val="00CE7994"/>
    <w:rsid w:val="00CF2A2E"/>
    <w:rsid w:val="00D05D4C"/>
    <w:rsid w:val="00D33AD1"/>
    <w:rsid w:val="00D35466"/>
    <w:rsid w:val="00D41A99"/>
    <w:rsid w:val="00D47DC9"/>
    <w:rsid w:val="00D54D4D"/>
    <w:rsid w:val="00D56801"/>
    <w:rsid w:val="00D60416"/>
    <w:rsid w:val="00D61906"/>
    <w:rsid w:val="00D63AD5"/>
    <w:rsid w:val="00D6454D"/>
    <w:rsid w:val="00D65825"/>
    <w:rsid w:val="00D721B2"/>
    <w:rsid w:val="00D802D2"/>
    <w:rsid w:val="00DB2B7F"/>
    <w:rsid w:val="00DD2549"/>
    <w:rsid w:val="00DE3134"/>
    <w:rsid w:val="00DF1E70"/>
    <w:rsid w:val="00DF3D55"/>
    <w:rsid w:val="00DF5609"/>
    <w:rsid w:val="00E020D4"/>
    <w:rsid w:val="00E0698E"/>
    <w:rsid w:val="00E239AB"/>
    <w:rsid w:val="00E31BA1"/>
    <w:rsid w:val="00E468A7"/>
    <w:rsid w:val="00E609E4"/>
    <w:rsid w:val="00E631B2"/>
    <w:rsid w:val="00E64684"/>
    <w:rsid w:val="00E71DFD"/>
    <w:rsid w:val="00E83177"/>
    <w:rsid w:val="00E87E77"/>
    <w:rsid w:val="00E93814"/>
    <w:rsid w:val="00E94CA2"/>
    <w:rsid w:val="00EA09C5"/>
    <w:rsid w:val="00EA0C1D"/>
    <w:rsid w:val="00EA27DC"/>
    <w:rsid w:val="00EA627F"/>
    <w:rsid w:val="00EA7D26"/>
    <w:rsid w:val="00ED38E0"/>
    <w:rsid w:val="00ED73DA"/>
    <w:rsid w:val="00EE6E9E"/>
    <w:rsid w:val="00EF0B66"/>
    <w:rsid w:val="00EF2A48"/>
    <w:rsid w:val="00EF37F2"/>
    <w:rsid w:val="00F00CCD"/>
    <w:rsid w:val="00F02560"/>
    <w:rsid w:val="00F27F33"/>
    <w:rsid w:val="00F3117D"/>
    <w:rsid w:val="00F37D04"/>
    <w:rsid w:val="00F44176"/>
    <w:rsid w:val="00F56ADB"/>
    <w:rsid w:val="00F6039C"/>
    <w:rsid w:val="00F62899"/>
    <w:rsid w:val="00F64E76"/>
    <w:rsid w:val="00F7355A"/>
    <w:rsid w:val="00F779D6"/>
    <w:rsid w:val="00F86713"/>
    <w:rsid w:val="00F91D85"/>
    <w:rsid w:val="00F932E4"/>
    <w:rsid w:val="00F959C8"/>
    <w:rsid w:val="00FA36C3"/>
    <w:rsid w:val="00FA433B"/>
    <w:rsid w:val="00FB7FCC"/>
    <w:rsid w:val="00FC31ED"/>
    <w:rsid w:val="00FC7440"/>
    <w:rsid w:val="00FD0AD3"/>
    <w:rsid w:val="00FD1636"/>
    <w:rsid w:val="00FE0E14"/>
    <w:rsid w:val="00FF069C"/>
    <w:rsid w:val="00FF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5BFFD"/>
  <w15:docId w15:val="{1D0B7278-97B5-47ED-92AA-3291B530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013"/>
    <w:pPr>
      <w:spacing w:after="120"/>
    </w:pPr>
    <w:rPr>
      <w:rFonts w:ascii="Arial" w:hAnsi="Arial" w:cs="Times"/>
      <w:lang w:eastAsia="en-US"/>
    </w:rPr>
  </w:style>
  <w:style w:type="paragraph" w:styleId="Heading1">
    <w:name w:val="heading 1"/>
    <w:basedOn w:val="Normal"/>
    <w:next w:val="Normal"/>
    <w:link w:val="Heading1Char"/>
    <w:uiPriority w:val="9"/>
    <w:qFormat/>
    <w:rsid w:val="00212013"/>
    <w:pPr>
      <w:keepNext/>
      <w:keepLines/>
      <w:jc w:val="center"/>
      <w:outlineLvl w:val="0"/>
    </w:pPr>
    <w:rPr>
      <w:rFonts w:cs="Times New Roman"/>
      <w:b/>
      <w:bCs/>
      <w:sz w:val="28"/>
      <w:szCs w:val="28"/>
      <w:lang w:eastAsia="en-GB"/>
    </w:rPr>
  </w:style>
  <w:style w:type="paragraph" w:styleId="Heading2">
    <w:name w:val="heading 2"/>
    <w:basedOn w:val="Normal"/>
    <w:next w:val="Normal"/>
    <w:link w:val="Heading2Char"/>
    <w:uiPriority w:val="9"/>
    <w:qFormat/>
    <w:rsid w:val="00212013"/>
    <w:pPr>
      <w:keepNext/>
      <w:keepLines/>
      <w:spacing w:before="120"/>
      <w:outlineLvl w:val="1"/>
    </w:pPr>
    <w:rPr>
      <w:rFonts w:cs="Times New Roman"/>
      <w:b/>
      <w:bCs/>
      <w:sz w:val="26"/>
      <w:szCs w:val="26"/>
      <w:lang w:eastAsia="en-GB"/>
    </w:rPr>
  </w:style>
  <w:style w:type="paragraph" w:styleId="Heading3">
    <w:name w:val="heading 3"/>
    <w:basedOn w:val="Normal"/>
    <w:next w:val="Normal"/>
    <w:link w:val="Heading3Char"/>
    <w:uiPriority w:val="9"/>
    <w:qFormat/>
    <w:rsid w:val="00212013"/>
    <w:pPr>
      <w:keepNext/>
      <w:keepLines/>
      <w:spacing w:before="200" w:after="0"/>
      <w:outlineLvl w:val="2"/>
    </w:pPr>
    <w:rPr>
      <w:rFonts w:ascii="Cambria" w:hAnsi="Cambria" w:cs="Times New Roman"/>
      <w:b/>
      <w:bCs/>
      <w:color w:val="4F81BD"/>
      <w:lang w:eastAsia="en-GB"/>
    </w:rPr>
  </w:style>
  <w:style w:type="paragraph" w:styleId="Heading4">
    <w:name w:val="heading 4"/>
    <w:basedOn w:val="Normal"/>
    <w:next w:val="Normal"/>
    <w:link w:val="Heading4Char"/>
    <w:semiHidden/>
    <w:unhideWhenUsed/>
    <w:qFormat/>
    <w:rsid w:val="0021201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317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pPr>
      <w:numPr>
        <w:numId w:val="1"/>
      </w:numPr>
      <w:ind w:left="357" w:hanging="357"/>
    </w:pPr>
  </w:style>
  <w:style w:type="paragraph" w:styleId="ListNumber">
    <w:name w:val="List Number"/>
    <w:basedOn w:val="Normal"/>
    <w:pPr>
      <w:numPr>
        <w:numId w:val="4"/>
      </w:numPr>
      <w:ind w:left="0" w:firstLine="0"/>
    </w:pPr>
  </w:style>
  <w:style w:type="paragraph" w:styleId="ListNumber2">
    <w:name w:val="List Number 2"/>
    <w:basedOn w:val="Normal"/>
    <w:pPr>
      <w:numPr>
        <w:numId w:val="5"/>
      </w:numPr>
      <w:ind w:left="641" w:hanging="357"/>
    </w:pPr>
  </w:style>
  <w:style w:type="paragraph" w:styleId="Header">
    <w:name w:val="header"/>
    <w:basedOn w:val="Normal"/>
    <w:link w:val="HeaderChar"/>
    <w:uiPriority w:val="99"/>
    <w:rsid w:val="00D65825"/>
    <w:pPr>
      <w:tabs>
        <w:tab w:val="center" w:pos="4320"/>
        <w:tab w:val="right" w:pos="8640"/>
      </w:tabs>
    </w:pPr>
  </w:style>
  <w:style w:type="paragraph" w:styleId="Footer">
    <w:name w:val="footer"/>
    <w:basedOn w:val="Normal"/>
    <w:rsid w:val="00D65825"/>
    <w:pPr>
      <w:tabs>
        <w:tab w:val="center" w:pos="4320"/>
        <w:tab w:val="right" w:pos="8640"/>
      </w:tabs>
    </w:pPr>
  </w:style>
  <w:style w:type="paragraph" w:styleId="BalloonText">
    <w:name w:val="Balloon Text"/>
    <w:basedOn w:val="Normal"/>
    <w:semiHidden/>
    <w:rsid w:val="00B96FD9"/>
    <w:rPr>
      <w:rFonts w:ascii="Tahoma" w:hAnsi="Tahoma" w:cs="Tahoma"/>
      <w:sz w:val="16"/>
      <w:szCs w:val="16"/>
    </w:rPr>
  </w:style>
  <w:style w:type="character" w:styleId="Hyperlink">
    <w:name w:val="Hyperlink"/>
    <w:rsid w:val="00611ACB"/>
    <w:rPr>
      <w:color w:val="0000FF"/>
      <w:u w:val="single"/>
    </w:rPr>
  </w:style>
  <w:style w:type="character" w:customStyle="1" w:styleId="HeaderChar">
    <w:name w:val="Header Char"/>
    <w:link w:val="Header"/>
    <w:uiPriority w:val="99"/>
    <w:rsid w:val="00632E3C"/>
    <w:rPr>
      <w:sz w:val="24"/>
      <w:szCs w:val="24"/>
      <w:lang w:val="en-GB" w:eastAsia="en-US"/>
    </w:rPr>
  </w:style>
  <w:style w:type="character" w:customStyle="1" w:styleId="Heading1Char">
    <w:name w:val="Heading 1 Char"/>
    <w:link w:val="Heading1"/>
    <w:uiPriority w:val="9"/>
    <w:rsid w:val="00212013"/>
    <w:rPr>
      <w:rFonts w:ascii="Arial" w:hAnsi="Arial" w:cs="Times New Roman"/>
      <w:b/>
      <w:bCs/>
      <w:sz w:val="28"/>
      <w:szCs w:val="28"/>
      <w:lang w:val="en-GB"/>
    </w:rPr>
  </w:style>
  <w:style w:type="character" w:customStyle="1" w:styleId="Heading2Char">
    <w:name w:val="Heading 2 Char"/>
    <w:link w:val="Heading2"/>
    <w:uiPriority w:val="9"/>
    <w:rsid w:val="00212013"/>
    <w:rPr>
      <w:rFonts w:ascii="Arial" w:hAnsi="Arial" w:cs="Times New Roman"/>
      <w:b/>
      <w:bCs/>
      <w:sz w:val="26"/>
      <w:szCs w:val="26"/>
      <w:lang w:val="en-GB"/>
    </w:rPr>
  </w:style>
  <w:style w:type="character" w:customStyle="1" w:styleId="Heading3Char">
    <w:name w:val="Heading 3 Char"/>
    <w:link w:val="Heading3"/>
    <w:uiPriority w:val="9"/>
    <w:rsid w:val="00212013"/>
    <w:rPr>
      <w:rFonts w:ascii="Cambria" w:hAnsi="Cambria" w:cs="Times New Roman"/>
      <w:b/>
      <w:bCs/>
      <w:color w:val="4F81BD"/>
      <w:lang w:val="en-GB"/>
    </w:rPr>
  </w:style>
  <w:style w:type="character" w:customStyle="1" w:styleId="Heading4Char">
    <w:name w:val="Heading 4 Char"/>
    <w:basedOn w:val="DefaultParagraphFont"/>
    <w:link w:val="Heading4"/>
    <w:rsid w:val="00212013"/>
    <w:rPr>
      <w:rFonts w:asciiTheme="minorHAnsi" w:eastAsiaTheme="minorEastAsia" w:hAnsiTheme="minorHAnsi" w:cstheme="minorBidi"/>
      <w:b/>
      <w:bCs/>
      <w:sz w:val="28"/>
      <w:szCs w:val="28"/>
      <w:lang w:eastAsia="en-US"/>
    </w:rPr>
  </w:style>
  <w:style w:type="paragraph" w:styleId="ListParagraph">
    <w:name w:val="List Paragraph"/>
    <w:basedOn w:val="Normal"/>
    <w:uiPriority w:val="34"/>
    <w:qFormat/>
    <w:rsid w:val="00212013"/>
    <w:pPr>
      <w:ind w:left="720"/>
    </w:pPr>
  </w:style>
  <w:style w:type="paragraph" w:customStyle="1" w:styleId="ColorfulList-Accent11">
    <w:name w:val="Colorful List - Accent 11"/>
    <w:basedOn w:val="Normal"/>
    <w:uiPriority w:val="34"/>
    <w:qFormat/>
    <w:rsid w:val="00212013"/>
    <w:pPr>
      <w:ind w:left="720"/>
    </w:pPr>
  </w:style>
  <w:style w:type="paragraph" w:customStyle="1" w:styleId="ColorfulList-Accent12">
    <w:name w:val="Colorful List - Accent 12"/>
    <w:basedOn w:val="Normal"/>
    <w:uiPriority w:val="72"/>
    <w:qFormat/>
    <w:rsid w:val="00212013"/>
    <w:pPr>
      <w:spacing w:after="0"/>
      <w:contextualSpacing/>
    </w:pPr>
    <w:rPr>
      <w:sz w:val="18"/>
    </w:rPr>
  </w:style>
  <w:style w:type="character" w:customStyle="1" w:styleId="UnresolvedMention1">
    <w:name w:val="Unresolved Mention1"/>
    <w:basedOn w:val="DefaultParagraphFont"/>
    <w:uiPriority w:val="99"/>
    <w:semiHidden/>
    <w:unhideWhenUsed/>
    <w:rsid w:val="00DF3D55"/>
    <w:rPr>
      <w:color w:val="808080"/>
      <w:shd w:val="clear" w:color="auto" w:fill="E6E6E6"/>
    </w:rPr>
  </w:style>
  <w:style w:type="character" w:styleId="CommentReference">
    <w:name w:val="annotation reference"/>
    <w:basedOn w:val="DefaultParagraphFont"/>
    <w:semiHidden/>
    <w:unhideWhenUsed/>
    <w:rsid w:val="00E71DFD"/>
    <w:rPr>
      <w:sz w:val="16"/>
      <w:szCs w:val="16"/>
    </w:rPr>
  </w:style>
  <w:style w:type="paragraph" w:styleId="CommentText">
    <w:name w:val="annotation text"/>
    <w:basedOn w:val="Normal"/>
    <w:link w:val="CommentTextChar"/>
    <w:semiHidden/>
    <w:unhideWhenUsed/>
    <w:rsid w:val="00E71DFD"/>
  </w:style>
  <w:style w:type="character" w:customStyle="1" w:styleId="CommentTextChar">
    <w:name w:val="Comment Text Char"/>
    <w:basedOn w:val="DefaultParagraphFont"/>
    <w:link w:val="CommentText"/>
    <w:semiHidden/>
    <w:rsid w:val="00E71DFD"/>
    <w:rPr>
      <w:rFonts w:ascii="Arial" w:hAnsi="Arial" w:cs="Times"/>
      <w:lang w:eastAsia="en-US"/>
    </w:rPr>
  </w:style>
  <w:style w:type="paragraph" w:styleId="CommentSubject">
    <w:name w:val="annotation subject"/>
    <w:basedOn w:val="CommentText"/>
    <w:next w:val="CommentText"/>
    <w:link w:val="CommentSubjectChar"/>
    <w:semiHidden/>
    <w:unhideWhenUsed/>
    <w:rsid w:val="00E71DFD"/>
    <w:rPr>
      <w:b/>
      <w:bCs/>
    </w:rPr>
  </w:style>
  <w:style w:type="character" w:customStyle="1" w:styleId="CommentSubjectChar">
    <w:name w:val="Comment Subject Char"/>
    <w:basedOn w:val="CommentTextChar"/>
    <w:link w:val="CommentSubject"/>
    <w:semiHidden/>
    <w:rsid w:val="00E71DFD"/>
    <w:rPr>
      <w:rFonts w:ascii="Arial" w:hAnsi="Arial" w:cs="Times"/>
      <w:b/>
      <w:bCs/>
      <w:lang w:eastAsia="en-US"/>
    </w:rPr>
  </w:style>
  <w:style w:type="paragraph" w:customStyle="1" w:styleId="Default">
    <w:name w:val="Default"/>
    <w:rsid w:val="00CC022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D1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446">
      <w:bodyDiv w:val="1"/>
      <w:marLeft w:val="0"/>
      <w:marRight w:val="0"/>
      <w:marTop w:val="0"/>
      <w:marBottom w:val="0"/>
      <w:divBdr>
        <w:top w:val="none" w:sz="0" w:space="0" w:color="auto"/>
        <w:left w:val="none" w:sz="0" w:space="0" w:color="auto"/>
        <w:bottom w:val="none" w:sz="0" w:space="0" w:color="auto"/>
        <w:right w:val="none" w:sz="0" w:space="0" w:color="auto"/>
      </w:divBdr>
    </w:div>
    <w:div w:id="152068289">
      <w:bodyDiv w:val="1"/>
      <w:marLeft w:val="0"/>
      <w:marRight w:val="0"/>
      <w:marTop w:val="0"/>
      <w:marBottom w:val="0"/>
      <w:divBdr>
        <w:top w:val="none" w:sz="0" w:space="0" w:color="auto"/>
        <w:left w:val="none" w:sz="0" w:space="0" w:color="auto"/>
        <w:bottom w:val="none" w:sz="0" w:space="0" w:color="auto"/>
        <w:right w:val="none" w:sz="0" w:space="0" w:color="auto"/>
      </w:divBdr>
    </w:div>
    <w:div w:id="152726184">
      <w:bodyDiv w:val="1"/>
      <w:marLeft w:val="0"/>
      <w:marRight w:val="0"/>
      <w:marTop w:val="0"/>
      <w:marBottom w:val="0"/>
      <w:divBdr>
        <w:top w:val="none" w:sz="0" w:space="0" w:color="auto"/>
        <w:left w:val="none" w:sz="0" w:space="0" w:color="auto"/>
        <w:bottom w:val="none" w:sz="0" w:space="0" w:color="auto"/>
        <w:right w:val="none" w:sz="0" w:space="0" w:color="auto"/>
      </w:divBdr>
    </w:div>
    <w:div w:id="157574219">
      <w:bodyDiv w:val="1"/>
      <w:marLeft w:val="0"/>
      <w:marRight w:val="0"/>
      <w:marTop w:val="0"/>
      <w:marBottom w:val="0"/>
      <w:divBdr>
        <w:top w:val="none" w:sz="0" w:space="0" w:color="auto"/>
        <w:left w:val="none" w:sz="0" w:space="0" w:color="auto"/>
        <w:bottom w:val="none" w:sz="0" w:space="0" w:color="auto"/>
        <w:right w:val="none" w:sz="0" w:space="0" w:color="auto"/>
      </w:divBdr>
    </w:div>
    <w:div w:id="167060327">
      <w:bodyDiv w:val="1"/>
      <w:marLeft w:val="0"/>
      <w:marRight w:val="0"/>
      <w:marTop w:val="0"/>
      <w:marBottom w:val="0"/>
      <w:divBdr>
        <w:top w:val="none" w:sz="0" w:space="0" w:color="auto"/>
        <w:left w:val="none" w:sz="0" w:space="0" w:color="auto"/>
        <w:bottom w:val="none" w:sz="0" w:space="0" w:color="auto"/>
        <w:right w:val="none" w:sz="0" w:space="0" w:color="auto"/>
      </w:divBdr>
    </w:div>
    <w:div w:id="227766860">
      <w:bodyDiv w:val="1"/>
      <w:marLeft w:val="0"/>
      <w:marRight w:val="0"/>
      <w:marTop w:val="0"/>
      <w:marBottom w:val="0"/>
      <w:divBdr>
        <w:top w:val="none" w:sz="0" w:space="0" w:color="auto"/>
        <w:left w:val="none" w:sz="0" w:space="0" w:color="auto"/>
        <w:bottom w:val="none" w:sz="0" w:space="0" w:color="auto"/>
        <w:right w:val="none" w:sz="0" w:space="0" w:color="auto"/>
      </w:divBdr>
    </w:div>
    <w:div w:id="271279531">
      <w:bodyDiv w:val="1"/>
      <w:marLeft w:val="0"/>
      <w:marRight w:val="0"/>
      <w:marTop w:val="0"/>
      <w:marBottom w:val="0"/>
      <w:divBdr>
        <w:top w:val="none" w:sz="0" w:space="0" w:color="auto"/>
        <w:left w:val="none" w:sz="0" w:space="0" w:color="auto"/>
        <w:bottom w:val="none" w:sz="0" w:space="0" w:color="auto"/>
        <w:right w:val="none" w:sz="0" w:space="0" w:color="auto"/>
      </w:divBdr>
    </w:div>
    <w:div w:id="487600005">
      <w:bodyDiv w:val="1"/>
      <w:marLeft w:val="0"/>
      <w:marRight w:val="0"/>
      <w:marTop w:val="0"/>
      <w:marBottom w:val="0"/>
      <w:divBdr>
        <w:top w:val="none" w:sz="0" w:space="0" w:color="auto"/>
        <w:left w:val="none" w:sz="0" w:space="0" w:color="auto"/>
        <w:bottom w:val="none" w:sz="0" w:space="0" w:color="auto"/>
        <w:right w:val="none" w:sz="0" w:space="0" w:color="auto"/>
      </w:divBdr>
    </w:div>
    <w:div w:id="494804159">
      <w:bodyDiv w:val="1"/>
      <w:marLeft w:val="0"/>
      <w:marRight w:val="0"/>
      <w:marTop w:val="0"/>
      <w:marBottom w:val="0"/>
      <w:divBdr>
        <w:top w:val="none" w:sz="0" w:space="0" w:color="auto"/>
        <w:left w:val="none" w:sz="0" w:space="0" w:color="auto"/>
        <w:bottom w:val="none" w:sz="0" w:space="0" w:color="auto"/>
        <w:right w:val="none" w:sz="0" w:space="0" w:color="auto"/>
      </w:divBdr>
    </w:div>
    <w:div w:id="1336881906">
      <w:bodyDiv w:val="1"/>
      <w:marLeft w:val="0"/>
      <w:marRight w:val="0"/>
      <w:marTop w:val="0"/>
      <w:marBottom w:val="0"/>
      <w:divBdr>
        <w:top w:val="none" w:sz="0" w:space="0" w:color="auto"/>
        <w:left w:val="none" w:sz="0" w:space="0" w:color="auto"/>
        <w:bottom w:val="none" w:sz="0" w:space="0" w:color="auto"/>
        <w:right w:val="none" w:sz="0" w:space="0" w:color="auto"/>
      </w:divBdr>
    </w:div>
    <w:div w:id="1352880918">
      <w:bodyDiv w:val="1"/>
      <w:marLeft w:val="0"/>
      <w:marRight w:val="0"/>
      <w:marTop w:val="0"/>
      <w:marBottom w:val="0"/>
      <w:divBdr>
        <w:top w:val="none" w:sz="0" w:space="0" w:color="auto"/>
        <w:left w:val="none" w:sz="0" w:space="0" w:color="auto"/>
        <w:bottom w:val="none" w:sz="0" w:space="0" w:color="auto"/>
        <w:right w:val="none" w:sz="0" w:space="0" w:color="auto"/>
      </w:divBdr>
    </w:div>
    <w:div w:id="1511064227">
      <w:bodyDiv w:val="1"/>
      <w:marLeft w:val="0"/>
      <w:marRight w:val="0"/>
      <w:marTop w:val="0"/>
      <w:marBottom w:val="0"/>
      <w:divBdr>
        <w:top w:val="none" w:sz="0" w:space="0" w:color="auto"/>
        <w:left w:val="none" w:sz="0" w:space="0" w:color="auto"/>
        <w:bottom w:val="none" w:sz="0" w:space="0" w:color="auto"/>
        <w:right w:val="none" w:sz="0" w:space="0" w:color="auto"/>
      </w:divBdr>
    </w:div>
    <w:div w:id="1762948752">
      <w:bodyDiv w:val="1"/>
      <w:marLeft w:val="0"/>
      <w:marRight w:val="0"/>
      <w:marTop w:val="0"/>
      <w:marBottom w:val="0"/>
      <w:divBdr>
        <w:top w:val="none" w:sz="0" w:space="0" w:color="auto"/>
        <w:left w:val="none" w:sz="0" w:space="0" w:color="auto"/>
        <w:bottom w:val="none" w:sz="0" w:space="0" w:color="auto"/>
        <w:right w:val="none" w:sz="0" w:space="0" w:color="auto"/>
      </w:divBdr>
    </w:div>
    <w:div w:id="21384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z.coord1@sheltercluster.org" TargetMode="External"/><Relationship Id="rId18" Type="http://schemas.openxmlformats.org/officeDocument/2006/relationships/hyperlink" Target="mailto:Moz.Coord1@sheltercluster.org" TargetMode="External"/><Relationship Id="rId3" Type="http://schemas.openxmlformats.org/officeDocument/2006/relationships/customXml" Target="../customXml/item3.xml"/><Relationship Id="rId21" Type="http://schemas.openxmlformats.org/officeDocument/2006/relationships/hyperlink" Target="mailto:Moz.Tech1@sheltercluster.org" TargetMode="External"/><Relationship Id="rId7" Type="http://schemas.openxmlformats.org/officeDocument/2006/relationships/settings" Target="settings.xml"/><Relationship Id="rId12" Type="http://schemas.openxmlformats.org/officeDocument/2006/relationships/hyperlink" Target="https://www.sheltercluster.org/sites/default/files/Shelter%20Cluster%20First%20Month%20Infographic%2020190418.pdf" TargetMode="External"/><Relationship Id="rId17" Type="http://schemas.openxmlformats.org/officeDocument/2006/relationships/hyperlink" Target="mailto:moz.coord2@sheltercluster.org" TargetMode="External"/><Relationship Id="rId2" Type="http://schemas.openxmlformats.org/officeDocument/2006/relationships/customXml" Target="../customXml/item2.xml"/><Relationship Id="rId16" Type="http://schemas.openxmlformats.org/officeDocument/2006/relationships/hyperlink" Target="mailto:moz.coord@sheltercluster.org" TargetMode="External"/><Relationship Id="rId20" Type="http://schemas.openxmlformats.org/officeDocument/2006/relationships/hyperlink" Target="mailto:moz.im@shelterclus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heltercluster.org/response/mozambique-tropical-cyclone-idai-20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seph.ashmore@iom.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meed@iom.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2539E503C404DB4385E8D8A379112" ma:contentTypeVersion="0" ma:contentTypeDescription="Create a new document." ma:contentTypeScope="" ma:versionID="9219431e3bece34c1081dc1b457bf08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53A2-7EA3-4791-A20C-FF1D7EBC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1A5B34-B01E-42A9-9349-DE88A59D7C61}">
  <ds:schemaRefs>
    <ds:schemaRef ds:uri="http://schemas.microsoft.com/office/2006/metadata/properties"/>
  </ds:schemaRefs>
</ds:datastoreItem>
</file>

<file path=customXml/itemProps3.xml><?xml version="1.0" encoding="utf-8"?>
<ds:datastoreItem xmlns:ds="http://schemas.openxmlformats.org/officeDocument/2006/customXml" ds:itemID="{48534105-4179-49D9-9303-A3B9C203A459}">
  <ds:schemaRefs>
    <ds:schemaRef ds:uri="http://schemas.microsoft.com/sharepoint/v3/contenttype/forms"/>
  </ds:schemaRefs>
</ds:datastoreItem>
</file>

<file path=customXml/itemProps4.xml><?xml version="1.0" encoding="utf-8"?>
<ds:datastoreItem xmlns:ds="http://schemas.openxmlformats.org/officeDocument/2006/customXml" ds:itemID="{09B74231-7CAA-4F23-A203-EF625517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NOTE FOR THE FILE</vt:lpstr>
    </vt:vector>
  </TitlesOfParts>
  <Company>International Federation (IFRC)</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THE FILE</dc:title>
  <dc:creator>Licensed User</dc:creator>
  <cp:lastModifiedBy>Rodolfo Magirena</cp:lastModifiedBy>
  <cp:revision>6</cp:revision>
  <cp:lastPrinted>2006-08-01T09:44:00Z</cp:lastPrinted>
  <dcterms:created xsi:type="dcterms:W3CDTF">2019-05-05T15:40:00Z</dcterms:created>
  <dcterms:modified xsi:type="dcterms:W3CDTF">2019-05-06T07:32:00Z</dcterms:modified>
</cp:coreProperties>
</file>