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D4C543" w14:textId="77777777" w:rsidR="006950E0" w:rsidRPr="005F3414" w:rsidRDefault="006950E0" w:rsidP="006950E0">
      <w:pPr>
        <w:pStyle w:val="Heading1"/>
        <w:jc w:val="both"/>
        <w:rPr>
          <w:rFonts w:ascii="Gill Sans MT" w:hAnsi="Gill Sans MT"/>
          <w:b/>
        </w:rPr>
      </w:pPr>
      <w:r>
        <w:rPr>
          <w:rFonts w:ascii="Gill Sans MT" w:hAnsi="Gill Sans MT"/>
        </w:rPr>
        <w:t>Tool 10: Market assessment report format</w:t>
      </w:r>
    </w:p>
    <w:p w14:paraId="28A05962" w14:textId="77777777" w:rsidR="006950E0" w:rsidRPr="00952EA5" w:rsidRDefault="006950E0" w:rsidP="006950E0">
      <w:pPr>
        <w:jc w:val="both"/>
        <w:rPr>
          <w:rFonts w:ascii="Gill Sans MT" w:hAnsi="Gill Sans MT"/>
        </w:rPr>
      </w:pPr>
    </w:p>
    <w:p w14:paraId="2A91C75D" w14:textId="77777777" w:rsidR="006950E0" w:rsidRPr="00736C80" w:rsidRDefault="006950E0" w:rsidP="006950E0">
      <w:pPr>
        <w:jc w:val="both"/>
        <w:rPr>
          <w:rFonts w:ascii="Gill Sans MT" w:hAnsi="Gill Sans MT"/>
          <w:b/>
          <w:sz w:val="22"/>
          <w:szCs w:val="22"/>
        </w:rPr>
      </w:pPr>
      <w:r>
        <w:rPr>
          <w:rFonts w:ascii="Gill Sans MT" w:hAnsi="Gill Sans MT"/>
          <w:b/>
          <w:sz w:val="22"/>
          <w:szCs w:val="22"/>
        </w:rPr>
        <w:t xml:space="preserve">Section A:  Market place core good </w:t>
      </w:r>
      <w:proofErr w:type="spellStart"/>
      <w:r>
        <w:rPr>
          <w:rFonts w:ascii="Gill Sans MT" w:hAnsi="Gill Sans MT"/>
          <w:b/>
          <w:sz w:val="22"/>
          <w:szCs w:val="22"/>
        </w:rPr>
        <w:t>summarising</w:t>
      </w:r>
      <w:proofErr w:type="spellEnd"/>
      <w:r>
        <w:rPr>
          <w:rFonts w:ascii="Gill Sans MT" w:hAnsi="Gill Sans MT"/>
          <w:b/>
          <w:sz w:val="22"/>
          <w:szCs w:val="22"/>
        </w:rPr>
        <w:t xml:space="preserve"> statements</w:t>
      </w:r>
    </w:p>
    <w:p w14:paraId="359A0E8E" w14:textId="77777777" w:rsidR="006950E0" w:rsidRPr="003577F9" w:rsidRDefault="006950E0" w:rsidP="006950E0">
      <w:pPr>
        <w:ind w:left="720"/>
        <w:jc w:val="both"/>
        <w:rPr>
          <w:rFonts w:ascii="Gill Sans MT" w:hAnsi="Gill Sans MT"/>
          <w:i/>
          <w:sz w:val="22"/>
          <w:szCs w:val="22"/>
        </w:rPr>
      </w:pPr>
      <w:r w:rsidRPr="00476106">
        <w:rPr>
          <w:rFonts w:ascii="Gill Sans MT" w:hAnsi="Gill Sans MT"/>
          <w:i/>
          <w:sz w:val="22"/>
          <w:szCs w:val="22"/>
        </w:rPr>
        <w:t>Use Table 1 (below) to develop a series of statements per core good supply chain in the</w:t>
      </w:r>
      <w:r>
        <w:rPr>
          <w:rFonts w:ascii="Gill Sans MT" w:hAnsi="Gill Sans MT"/>
          <w:i/>
          <w:sz w:val="22"/>
          <w:szCs w:val="22"/>
        </w:rPr>
        <w:t xml:space="preserve"> reference market place </w:t>
      </w:r>
      <w:r w:rsidRPr="003577F9">
        <w:rPr>
          <w:rFonts w:ascii="Gill Sans MT" w:hAnsi="Gill Sans MT"/>
          <w:i/>
          <w:sz w:val="22"/>
          <w:szCs w:val="22"/>
        </w:rPr>
        <w:t>that reflect assessment findings.</w:t>
      </w:r>
      <w:r>
        <w:rPr>
          <w:rFonts w:ascii="Gill Sans MT" w:hAnsi="Gill Sans MT"/>
          <w:i/>
          <w:sz w:val="22"/>
          <w:szCs w:val="22"/>
        </w:rPr>
        <w:t xml:space="preserve"> Findings should be presented in a tabular format.</w:t>
      </w:r>
    </w:p>
    <w:p w14:paraId="722D3A45" w14:textId="77777777" w:rsidR="006950E0" w:rsidRPr="0026433D" w:rsidRDefault="006950E0" w:rsidP="006950E0">
      <w:pPr>
        <w:rPr>
          <w:rFonts w:ascii="Gill Sans MT" w:hAnsi="Gill Sans MT"/>
          <w:sz w:val="22"/>
          <w:szCs w:val="22"/>
        </w:rPr>
      </w:pPr>
    </w:p>
    <w:p w14:paraId="4C215D5B" w14:textId="77777777" w:rsidR="006950E0" w:rsidRPr="00083FE6" w:rsidRDefault="006950E0" w:rsidP="006950E0">
      <w:pPr>
        <w:rPr>
          <w:rFonts w:ascii="Gill Sans MT" w:hAnsi="Gill Sans MT"/>
          <w:b/>
          <w:sz w:val="22"/>
          <w:szCs w:val="22"/>
        </w:rPr>
      </w:pPr>
      <w:r w:rsidRPr="00083FE6">
        <w:rPr>
          <w:rFonts w:ascii="Gill Sans MT" w:hAnsi="Gill Sans MT"/>
          <w:b/>
          <w:sz w:val="22"/>
          <w:szCs w:val="22"/>
        </w:rPr>
        <w:t xml:space="preserve">Table 1. </w:t>
      </w:r>
      <w:r>
        <w:rPr>
          <w:rFonts w:ascii="Gill Sans MT" w:hAnsi="Gill Sans MT"/>
          <w:b/>
          <w:sz w:val="22"/>
          <w:szCs w:val="22"/>
        </w:rPr>
        <w:t>M</w:t>
      </w:r>
      <w:r w:rsidRPr="00083FE6">
        <w:rPr>
          <w:rFonts w:ascii="Gill Sans MT" w:hAnsi="Gill Sans MT"/>
          <w:b/>
          <w:sz w:val="22"/>
          <w:szCs w:val="22"/>
        </w:rPr>
        <w:t xml:space="preserve">arket place core good supply chain </w:t>
      </w:r>
      <w:proofErr w:type="spellStart"/>
      <w:r w:rsidRPr="00083FE6">
        <w:rPr>
          <w:rFonts w:ascii="Gill Sans MT" w:hAnsi="Gill Sans MT"/>
          <w:b/>
          <w:sz w:val="22"/>
          <w:szCs w:val="22"/>
        </w:rPr>
        <w:t>summarising</w:t>
      </w:r>
      <w:proofErr w:type="spellEnd"/>
      <w:r w:rsidRPr="00083FE6">
        <w:rPr>
          <w:rFonts w:ascii="Gill Sans MT" w:hAnsi="Gill Sans MT"/>
          <w:b/>
          <w:sz w:val="22"/>
          <w:szCs w:val="22"/>
        </w:rPr>
        <w:t xml:space="preserve"> statement </w:t>
      </w:r>
      <w:r>
        <w:rPr>
          <w:rFonts w:ascii="Gill Sans MT" w:hAnsi="Gill Sans MT"/>
          <w:b/>
          <w:sz w:val="22"/>
          <w:szCs w:val="22"/>
        </w:rPr>
        <w:t xml:space="preserve">template </w:t>
      </w:r>
    </w:p>
    <w:tbl>
      <w:tblPr>
        <w:tblStyle w:val="TableGrid"/>
        <w:tblW w:w="9180" w:type="dxa"/>
        <w:tblLook w:val="04A0" w:firstRow="1" w:lastRow="0" w:firstColumn="1" w:lastColumn="0" w:noHBand="0" w:noVBand="1"/>
      </w:tblPr>
      <w:tblGrid>
        <w:gridCol w:w="7479"/>
        <w:gridCol w:w="1701"/>
      </w:tblGrid>
      <w:tr w:rsidR="006950E0" w:rsidRPr="003C3F3B" w14:paraId="78EDB470" w14:textId="77777777" w:rsidTr="00F05AF9">
        <w:trPr>
          <w:trHeight w:val="765"/>
        </w:trPr>
        <w:tc>
          <w:tcPr>
            <w:tcW w:w="7479" w:type="dxa"/>
            <w:shd w:val="clear" w:color="auto" w:fill="8DB3E2" w:themeFill="text2" w:themeFillTint="66"/>
          </w:tcPr>
          <w:p w14:paraId="3707424D" w14:textId="77777777" w:rsidR="006950E0" w:rsidRDefault="006950E0" w:rsidP="00F05AF9">
            <w:pPr>
              <w:widowControl w:val="0"/>
              <w:tabs>
                <w:tab w:val="left" w:pos="220"/>
                <w:tab w:val="left" w:pos="720"/>
              </w:tabs>
              <w:autoSpaceDE w:val="0"/>
              <w:autoSpaceDN w:val="0"/>
              <w:adjustRightInd w:val="0"/>
              <w:jc w:val="both"/>
              <w:rPr>
                <w:rFonts w:ascii="Gill Sans MT" w:hAnsi="Gill Sans MT"/>
                <w:b/>
                <w:sz w:val="20"/>
                <w:szCs w:val="22"/>
              </w:rPr>
            </w:pPr>
          </w:p>
          <w:p w14:paraId="2C876070" w14:textId="77777777" w:rsidR="006950E0" w:rsidRPr="003C3F3B" w:rsidRDefault="006950E0" w:rsidP="00F05AF9">
            <w:pPr>
              <w:widowControl w:val="0"/>
              <w:tabs>
                <w:tab w:val="left" w:pos="220"/>
                <w:tab w:val="left" w:pos="720"/>
              </w:tabs>
              <w:autoSpaceDE w:val="0"/>
              <w:autoSpaceDN w:val="0"/>
              <w:adjustRightInd w:val="0"/>
              <w:jc w:val="center"/>
              <w:rPr>
                <w:rFonts w:ascii="Gill Sans MT" w:hAnsi="Gill Sans MT"/>
                <w:b/>
                <w:sz w:val="20"/>
                <w:szCs w:val="22"/>
              </w:rPr>
            </w:pPr>
            <w:r>
              <w:rPr>
                <w:rFonts w:ascii="Gill Sans MT" w:hAnsi="Gill Sans MT"/>
                <w:b/>
                <w:sz w:val="20"/>
                <w:szCs w:val="22"/>
              </w:rPr>
              <w:t>Market place s</w:t>
            </w:r>
            <w:r w:rsidRPr="003C3F3B">
              <w:rPr>
                <w:rFonts w:ascii="Gill Sans MT" w:hAnsi="Gill Sans MT"/>
                <w:b/>
                <w:sz w:val="20"/>
                <w:szCs w:val="22"/>
              </w:rPr>
              <w:t>upply chain statements</w:t>
            </w:r>
          </w:p>
          <w:p w14:paraId="608B61B5" w14:textId="77777777" w:rsidR="006950E0" w:rsidRPr="003C3F3B" w:rsidRDefault="006950E0" w:rsidP="00F05AF9">
            <w:pPr>
              <w:widowControl w:val="0"/>
              <w:tabs>
                <w:tab w:val="left" w:pos="220"/>
                <w:tab w:val="left" w:pos="720"/>
              </w:tabs>
              <w:autoSpaceDE w:val="0"/>
              <w:autoSpaceDN w:val="0"/>
              <w:adjustRightInd w:val="0"/>
              <w:jc w:val="both"/>
              <w:rPr>
                <w:rFonts w:ascii="Gill Sans MT" w:hAnsi="Gill Sans MT"/>
                <w:sz w:val="20"/>
                <w:szCs w:val="22"/>
              </w:rPr>
            </w:pPr>
            <w:r w:rsidRPr="003C3F3B">
              <w:rPr>
                <w:rFonts w:ascii="Gill Sans MT" w:hAnsi="Gill Sans MT"/>
                <w:sz w:val="18"/>
                <w:szCs w:val="22"/>
              </w:rPr>
              <w:t xml:space="preserve">(Chose an option from </w:t>
            </w:r>
            <w:r w:rsidRPr="003C3F3B">
              <w:rPr>
                <w:rFonts w:ascii="Gill Sans MT" w:hAnsi="Gill Sans MT"/>
                <w:b/>
                <w:i/>
                <w:sz w:val="18"/>
                <w:szCs w:val="22"/>
              </w:rPr>
              <w:t>bold italics,</w:t>
            </w:r>
            <w:r w:rsidRPr="003C3F3B">
              <w:rPr>
                <w:rFonts w:ascii="Gill Sans MT" w:hAnsi="Gill Sans MT"/>
                <w:sz w:val="18"/>
                <w:szCs w:val="22"/>
              </w:rPr>
              <w:t xml:space="preserve"> deleting the option that is not suitable. An example in </w:t>
            </w:r>
            <w:r w:rsidRPr="003C3F3B">
              <w:rPr>
                <w:rFonts w:ascii="Gill Sans MT" w:hAnsi="Gill Sans MT"/>
                <w:i/>
                <w:sz w:val="18"/>
                <w:szCs w:val="22"/>
              </w:rPr>
              <w:t>italics</w:t>
            </w:r>
            <w:r w:rsidRPr="003C3F3B">
              <w:rPr>
                <w:rFonts w:ascii="Gill Sans MT" w:hAnsi="Gill Sans MT"/>
                <w:sz w:val="18"/>
                <w:szCs w:val="22"/>
              </w:rPr>
              <w:t xml:space="preserve"> is included.)</w:t>
            </w:r>
          </w:p>
        </w:tc>
        <w:tc>
          <w:tcPr>
            <w:tcW w:w="1701" w:type="dxa"/>
            <w:shd w:val="clear" w:color="auto" w:fill="8DB3E2" w:themeFill="text2" w:themeFillTint="66"/>
          </w:tcPr>
          <w:p w14:paraId="5E303F5C" w14:textId="77777777" w:rsidR="006950E0" w:rsidRPr="003C3F3B" w:rsidRDefault="006950E0" w:rsidP="00F05AF9">
            <w:pPr>
              <w:widowControl w:val="0"/>
              <w:tabs>
                <w:tab w:val="left" w:pos="220"/>
                <w:tab w:val="left" w:pos="720"/>
              </w:tabs>
              <w:autoSpaceDE w:val="0"/>
              <w:autoSpaceDN w:val="0"/>
              <w:adjustRightInd w:val="0"/>
              <w:ind w:left="1455" w:hanging="1455"/>
              <w:jc w:val="center"/>
              <w:rPr>
                <w:rFonts w:ascii="Gill Sans MT" w:hAnsi="Gill Sans MT"/>
                <w:b/>
                <w:sz w:val="20"/>
                <w:szCs w:val="22"/>
              </w:rPr>
            </w:pPr>
          </w:p>
          <w:p w14:paraId="7BFB87C2" w14:textId="77777777" w:rsidR="006950E0" w:rsidRDefault="006950E0" w:rsidP="00F05AF9">
            <w:pPr>
              <w:widowControl w:val="0"/>
              <w:tabs>
                <w:tab w:val="left" w:pos="220"/>
                <w:tab w:val="left" w:pos="720"/>
              </w:tabs>
              <w:autoSpaceDE w:val="0"/>
              <w:autoSpaceDN w:val="0"/>
              <w:adjustRightInd w:val="0"/>
              <w:ind w:left="1455" w:hanging="1455"/>
              <w:jc w:val="center"/>
              <w:rPr>
                <w:rFonts w:ascii="Gill Sans MT" w:hAnsi="Gill Sans MT"/>
                <w:b/>
                <w:sz w:val="20"/>
                <w:szCs w:val="22"/>
              </w:rPr>
            </w:pPr>
            <w:r w:rsidRPr="003C3F3B">
              <w:rPr>
                <w:rFonts w:ascii="Gill Sans MT" w:hAnsi="Gill Sans MT"/>
                <w:b/>
                <w:sz w:val="20"/>
                <w:szCs w:val="22"/>
              </w:rPr>
              <w:t>Core good</w:t>
            </w:r>
          </w:p>
          <w:p w14:paraId="7B94076C" w14:textId="77777777" w:rsidR="006950E0" w:rsidRPr="003C3F3B" w:rsidRDefault="006950E0" w:rsidP="00F05AF9">
            <w:pPr>
              <w:widowControl w:val="0"/>
              <w:tabs>
                <w:tab w:val="left" w:pos="220"/>
                <w:tab w:val="left" w:pos="720"/>
              </w:tabs>
              <w:autoSpaceDE w:val="0"/>
              <w:autoSpaceDN w:val="0"/>
              <w:adjustRightInd w:val="0"/>
              <w:ind w:left="1455" w:hanging="1455"/>
              <w:jc w:val="center"/>
              <w:rPr>
                <w:rFonts w:ascii="Gill Sans MT" w:hAnsi="Gill Sans MT"/>
                <w:b/>
                <w:sz w:val="20"/>
                <w:szCs w:val="22"/>
              </w:rPr>
            </w:pPr>
          </w:p>
        </w:tc>
      </w:tr>
      <w:tr w:rsidR="006950E0" w:rsidRPr="003C3F3B" w14:paraId="177EFCB5" w14:textId="77777777" w:rsidTr="00F05AF9">
        <w:tc>
          <w:tcPr>
            <w:tcW w:w="7479" w:type="dxa"/>
            <w:tcBorders>
              <w:right w:val="dotted" w:sz="4" w:space="0" w:color="auto"/>
            </w:tcBorders>
            <w:shd w:val="clear" w:color="auto" w:fill="DBE5F1" w:themeFill="accent1" w:themeFillTint="33"/>
          </w:tcPr>
          <w:p w14:paraId="523036C8" w14:textId="77777777" w:rsidR="006950E0" w:rsidRPr="009049BC" w:rsidRDefault="006950E0" w:rsidP="00F05AF9">
            <w:pPr>
              <w:widowControl w:val="0"/>
              <w:tabs>
                <w:tab w:val="left" w:pos="220"/>
                <w:tab w:val="left" w:pos="720"/>
              </w:tabs>
              <w:autoSpaceDE w:val="0"/>
              <w:autoSpaceDN w:val="0"/>
              <w:adjustRightInd w:val="0"/>
              <w:jc w:val="both"/>
              <w:rPr>
                <w:rFonts w:ascii="Gill Sans MT" w:hAnsi="Gill Sans MT"/>
                <w:sz w:val="20"/>
                <w:szCs w:val="22"/>
              </w:rPr>
            </w:pPr>
            <w:r>
              <w:rPr>
                <w:rFonts w:ascii="Gill Sans MT" w:hAnsi="Gill Sans MT"/>
                <w:sz w:val="20"/>
                <w:szCs w:val="22"/>
              </w:rPr>
              <w:t xml:space="preserve">With reference to market place: </w:t>
            </w:r>
            <w:r w:rsidRPr="009049BC">
              <w:rPr>
                <w:rFonts w:ascii="Gill Sans MT" w:hAnsi="Gill Sans MT"/>
                <w:sz w:val="20"/>
                <w:szCs w:val="22"/>
              </w:rPr>
              <w:t xml:space="preserve"> </w:t>
            </w:r>
            <w:r w:rsidRPr="009049BC">
              <w:rPr>
                <w:rFonts w:ascii="Gill Sans MT" w:hAnsi="Gill Sans MT"/>
                <w:i/>
                <w:sz w:val="20"/>
                <w:szCs w:val="22"/>
              </w:rPr>
              <w:t>(inert name of reference market place)</w:t>
            </w:r>
            <w:r w:rsidRPr="009049BC">
              <w:rPr>
                <w:rFonts w:ascii="Gill Sans MT" w:hAnsi="Gill Sans MT"/>
                <w:sz w:val="20"/>
                <w:szCs w:val="22"/>
              </w:rPr>
              <w:t xml:space="preserve">           </w:t>
            </w:r>
          </w:p>
          <w:p w14:paraId="1EB26782" w14:textId="77777777" w:rsidR="006950E0" w:rsidRPr="003C3F3B" w:rsidRDefault="006950E0" w:rsidP="00F05AF9">
            <w:pPr>
              <w:pStyle w:val="ListParagraph"/>
              <w:widowControl w:val="0"/>
              <w:numPr>
                <w:ilvl w:val="0"/>
                <w:numId w:val="12"/>
              </w:numPr>
              <w:tabs>
                <w:tab w:val="left" w:pos="220"/>
                <w:tab w:val="left" w:pos="720"/>
              </w:tabs>
              <w:autoSpaceDE w:val="0"/>
              <w:autoSpaceDN w:val="0"/>
              <w:adjustRightInd w:val="0"/>
              <w:jc w:val="both"/>
              <w:rPr>
                <w:rFonts w:ascii="Gill Sans MT" w:hAnsi="Gill Sans MT"/>
                <w:sz w:val="20"/>
                <w:szCs w:val="22"/>
              </w:rPr>
            </w:pPr>
            <w:r w:rsidRPr="003C3F3B">
              <w:rPr>
                <w:rFonts w:ascii="Gill Sans MT" w:hAnsi="Gill Sans MT"/>
                <w:sz w:val="20"/>
                <w:szCs w:val="22"/>
              </w:rPr>
              <w:t xml:space="preserve">Supply chain </w:t>
            </w:r>
            <w:r w:rsidRPr="003C3F3B">
              <w:rPr>
                <w:rFonts w:ascii="Gill Sans MT" w:hAnsi="Gill Sans MT"/>
                <w:b/>
                <w:i/>
                <w:sz w:val="20"/>
                <w:szCs w:val="22"/>
              </w:rPr>
              <w:t>is / is not</w:t>
            </w:r>
            <w:r w:rsidRPr="003C3F3B">
              <w:rPr>
                <w:rFonts w:ascii="Gill Sans MT" w:hAnsi="Gill Sans MT"/>
                <w:sz w:val="20"/>
                <w:szCs w:val="22"/>
              </w:rPr>
              <w:t xml:space="preserve"> </w:t>
            </w:r>
            <w:r w:rsidRPr="003C3F3B">
              <w:rPr>
                <w:rFonts w:ascii="Gill Sans MT" w:hAnsi="Gill Sans MT"/>
                <w:iCs/>
                <w:sz w:val="20"/>
                <w:szCs w:val="22"/>
              </w:rPr>
              <w:t>integrated and competitive.</w:t>
            </w:r>
          </w:p>
          <w:p w14:paraId="3D399954" w14:textId="77777777" w:rsidR="006950E0" w:rsidRPr="003C3F3B" w:rsidRDefault="006950E0" w:rsidP="00F05AF9">
            <w:pPr>
              <w:pStyle w:val="ListParagraph"/>
              <w:widowControl w:val="0"/>
              <w:numPr>
                <w:ilvl w:val="0"/>
                <w:numId w:val="12"/>
              </w:numPr>
              <w:tabs>
                <w:tab w:val="left" w:pos="220"/>
                <w:tab w:val="left" w:pos="720"/>
              </w:tabs>
              <w:autoSpaceDE w:val="0"/>
              <w:autoSpaceDN w:val="0"/>
              <w:adjustRightInd w:val="0"/>
              <w:jc w:val="both"/>
              <w:rPr>
                <w:rFonts w:ascii="Gill Sans MT" w:hAnsi="Gill Sans MT"/>
                <w:sz w:val="20"/>
                <w:szCs w:val="22"/>
              </w:rPr>
            </w:pPr>
            <w:r w:rsidRPr="003C3F3B">
              <w:rPr>
                <w:rFonts w:ascii="Gill Sans MT" w:hAnsi="Gill Sans MT"/>
                <w:sz w:val="20"/>
                <w:szCs w:val="22"/>
              </w:rPr>
              <w:t xml:space="preserve">Supply chain </w:t>
            </w:r>
            <w:r w:rsidRPr="003C3F3B">
              <w:rPr>
                <w:rFonts w:ascii="Gill Sans MT" w:hAnsi="Gill Sans MT"/>
                <w:b/>
                <w:i/>
                <w:sz w:val="20"/>
                <w:szCs w:val="22"/>
              </w:rPr>
              <w:t xml:space="preserve">will / will not </w:t>
            </w:r>
            <w:r w:rsidRPr="003C3F3B">
              <w:rPr>
                <w:rFonts w:ascii="Gill Sans MT" w:hAnsi="Gill Sans MT"/>
                <w:sz w:val="20"/>
                <w:szCs w:val="22"/>
              </w:rPr>
              <w:t xml:space="preserve">respond to CBI if demand for core goods increased during </w:t>
            </w:r>
            <w:proofErr w:type="spellStart"/>
            <w:r w:rsidRPr="003C3F3B">
              <w:rPr>
                <w:rFonts w:ascii="Gill Sans MT" w:hAnsi="Gill Sans MT"/>
                <w:sz w:val="20"/>
                <w:szCs w:val="22"/>
              </w:rPr>
              <w:t>programme</w:t>
            </w:r>
            <w:proofErr w:type="spellEnd"/>
            <w:r w:rsidRPr="003C3F3B">
              <w:rPr>
                <w:rFonts w:ascii="Gill Sans MT" w:hAnsi="Gill Sans MT"/>
                <w:sz w:val="20"/>
                <w:szCs w:val="22"/>
              </w:rPr>
              <w:t xml:space="preserve"> intervention period</w:t>
            </w:r>
            <w:r>
              <w:rPr>
                <w:rFonts w:ascii="Gill Sans MT" w:hAnsi="Gill Sans MT"/>
                <w:sz w:val="20"/>
                <w:szCs w:val="22"/>
              </w:rPr>
              <w:t>.</w:t>
            </w:r>
          </w:p>
          <w:p w14:paraId="65BC00B5" w14:textId="77777777" w:rsidR="006950E0" w:rsidRPr="003C3F3B" w:rsidRDefault="006950E0" w:rsidP="00F05AF9">
            <w:pPr>
              <w:pStyle w:val="ListParagraph"/>
              <w:widowControl w:val="0"/>
              <w:numPr>
                <w:ilvl w:val="0"/>
                <w:numId w:val="12"/>
              </w:numPr>
              <w:tabs>
                <w:tab w:val="left" w:pos="220"/>
                <w:tab w:val="left" w:pos="720"/>
              </w:tabs>
              <w:autoSpaceDE w:val="0"/>
              <w:autoSpaceDN w:val="0"/>
              <w:adjustRightInd w:val="0"/>
              <w:jc w:val="both"/>
              <w:rPr>
                <w:rFonts w:ascii="Gill Sans MT" w:hAnsi="Gill Sans MT"/>
                <w:sz w:val="20"/>
                <w:szCs w:val="22"/>
              </w:rPr>
            </w:pPr>
            <w:r w:rsidRPr="003C3F3B">
              <w:rPr>
                <w:rFonts w:ascii="Gill Sans MT" w:hAnsi="Gill Sans MT"/>
                <w:sz w:val="20"/>
                <w:szCs w:val="22"/>
              </w:rPr>
              <w:t xml:space="preserve">Trader support </w:t>
            </w:r>
            <w:r w:rsidRPr="003C3F3B">
              <w:rPr>
                <w:rFonts w:ascii="Gill Sans MT" w:hAnsi="Gill Sans MT"/>
                <w:b/>
                <w:i/>
                <w:sz w:val="20"/>
                <w:szCs w:val="22"/>
              </w:rPr>
              <w:t>is / is not</w:t>
            </w:r>
            <w:r w:rsidRPr="003C3F3B">
              <w:rPr>
                <w:rFonts w:ascii="Gill Sans MT" w:hAnsi="Gill Sans MT"/>
                <w:sz w:val="20"/>
                <w:szCs w:val="22"/>
              </w:rPr>
              <w:t xml:space="preserve"> needed to support supply chain response to increase in demand.</w:t>
            </w:r>
          </w:p>
          <w:p w14:paraId="78740DBF" w14:textId="77777777" w:rsidR="006950E0" w:rsidRPr="003C3F3B" w:rsidRDefault="006950E0" w:rsidP="00F05AF9">
            <w:pPr>
              <w:pStyle w:val="ListParagraph"/>
              <w:widowControl w:val="0"/>
              <w:numPr>
                <w:ilvl w:val="0"/>
                <w:numId w:val="12"/>
              </w:numPr>
              <w:tabs>
                <w:tab w:val="left" w:pos="220"/>
                <w:tab w:val="left" w:pos="720"/>
              </w:tabs>
              <w:autoSpaceDE w:val="0"/>
              <w:autoSpaceDN w:val="0"/>
              <w:adjustRightInd w:val="0"/>
              <w:jc w:val="both"/>
              <w:rPr>
                <w:rFonts w:ascii="Gill Sans MT" w:hAnsi="Gill Sans MT"/>
                <w:sz w:val="20"/>
                <w:szCs w:val="22"/>
              </w:rPr>
            </w:pPr>
            <w:r w:rsidRPr="003C3F3B">
              <w:rPr>
                <w:rFonts w:ascii="Gill Sans MT" w:hAnsi="Gill Sans MT"/>
                <w:b/>
                <w:i/>
                <w:sz w:val="20"/>
                <w:szCs w:val="22"/>
              </w:rPr>
              <w:t xml:space="preserve">No likely / likely </w:t>
            </w:r>
            <w:r w:rsidRPr="003C3F3B">
              <w:rPr>
                <w:rFonts w:ascii="Gill Sans MT" w:hAnsi="Gill Sans MT"/>
                <w:sz w:val="20"/>
                <w:szCs w:val="22"/>
              </w:rPr>
              <w:t>increase in prices for longer than 3 months if demand increases.</w:t>
            </w:r>
          </w:p>
          <w:p w14:paraId="17404B1B" w14:textId="77777777" w:rsidR="006950E0" w:rsidRPr="003C3F3B" w:rsidRDefault="006950E0" w:rsidP="00F05AF9">
            <w:pPr>
              <w:pStyle w:val="ListParagraph"/>
              <w:widowControl w:val="0"/>
              <w:numPr>
                <w:ilvl w:val="0"/>
                <w:numId w:val="12"/>
              </w:numPr>
              <w:tabs>
                <w:tab w:val="left" w:pos="220"/>
                <w:tab w:val="left" w:pos="720"/>
              </w:tabs>
              <w:autoSpaceDE w:val="0"/>
              <w:autoSpaceDN w:val="0"/>
              <w:adjustRightInd w:val="0"/>
              <w:jc w:val="both"/>
              <w:rPr>
                <w:rFonts w:ascii="Gill Sans MT" w:hAnsi="Gill Sans MT"/>
                <w:sz w:val="20"/>
                <w:szCs w:val="22"/>
              </w:rPr>
            </w:pPr>
            <w:r w:rsidRPr="003C3F3B">
              <w:rPr>
                <w:rFonts w:ascii="Gill Sans MT" w:hAnsi="Gill Sans MT"/>
                <w:sz w:val="20"/>
                <w:szCs w:val="22"/>
              </w:rPr>
              <w:t>Risks:</w:t>
            </w:r>
          </w:p>
          <w:p w14:paraId="188E01E2" w14:textId="77777777" w:rsidR="006950E0" w:rsidRPr="003C3F3B" w:rsidRDefault="006950E0" w:rsidP="00F05AF9">
            <w:pPr>
              <w:pStyle w:val="ListParagraph"/>
              <w:widowControl w:val="0"/>
              <w:numPr>
                <w:ilvl w:val="1"/>
                <w:numId w:val="11"/>
              </w:numPr>
              <w:tabs>
                <w:tab w:val="left" w:pos="220"/>
                <w:tab w:val="left" w:pos="720"/>
              </w:tabs>
              <w:autoSpaceDE w:val="0"/>
              <w:autoSpaceDN w:val="0"/>
              <w:adjustRightInd w:val="0"/>
              <w:jc w:val="both"/>
              <w:rPr>
                <w:rFonts w:ascii="Gill Sans MT" w:hAnsi="Gill Sans MT"/>
                <w:sz w:val="20"/>
                <w:szCs w:val="22"/>
              </w:rPr>
            </w:pPr>
            <w:r w:rsidRPr="003C3F3B">
              <w:rPr>
                <w:rFonts w:ascii="Gill Sans MT" w:hAnsi="Gill Sans MT"/>
                <w:sz w:val="20"/>
                <w:szCs w:val="22"/>
              </w:rPr>
              <w:t xml:space="preserve">Market environment </w:t>
            </w:r>
            <w:r w:rsidRPr="003C3F3B">
              <w:rPr>
                <w:rFonts w:ascii="Gill Sans MT" w:hAnsi="Gill Sans MT"/>
                <w:b/>
                <w:i/>
                <w:sz w:val="20"/>
                <w:szCs w:val="22"/>
              </w:rPr>
              <w:t>does / does not</w:t>
            </w:r>
            <w:r w:rsidRPr="003C3F3B">
              <w:rPr>
                <w:rFonts w:ascii="Gill Sans MT" w:hAnsi="Gill Sans MT"/>
                <w:sz w:val="20"/>
                <w:szCs w:val="22"/>
              </w:rPr>
              <w:t xml:space="preserve"> affect the ability of the supply chain to function.</w:t>
            </w:r>
          </w:p>
          <w:p w14:paraId="1AEB01FC" w14:textId="77777777" w:rsidR="006950E0" w:rsidRPr="003C3F3B" w:rsidRDefault="006950E0" w:rsidP="00F05AF9">
            <w:pPr>
              <w:pStyle w:val="ListParagraph"/>
              <w:widowControl w:val="0"/>
              <w:numPr>
                <w:ilvl w:val="1"/>
                <w:numId w:val="11"/>
              </w:numPr>
              <w:tabs>
                <w:tab w:val="left" w:pos="220"/>
                <w:tab w:val="left" w:pos="720"/>
              </w:tabs>
              <w:autoSpaceDE w:val="0"/>
              <w:autoSpaceDN w:val="0"/>
              <w:adjustRightInd w:val="0"/>
              <w:jc w:val="both"/>
              <w:rPr>
                <w:rFonts w:ascii="Gill Sans MT" w:hAnsi="Gill Sans MT"/>
                <w:sz w:val="20"/>
                <w:szCs w:val="22"/>
              </w:rPr>
            </w:pPr>
            <w:r w:rsidRPr="003C3F3B">
              <w:rPr>
                <w:rFonts w:ascii="Gill Sans MT" w:hAnsi="Gill Sans MT"/>
                <w:sz w:val="20"/>
                <w:szCs w:val="22"/>
              </w:rPr>
              <w:t xml:space="preserve">Market infrastructure </w:t>
            </w:r>
            <w:r w:rsidRPr="003C3F3B">
              <w:rPr>
                <w:rFonts w:ascii="Gill Sans MT" w:hAnsi="Gill Sans MT"/>
                <w:b/>
                <w:i/>
                <w:sz w:val="20"/>
                <w:szCs w:val="22"/>
              </w:rPr>
              <w:t>does / does not</w:t>
            </w:r>
            <w:r w:rsidRPr="003C3F3B">
              <w:rPr>
                <w:rFonts w:ascii="Gill Sans MT" w:hAnsi="Gill Sans MT"/>
                <w:sz w:val="20"/>
                <w:szCs w:val="22"/>
              </w:rPr>
              <w:t xml:space="preserve"> affect the ability of the supply chain to function.</w:t>
            </w:r>
          </w:p>
          <w:p w14:paraId="44B7F3F1" w14:textId="77777777" w:rsidR="006950E0" w:rsidRPr="003C3F3B" w:rsidRDefault="006950E0" w:rsidP="00F05AF9">
            <w:pPr>
              <w:pStyle w:val="ListParagraph"/>
              <w:widowControl w:val="0"/>
              <w:numPr>
                <w:ilvl w:val="1"/>
                <w:numId w:val="11"/>
              </w:numPr>
              <w:tabs>
                <w:tab w:val="left" w:pos="220"/>
                <w:tab w:val="left" w:pos="720"/>
              </w:tabs>
              <w:autoSpaceDE w:val="0"/>
              <w:autoSpaceDN w:val="0"/>
              <w:adjustRightInd w:val="0"/>
              <w:jc w:val="both"/>
              <w:rPr>
                <w:rFonts w:ascii="Gill Sans MT" w:hAnsi="Gill Sans MT"/>
                <w:sz w:val="20"/>
                <w:szCs w:val="22"/>
              </w:rPr>
            </w:pPr>
            <w:r w:rsidRPr="003C3F3B">
              <w:rPr>
                <w:rFonts w:ascii="Gill Sans MT" w:hAnsi="Gill Sans MT"/>
                <w:sz w:val="20"/>
                <w:szCs w:val="22"/>
              </w:rPr>
              <w:t xml:space="preserve">Significant risks and mitigation actions include:  </w:t>
            </w:r>
            <w:r w:rsidRPr="003C3F3B">
              <w:rPr>
                <w:rFonts w:ascii="Gill Sans MT" w:hAnsi="Gill Sans MT"/>
                <w:b/>
                <w:i/>
                <w:sz w:val="20"/>
                <w:szCs w:val="22"/>
              </w:rPr>
              <w:t>(include here if any)</w:t>
            </w:r>
          </w:p>
          <w:p w14:paraId="601644C2" w14:textId="77777777" w:rsidR="006950E0" w:rsidRPr="003C3F3B" w:rsidRDefault="006950E0" w:rsidP="00F05AF9">
            <w:pPr>
              <w:widowControl w:val="0"/>
              <w:tabs>
                <w:tab w:val="left" w:pos="220"/>
                <w:tab w:val="left" w:pos="720"/>
              </w:tabs>
              <w:autoSpaceDE w:val="0"/>
              <w:autoSpaceDN w:val="0"/>
              <w:adjustRightInd w:val="0"/>
              <w:jc w:val="both"/>
              <w:rPr>
                <w:rFonts w:ascii="Gill Sans MT" w:hAnsi="Gill Sans MT"/>
                <w:sz w:val="20"/>
                <w:szCs w:val="22"/>
              </w:rPr>
            </w:pPr>
          </w:p>
          <w:p w14:paraId="5158A902" w14:textId="77777777" w:rsidR="006950E0" w:rsidRPr="003C3F3B" w:rsidRDefault="006950E0" w:rsidP="00F05AF9">
            <w:pPr>
              <w:pStyle w:val="ListParagraph"/>
              <w:widowControl w:val="0"/>
              <w:numPr>
                <w:ilvl w:val="0"/>
                <w:numId w:val="10"/>
              </w:numPr>
              <w:tabs>
                <w:tab w:val="left" w:pos="220"/>
                <w:tab w:val="left" w:pos="720"/>
              </w:tabs>
              <w:autoSpaceDE w:val="0"/>
              <w:autoSpaceDN w:val="0"/>
              <w:adjustRightInd w:val="0"/>
              <w:jc w:val="both"/>
              <w:rPr>
                <w:rFonts w:ascii="Gill Sans MT" w:hAnsi="Gill Sans MT"/>
                <w:sz w:val="20"/>
                <w:szCs w:val="22"/>
              </w:rPr>
            </w:pPr>
            <w:r w:rsidRPr="003C3F3B">
              <w:rPr>
                <w:rFonts w:ascii="Gill Sans MT" w:hAnsi="Gill Sans MT"/>
                <w:sz w:val="20"/>
                <w:szCs w:val="22"/>
              </w:rPr>
              <w:t xml:space="preserve">CBI </w:t>
            </w:r>
            <w:r w:rsidRPr="003C3F3B">
              <w:rPr>
                <w:rFonts w:ascii="Gill Sans MT" w:hAnsi="Gill Sans MT"/>
                <w:b/>
                <w:i/>
                <w:sz w:val="20"/>
                <w:szCs w:val="22"/>
              </w:rPr>
              <w:t>possible / not possible / only possible under certain conditions (list conditions)</w:t>
            </w:r>
          </w:p>
          <w:p w14:paraId="51588618" w14:textId="77777777" w:rsidR="006950E0" w:rsidRPr="003C3F3B" w:rsidRDefault="006950E0" w:rsidP="00F05AF9">
            <w:pPr>
              <w:pStyle w:val="ListParagraph"/>
              <w:widowControl w:val="0"/>
              <w:tabs>
                <w:tab w:val="left" w:pos="220"/>
                <w:tab w:val="left" w:pos="720"/>
              </w:tabs>
              <w:autoSpaceDE w:val="0"/>
              <w:autoSpaceDN w:val="0"/>
              <w:adjustRightInd w:val="0"/>
              <w:jc w:val="both"/>
              <w:rPr>
                <w:rFonts w:ascii="Gill Sans MT" w:hAnsi="Gill Sans MT"/>
                <w:sz w:val="20"/>
                <w:szCs w:val="22"/>
              </w:rPr>
            </w:pPr>
          </w:p>
        </w:tc>
        <w:tc>
          <w:tcPr>
            <w:tcW w:w="1701" w:type="dxa"/>
            <w:shd w:val="clear" w:color="auto" w:fill="DBE5F1" w:themeFill="accent1" w:themeFillTint="33"/>
          </w:tcPr>
          <w:p w14:paraId="4C1D34CA" w14:textId="77777777" w:rsidR="006950E0" w:rsidRPr="003C3F3B" w:rsidRDefault="006950E0" w:rsidP="00F05AF9">
            <w:pPr>
              <w:widowControl w:val="0"/>
              <w:tabs>
                <w:tab w:val="left" w:pos="220"/>
                <w:tab w:val="left" w:pos="720"/>
              </w:tabs>
              <w:autoSpaceDE w:val="0"/>
              <w:autoSpaceDN w:val="0"/>
              <w:adjustRightInd w:val="0"/>
              <w:ind w:left="2163" w:hanging="2163"/>
              <w:jc w:val="both"/>
              <w:rPr>
                <w:rFonts w:ascii="Gill Sans MT" w:hAnsi="Gill Sans MT"/>
                <w:i/>
                <w:sz w:val="20"/>
                <w:szCs w:val="22"/>
              </w:rPr>
            </w:pPr>
          </w:p>
        </w:tc>
      </w:tr>
      <w:tr w:rsidR="006950E0" w:rsidRPr="003C3F3B" w14:paraId="3B94F44A" w14:textId="77777777" w:rsidTr="00F05AF9">
        <w:tc>
          <w:tcPr>
            <w:tcW w:w="7479" w:type="dxa"/>
          </w:tcPr>
          <w:p w14:paraId="7DB15EA0" w14:textId="77777777" w:rsidR="006950E0" w:rsidRPr="009049BC" w:rsidRDefault="006950E0" w:rsidP="00F05AF9">
            <w:pPr>
              <w:widowControl w:val="0"/>
              <w:tabs>
                <w:tab w:val="left" w:pos="220"/>
                <w:tab w:val="left" w:pos="720"/>
              </w:tabs>
              <w:autoSpaceDE w:val="0"/>
              <w:autoSpaceDN w:val="0"/>
              <w:adjustRightInd w:val="0"/>
              <w:jc w:val="both"/>
              <w:rPr>
                <w:rFonts w:ascii="Gill Sans MT" w:hAnsi="Gill Sans MT"/>
                <w:sz w:val="20"/>
                <w:szCs w:val="22"/>
              </w:rPr>
            </w:pPr>
            <w:r>
              <w:rPr>
                <w:rFonts w:ascii="Gill Sans MT" w:hAnsi="Gill Sans MT"/>
                <w:sz w:val="20"/>
                <w:szCs w:val="22"/>
              </w:rPr>
              <w:t xml:space="preserve">With reference to </w:t>
            </w:r>
            <w:r>
              <w:rPr>
                <w:rFonts w:ascii="Gill Sans MT" w:hAnsi="Gill Sans MT"/>
                <w:i/>
                <w:sz w:val="20"/>
                <w:szCs w:val="22"/>
              </w:rPr>
              <w:t>Kasanda market place</w:t>
            </w:r>
          </w:p>
          <w:p w14:paraId="18882D25" w14:textId="77777777" w:rsidR="006950E0" w:rsidRPr="003C3F3B" w:rsidRDefault="006950E0" w:rsidP="00F05AF9">
            <w:pPr>
              <w:pStyle w:val="ListParagraph"/>
              <w:widowControl w:val="0"/>
              <w:numPr>
                <w:ilvl w:val="0"/>
                <w:numId w:val="13"/>
              </w:numPr>
              <w:tabs>
                <w:tab w:val="left" w:pos="220"/>
                <w:tab w:val="left" w:pos="720"/>
              </w:tabs>
              <w:autoSpaceDE w:val="0"/>
              <w:autoSpaceDN w:val="0"/>
              <w:adjustRightInd w:val="0"/>
              <w:jc w:val="both"/>
              <w:rPr>
                <w:rFonts w:ascii="Gill Sans MT" w:hAnsi="Gill Sans MT"/>
                <w:i/>
                <w:sz w:val="20"/>
                <w:szCs w:val="22"/>
              </w:rPr>
            </w:pPr>
            <w:r w:rsidRPr="003C3F3B">
              <w:rPr>
                <w:rFonts w:ascii="Gill Sans MT" w:hAnsi="Gill Sans MT"/>
                <w:i/>
                <w:sz w:val="20"/>
                <w:szCs w:val="22"/>
              </w:rPr>
              <w:t xml:space="preserve">Supply chain </w:t>
            </w:r>
            <w:r w:rsidRPr="003C3F3B">
              <w:rPr>
                <w:rFonts w:ascii="Gill Sans MT" w:hAnsi="Gill Sans MT"/>
                <w:b/>
                <w:i/>
                <w:sz w:val="20"/>
                <w:szCs w:val="22"/>
              </w:rPr>
              <w:t>is</w:t>
            </w:r>
            <w:r w:rsidRPr="003C3F3B">
              <w:rPr>
                <w:rFonts w:ascii="Gill Sans MT" w:hAnsi="Gill Sans MT"/>
                <w:i/>
                <w:sz w:val="20"/>
                <w:szCs w:val="22"/>
              </w:rPr>
              <w:t xml:space="preserve"> </w:t>
            </w:r>
            <w:r w:rsidRPr="003C3F3B">
              <w:rPr>
                <w:rFonts w:ascii="Gill Sans MT" w:hAnsi="Gill Sans MT"/>
                <w:i/>
                <w:iCs/>
                <w:sz w:val="20"/>
                <w:szCs w:val="22"/>
              </w:rPr>
              <w:t>integrated and competitive.</w:t>
            </w:r>
          </w:p>
          <w:p w14:paraId="3B389239" w14:textId="77777777" w:rsidR="006950E0" w:rsidRPr="003C3F3B" w:rsidRDefault="006950E0" w:rsidP="00F05AF9">
            <w:pPr>
              <w:pStyle w:val="ListParagraph"/>
              <w:widowControl w:val="0"/>
              <w:numPr>
                <w:ilvl w:val="0"/>
                <w:numId w:val="13"/>
              </w:numPr>
              <w:tabs>
                <w:tab w:val="left" w:pos="220"/>
                <w:tab w:val="left" w:pos="720"/>
              </w:tabs>
              <w:autoSpaceDE w:val="0"/>
              <w:autoSpaceDN w:val="0"/>
              <w:adjustRightInd w:val="0"/>
              <w:jc w:val="both"/>
              <w:rPr>
                <w:rFonts w:ascii="Gill Sans MT" w:hAnsi="Gill Sans MT"/>
                <w:i/>
                <w:sz w:val="20"/>
                <w:szCs w:val="22"/>
              </w:rPr>
            </w:pPr>
            <w:r w:rsidRPr="003C3F3B">
              <w:rPr>
                <w:rFonts w:ascii="Gill Sans MT" w:hAnsi="Gill Sans MT"/>
                <w:i/>
                <w:sz w:val="20"/>
                <w:szCs w:val="22"/>
              </w:rPr>
              <w:t xml:space="preserve">Supply chain </w:t>
            </w:r>
            <w:r w:rsidRPr="003C3F3B">
              <w:rPr>
                <w:rFonts w:ascii="Gill Sans MT" w:hAnsi="Gill Sans MT"/>
                <w:b/>
                <w:i/>
                <w:sz w:val="20"/>
                <w:szCs w:val="22"/>
              </w:rPr>
              <w:t xml:space="preserve">will </w:t>
            </w:r>
            <w:r w:rsidRPr="003C3F3B">
              <w:rPr>
                <w:rFonts w:ascii="Gill Sans MT" w:hAnsi="Gill Sans MT"/>
                <w:i/>
                <w:sz w:val="20"/>
                <w:szCs w:val="22"/>
              </w:rPr>
              <w:t xml:space="preserve">respond to CBI if demand for core goods increased during </w:t>
            </w:r>
            <w:proofErr w:type="spellStart"/>
            <w:r w:rsidRPr="003C3F3B">
              <w:rPr>
                <w:rFonts w:ascii="Gill Sans MT" w:hAnsi="Gill Sans MT"/>
                <w:i/>
                <w:sz w:val="20"/>
                <w:szCs w:val="22"/>
              </w:rPr>
              <w:t>programme</w:t>
            </w:r>
            <w:proofErr w:type="spellEnd"/>
            <w:r w:rsidRPr="003C3F3B">
              <w:rPr>
                <w:rFonts w:ascii="Gill Sans MT" w:hAnsi="Gill Sans MT"/>
                <w:i/>
                <w:sz w:val="20"/>
                <w:szCs w:val="22"/>
              </w:rPr>
              <w:t xml:space="preserve"> intervention period</w:t>
            </w:r>
            <w:r>
              <w:rPr>
                <w:rFonts w:ascii="Gill Sans MT" w:hAnsi="Gill Sans MT"/>
                <w:i/>
                <w:sz w:val="20"/>
                <w:szCs w:val="22"/>
              </w:rPr>
              <w:t>. Traders can increase supply and additional traders interested in supplying core goods to this reference market place.</w:t>
            </w:r>
          </w:p>
          <w:p w14:paraId="044E6DE0" w14:textId="77777777" w:rsidR="006950E0" w:rsidRPr="003C3F3B" w:rsidRDefault="006950E0" w:rsidP="00F05AF9">
            <w:pPr>
              <w:pStyle w:val="ListParagraph"/>
              <w:widowControl w:val="0"/>
              <w:numPr>
                <w:ilvl w:val="0"/>
                <w:numId w:val="13"/>
              </w:numPr>
              <w:tabs>
                <w:tab w:val="left" w:pos="220"/>
                <w:tab w:val="left" w:pos="720"/>
              </w:tabs>
              <w:autoSpaceDE w:val="0"/>
              <w:autoSpaceDN w:val="0"/>
              <w:adjustRightInd w:val="0"/>
              <w:jc w:val="both"/>
              <w:rPr>
                <w:rFonts w:ascii="Gill Sans MT" w:hAnsi="Gill Sans MT"/>
                <w:i/>
                <w:sz w:val="20"/>
                <w:szCs w:val="22"/>
              </w:rPr>
            </w:pPr>
            <w:r w:rsidRPr="003C3F3B">
              <w:rPr>
                <w:rFonts w:ascii="Gill Sans MT" w:hAnsi="Gill Sans MT"/>
                <w:i/>
                <w:sz w:val="20"/>
                <w:szCs w:val="22"/>
              </w:rPr>
              <w:t xml:space="preserve">Trader support </w:t>
            </w:r>
            <w:r w:rsidRPr="003C3F3B">
              <w:rPr>
                <w:rFonts w:ascii="Gill Sans MT" w:hAnsi="Gill Sans MT"/>
                <w:b/>
                <w:i/>
                <w:sz w:val="20"/>
                <w:szCs w:val="22"/>
              </w:rPr>
              <w:t>is</w:t>
            </w:r>
            <w:r w:rsidRPr="003C3F3B">
              <w:rPr>
                <w:rFonts w:ascii="Gill Sans MT" w:hAnsi="Gill Sans MT"/>
                <w:i/>
                <w:sz w:val="20"/>
                <w:szCs w:val="22"/>
              </w:rPr>
              <w:t xml:space="preserve"> needed to support supply chain response to increase in demand.</w:t>
            </w:r>
            <w:r>
              <w:rPr>
                <w:rFonts w:ascii="Gill Sans MT" w:hAnsi="Gill Sans MT"/>
                <w:i/>
                <w:sz w:val="20"/>
                <w:szCs w:val="22"/>
              </w:rPr>
              <w:t xml:space="preserve"> Support in warehousing and access to credit will be needed.</w:t>
            </w:r>
          </w:p>
          <w:p w14:paraId="4FD9E3B2" w14:textId="77777777" w:rsidR="006950E0" w:rsidRPr="003C3F3B" w:rsidRDefault="006950E0" w:rsidP="00F05AF9">
            <w:pPr>
              <w:pStyle w:val="ListParagraph"/>
              <w:widowControl w:val="0"/>
              <w:numPr>
                <w:ilvl w:val="0"/>
                <w:numId w:val="13"/>
              </w:numPr>
              <w:tabs>
                <w:tab w:val="left" w:pos="220"/>
                <w:tab w:val="left" w:pos="720"/>
              </w:tabs>
              <w:autoSpaceDE w:val="0"/>
              <w:autoSpaceDN w:val="0"/>
              <w:adjustRightInd w:val="0"/>
              <w:jc w:val="both"/>
              <w:rPr>
                <w:rFonts w:ascii="Gill Sans MT" w:hAnsi="Gill Sans MT"/>
                <w:i/>
                <w:sz w:val="20"/>
                <w:szCs w:val="22"/>
              </w:rPr>
            </w:pPr>
            <w:r>
              <w:rPr>
                <w:rFonts w:ascii="Gill Sans MT" w:hAnsi="Gill Sans MT"/>
                <w:b/>
                <w:i/>
                <w:sz w:val="20"/>
                <w:szCs w:val="22"/>
              </w:rPr>
              <w:t>Unl</w:t>
            </w:r>
            <w:r w:rsidRPr="003C3F3B">
              <w:rPr>
                <w:rFonts w:ascii="Gill Sans MT" w:hAnsi="Gill Sans MT"/>
                <w:b/>
                <w:i/>
                <w:sz w:val="20"/>
                <w:szCs w:val="22"/>
              </w:rPr>
              <w:t xml:space="preserve">ikely </w:t>
            </w:r>
            <w:r w:rsidRPr="003C3F3B">
              <w:rPr>
                <w:rFonts w:ascii="Gill Sans MT" w:hAnsi="Gill Sans MT"/>
                <w:i/>
                <w:sz w:val="20"/>
                <w:szCs w:val="22"/>
              </w:rPr>
              <w:t>increase in prices for longer than 3 months if demand increases.</w:t>
            </w:r>
          </w:p>
          <w:p w14:paraId="7500FBC7" w14:textId="77777777" w:rsidR="006950E0" w:rsidRPr="003C3F3B" w:rsidRDefault="006950E0" w:rsidP="00F05AF9">
            <w:pPr>
              <w:pStyle w:val="ListParagraph"/>
              <w:widowControl w:val="0"/>
              <w:numPr>
                <w:ilvl w:val="0"/>
                <w:numId w:val="13"/>
              </w:numPr>
              <w:tabs>
                <w:tab w:val="left" w:pos="220"/>
                <w:tab w:val="left" w:pos="720"/>
              </w:tabs>
              <w:autoSpaceDE w:val="0"/>
              <w:autoSpaceDN w:val="0"/>
              <w:adjustRightInd w:val="0"/>
              <w:jc w:val="both"/>
              <w:rPr>
                <w:rFonts w:ascii="Gill Sans MT" w:hAnsi="Gill Sans MT"/>
                <w:i/>
                <w:sz w:val="20"/>
                <w:szCs w:val="22"/>
              </w:rPr>
            </w:pPr>
            <w:r w:rsidRPr="003C3F3B">
              <w:rPr>
                <w:rFonts w:ascii="Gill Sans MT" w:hAnsi="Gill Sans MT"/>
                <w:i/>
                <w:sz w:val="20"/>
                <w:szCs w:val="22"/>
              </w:rPr>
              <w:t>Risks:</w:t>
            </w:r>
          </w:p>
          <w:p w14:paraId="41C7F283" w14:textId="77777777" w:rsidR="006950E0" w:rsidRPr="003C3F3B" w:rsidRDefault="006950E0" w:rsidP="00F05AF9">
            <w:pPr>
              <w:pStyle w:val="ListParagraph"/>
              <w:widowControl w:val="0"/>
              <w:numPr>
                <w:ilvl w:val="1"/>
                <w:numId w:val="11"/>
              </w:numPr>
              <w:tabs>
                <w:tab w:val="left" w:pos="220"/>
                <w:tab w:val="left" w:pos="720"/>
              </w:tabs>
              <w:autoSpaceDE w:val="0"/>
              <w:autoSpaceDN w:val="0"/>
              <w:adjustRightInd w:val="0"/>
              <w:jc w:val="both"/>
              <w:rPr>
                <w:rFonts w:ascii="Gill Sans MT" w:hAnsi="Gill Sans MT"/>
                <w:i/>
                <w:sz w:val="20"/>
                <w:szCs w:val="22"/>
              </w:rPr>
            </w:pPr>
            <w:r w:rsidRPr="003C3F3B">
              <w:rPr>
                <w:rFonts w:ascii="Gill Sans MT" w:hAnsi="Gill Sans MT"/>
                <w:i/>
                <w:sz w:val="20"/>
                <w:szCs w:val="22"/>
              </w:rPr>
              <w:t xml:space="preserve">Market environment </w:t>
            </w:r>
            <w:r w:rsidRPr="003C3F3B">
              <w:rPr>
                <w:rFonts w:ascii="Gill Sans MT" w:hAnsi="Gill Sans MT"/>
                <w:b/>
                <w:i/>
                <w:sz w:val="20"/>
                <w:szCs w:val="22"/>
              </w:rPr>
              <w:t xml:space="preserve">does </w:t>
            </w:r>
            <w:r w:rsidRPr="003C3F3B">
              <w:rPr>
                <w:rFonts w:ascii="Gill Sans MT" w:hAnsi="Gill Sans MT"/>
                <w:i/>
                <w:sz w:val="20"/>
                <w:szCs w:val="22"/>
              </w:rPr>
              <w:t>affect the ability of the supply chain to function.</w:t>
            </w:r>
            <w:r>
              <w:rPr>
                <w:rFonts w:ascii="Gill Sans MT" w:hAnsi="Gill Sans MT"/>
                <w:i/>
                <w:sz w:val="20"/>
                <w:szCs w:val="22"/>
              </w:rPr>
              <w:t xml:space="preserve"> Security is changeable and could affect market access and consumer demand.</w:t>
            </w:r>
          </w:p>
          <w:p w14:paraId="2EAF50C0" w14:textId="77777777" w:rsidR="006950E0" w:rsidRPr="003C3F3B" w:rsidRDefault="006950E0" w:rsidP="00F05AF9">
            <w:pPr>
              <w:pStyle w:val="ListParagraph"/>
              <w:widowControl w:val="0"/>
              <w:numPr>
                <w:ilvl w:val="1"/>
                <w:numId w:val="11"/>
              </w:numPr>
              <w:tabs>
                <w:tab w:val="left" w:pos="220"/>
                <w:tab w:val="left" w:pos="720"/>
              </w:tabs>
              <w:autoSpaceDE w:val="0"/>
              <w:autoSpaceDN w:val="0"/>
              <w:adjustRightInd w:val="0"/>
              <w:jc w:val="both"/>
              <w:rPr>
                <w:rFonts w:ascii="Gill Sans MT" w:hAnsi="Gill Sans MT"/>
                <w:i/>
                <w:sz w:val="20"/>
                <w:szCs w:val="22"/>
              </w:rPr>
            </w:pPr>
            <w:r w:rsidRPr="003C3F3B">
              <w:rPr>
                <w:rFonts w:ascii="Gill Sans MT" w:hAnsi="Gill Sans MT"/>
                <w:i/>
                <w:sz w:val="20"/>
                <w:szCs w:val="22"/>
              </w:rPr>
              <w:t xml:space="preserve">Market infrastructure </w:t>
            </w:r>
            <w:r w:rsidRPr="003C3F3B">
              <w:rPr>
                <w:rFonts w:ascii="Gill Sans MT" w:hAnsi="Gill Sans MT"/>
                <w:b/>
                <w:i/>
                <w:sz w:val="20"/>
                <w:szCs w:val="22"/>
              </w:rPr>
              <w:t>does</w:t>
            </w:r>
            <w:r w:rsidRPr="003C3F3B">
              <w:rPr>
                <w:rFonts w:ascii="Gill Sans MT" w:hAnsi="Gill Sans MT"/>
                <w:i/>
                <w:sz w:val="20"/>
                <w:szCs w:val="22"/>
              </w:rPr>
              <w:t xml:space="preserve"> affect the ability of the supply chain to function</w:t>
            </w:r>
            <w:r>
              <w:rPr>
                <w:rFonts w:ascii="Gill Sans MT" w:hAnsi="Gill Sans MT"/>
                <w:i/>
                <w:sz w:val="20"/>
                <w:szCs w:val="22"/>
              </w:rPr>
              <w:t xml:space="preserve"> due to lack of adequate warehousing and transportation routes especially during the wet season when the supply chain may struggle to meet demand in a timely manner</w:t>
            </w:r>
            <w:r w:rsidRPr="003C3F3B">
              <w:rPr>
                <w:rFonts w:ascii="Gill Sans MT" w:hAnsi="Gill Sans MT"/>
                <w:i/>
                <w:sz w:val="20"/>
                <w:szCs w:val="22"/>
              </w:rPr>
              <w:t>.</w:t>
            </w:r>
          </w:p>
          <w:p w14:paraId="16B9A254" w14:textId="77777777" w:rsidR="006950E0" w:rsidRDefault="006950E0" w:rsidP="00F05AF9">
            <w:pPr>
              <w:pStyle w:val="ListParagraph"/>
              <w:widowControl w:val="0"/>
              <w:numPr>
                <w:ilvl w:val="1"/>
                <w:numId w:val="11"/>
              </w:numPr>
              <w:tabs>
                <w:tab w:val="left" w:pos="220"/>
                <w:tab w:val="left" w:pos="720"/>
              </w:tabs>
              <w:autoSpaceDE w:val="0"/>
              <w:autoSpaceDN w:val="0"/>
              <w:adjustRightInd w:val="0"/>
              <w:jc w:val="both"/>
              <w:rPr>
                <w:rFonts w:ascii="Gill Sans MT" w:hAnsi="Gill Sans MT"/>
                <w:i/>
                <w:sz w:val="20"/>
                <w:szCs w:val="22"/>
              </w:rPr>
            </w:pPr>
            <w:r>
              <w:rPr>
                <w:rFonts w:ascii="Gill Sans MT" w:hAnsi="Gill Sans MT"/>
                <w:i/>
                <w:sz w:val="20"/>
                <w:szCs w:val="22"/>
              </w:rPr>
              <w:t>Significant risks include:</w:t>
            </w:r>
            <w:r w:rsidRPr="003C3F3B">
              <w:rPr>
                <w:rFonts w:ascii="Gill Sans MT" w:hAnsi="Gill Sans MT"/>
                <w:i/>
                <w:sz w:val="20"/>
                <w:szCs w:val="22"/>
              </w:rPr>
              <w:t xml:space="preserve"> </w:t>
            </w:r>
          </w:p>
          <w:p w14:paraId="6A953C6A" w14:textId="77777777" w:rsidR="006950E0" w:rsidRDefault="006950E0" w:rsidP="00F05AF9">
            <w:pPr>
              <w:pStyle w:val="ListParagraph"/>
              <w:widowControl w:val="0"/>
              <w:numPr>
                <w:ilvl w:val="2"/>
                <w:numId w:val="11"/>
              </w:numPr>
              <w:tabs>
                <w:tab w:val="left" w:pos="220"/>
                <w:tab w:val="left" w:pos="720"/>
              </w:tabs>
              <w:autoSpaceDE w:val="0"/>
              <w:autoSpaceDN w:val="0"/>
              <w:adjustRightInd w:val="0"/>
              <w:jc w:val="both"/>
              <w:rPr>
                <w:rFonts w:ascii="Gill Sans MT" w:hAnsi="Gill Sans MT"/>
                <w:i/>
                <w:sz w:val="20"/>
                <w:szCs w:val="22"/>
              </w:rPr>
            </w:pPr>
            <w:r w:rsidRPr="003C3F3B">
              <w:rPr>
                <w:rFonts w:ascii="Gill Sans MT" w:hAnsi="Gill Sans MT"/>
                <w:i/>
                <w:sz w:val="20"/>
                <w:szCs w:val="22"/>
              </w:rPr>
              <w:t xml:space="preserve">Poor transportation </w:t>
            </w:r>
            <w:r>
              <w:rPr>
                <w:rFonts w:ascii="Gill Sans MT" w:hAnsi="Gill Sans MT"/>
                <w:i/>
                <w:sz w:val="20"/>
                <w:szCs w:val="22"/>
              </w:rPr>
              <w:t>during the rainy season could lead to delays,</w:t>
            </w:r>
            <w:r w:rsidRPr="003C3F3B">
              <w:rPr>
                <w:rFonts w:ascii="Gill Sans MT" w:hAnsi="Gill Sans MT"/>
                <w:i/>
                <w:sz w:val="20"/>
                <w:szCs w:val="22"/>
              </w:rPr>
              <w:t xml:space="preserve"> lack of trader capital to increase stock if demand increases rapidly (which could result in price increases)</w:t>
            </w:r>
            <w:r>
              <w:rPr>
                <w:rFonts w:ascii="Gill Sans MT" w:hAnsi="Gill Sans MT"/>
                <w:i/>
                <w:sz w:val="20"/>
                <w:szCs w:val="22"/>
              </w:rPr>
              <w:t>, growing social tension between chronic poor local population and refugees</w:t>
            </w:r>
            <w:r w:rsidRPr="003C3F3B">
              <w:rPr>
                <w:rFonts w:ascii="Gill Sans MT" w:hAnsi="Gill Sans MT"/>
                <w:i/>
                <w:sz w:val="20"/>
                <w:szCs w:val="22"/>
              </w:rPr>
              <w:t xml:space="preserve"> </w:t>
            </w:r>
          </w:p>
          <w:p w14:paraId="7A3BAEC8" w14:textId="77777777" w:rsidR="006950E0" w:rsidRPr="003C3F3B" w:rsidRDefault="006950E0" w:rsidP="00F05AF9">
            <w:pPr>
              <w:pStyle w:val="ListParagraph"/>
              <w:widowControl w:val="0"/>
              <w:numPr>
                <w:ilvl w:val="2"/>
                <w:numId w:val="11"/>
              </w:numPr>
              <w:tabs>
                <w:tab w:val="left" w:pos="220"/>
                <w:tab w:val="left" w:pos="720"/>
              </w:tabs>
              <w:autoSpaceDE w:val="0"/>
              <w:autoSpaceDN w:val="0"/>
              <w:adjustRightInd w:val="0"/>
              <w:jc w:val="both"/>
              <w:rPr>
                <w:rFonts w:ascii="Gill Sans MT" w:hAnsi="Gill Sans MT"/>
                <w:i/>
                <w:sz w:val="20"/>
                <w:szCs w:val="22"/>
              </w:rPr>
            </w:pPr>
            <w:r>
              <w:rPr>
                <w:rFonts w:ascii="Gill Sans MT" w:hAnsi="Gill Sans MT"/>
                <w:i/>
                <w:sz w:val="20"/>
                <w:szCs w:val="22"/>
              </w:rPr>
              <w:t>Potential changes to the security levels in the area could affect target and local populations from accessing markets, reducing consumer demand and increasing risks associated with physically accessing market places.</w:t>
            </w:r>
          </w:p>
          <w:p w14:paraId="5EAD2DA8" w14:textId="77777777" w:rsidR="006950E0" w:rsidRPr="003C3F3B" w:rsidRDefault="006950E0" w:rsidP="00F05AF9">
            <w:pPr>
              <w:widowControl w:val="0"/>
              <w:tabs>
                <w:tab w:val="left" w:pos="220"/>
                <w:tab w:val="left" w:pos="720"/>
              </w:tabs>
              <w:autoSpaceDE w:val="0"/>
              <w:autoSpaceDN w:val="0"/>
              <w:adjustRightInd w:val="0"/>
              <w:jc w:val="both"/>
              <w:rPr>
                <w:rFonts w:ascii="Gill Sans MT" w:hAnsi="Gill Sans MT"/>
                <w:i/>
                <w:sz w:val="20"/>
                <w:szCs w:val="22"/>
              </w:rPr>
            </w:pPr>
          </w:p>
          <w:p w14:paraId="34BD81BD" w14:textId="77777777" w:rsidR="006950E0" w:rsidRPr="003C3F3B" w:rsidRDefault="006950E0" w:rsidP="00F05AF9">
            <w:pPr>
              <w:pStyle w:val="ListParagraph"/>
              <w:widowControl w:val="0"/>
              <w:numPr>
                <w:ilvl w:val="0"/>
                <w:numId w:val="10"/>
              </w:numPr>
              <w:tabs>
                <w:tab w:val="left" w:pos="220"/>
                <w:tab w:val="left" w:pos="720"/>
              </w:tabs>
              <w:autoSpaceDE w:val="0"/>
              <w:autoSpaceDN w:val="0"/>
              <w:adjustRightInd w:val="0"/>
              <w:jc w:val="both"/>
              <w:rPr>
                <w:rFonts w:ascii="Gill Sans MT" w:hAnsi="Gill Sans MT"/>
                <w:i/>
                <w:sz w:val="20"/>
                <w:szCs w:val="22"/>
              </w:rPr>
            </w:pPr>
            <w:r w:rsidRPr="003C3F3B">
              <w:rPr>
                <w:rFonts w:ascii="Gill Sans MT" w:hAnsi="Gill Sans MT"/>
                <w:i/>
                <w:sz w:val="20"/>
                <w:szCs w:val="22"/>
              </w:rPr>
              <w:t xml:space="preserve">CBI </w:t>
            </w:r>
            <w:r w:rsidRPr="003C3F3B">
              <w:rPr>
                <w:rFonts w:ascii="Gill Sans MT" w:hAnsi="Gill Sans MT"/>
                <w:b/>
                <w:i/>
                <w:sz w:val="20"/>
                <w:szCs w:val="22"/>
              </w:rPr>
              <w:t>possible only possible under certain conditions</w:t>
            </w:r>
          </w:p>
          <w:p w14:paraId="6527053A" w14:textId="77777777" w:rsidR="006950E0" w:rsidRDefault="006950E0" w:rsidP="00F05AF9">
            <w:pPr>
              <w:pStyle w:val="ListParagraph"/>
              <w:widowControl w:val="0"/>
              <w:numPr>
                <w:ilvl w:val="1"/>
                <w:numId w:val="10"/>
              </w:numPr>
              <w:tabs>
                <w:tab w:val="left" w:pos="220"/>
                <w:tab w:val="left" w:pos="720"/>
              </w:tabs>
              <w:autoSpaceDE w:val="0"/>
              <w:autoSpaceDN w:val="0"/>
              <w:adjustRightInd w:val="0"/>
              <w:jc w:val="both"/>
              <w:rPr>
                <w:rFonts w:ascii="Gill Sans MT" w:hAnsi="Gill Sans MT"/>
                <w:i/>
                <w:sz w:val="20"/>
                <w:szCs w:val="22"/>
              </w:rPr>
            </w:pPr>
            <w:r>
              <w:rPr>
                <w:rFonts w:ascii="Gill Sans MT" w:hAnsi="Gill Sans MT"/>
                <w:i/>
                <w:sz w:val="20"/>
                <w:szCs w:val="22"/>
              </w:rPr>
              <w:lastRenderedPageBreak/>
              <w:t>Security situation remains calm and does not affect market access.</w:t>
            </w:r>
          </w:p>
          <w:p w14:paraId="25006C8C" w14:textId="77777777" w:rsidR="006950E0" w:rsidRDefault="006950E0" w:rsidP="00F05AF9">
            <w:pPr>
              <w:pStyle w:val="ListParagraph"/>
              <w:widowControl w:val="0"/>
              <w:numPr>
                <w:ilvl w:val="1"/>
                <w:numId w:val="10"/>
              </w:numPr>
              <w:tabs>
                <w:tab w:val="left" w:pos="220"/>
                <w:tab w:val="left" w:pos="720"/>
              </w:tabs>
              <w:autoSpaceDE w:val="0"/>
              <w:autoSpaceDN w:val="0"/>
              <w:adjustRightInd w:val="0"/>
              <w:jc w:val="both"/>
              <w:rPr>
                <w:rFonts w:ascii="Gill Sans MT" w:hAnsi="Gill Sans MT"/>
                <w:i/>
                <w:sz w:val="20"/>
                <w:szCs w:val="22"/>
              </w:rPr>
            </w:pPr>
            <w:r w:rsidRPr="003C3F3B">
              <w:rPr>
                <w:rFonts w:ascii="Gill Sans MT" w:hAnsi="Gill Sans MT"/>
                <w:i/>
                <w:sz w:val="20"/>
                <w:szCs w:val="22"/>
              </w:rPr>
              <w:t xml:space="preserve">Sensitization of </w:t>
            </w:r>
            <w:r>
              <w:rPr>
                <w:rFonts w:ascii="Gill Sans MT" w:hAnsi="Gill Sans MT"/>
                <w:i/>
                <w:sz w:val="20"/>
                <w:szCs w:val="22"/>
              </w:rPr>
              <w:t xml:space="preserve">refugee and local populations: </w:t>
            </w:r>
            <w:proofErr w:type="spellStart"/>
            <w:r>
              <w:rPr>
                <w:rFonts w:ascii="Gill Sans MT" w:hAnsi="Gill Sans MT"/>
                <w:i/>
                <w:sz w:val="20"/>
                <w:szCs w:val="22"/>
              </w:rPr>
              <w:t>programme</w:t>
            </w:r>
            <w:proofErr w:type="spellEnd"/>
            <w:r>
              <w:rPr>
                <w:rFonts w:ascii="Gill Sans MT" w:hAnsi="Gill Sans MT"/>
                <w:i/>
                <w:sz w:val="20"/>
                <w:szCs w:val="22"/>
              </w:rPr>
              <w:t xml:space="preserve"> objectives and methodology.</w:t>
            </w:r>
          </w:p>
          <w:p w14:paraId="1C50EE9C" w14:textId="77777777" w:rsidR="006950E0" w:rsidRDefault="006950E0" w:rsidP="00F05AF9">
            <w:pPr>
              <w:pStyle w:val="ListParagraph"/>
              <w:widowControl w:val="0"/>
              <w:numPr>
                <w:ilvl w:val="1"/>
                <w:numId w:val="10"/>
              </w:numPr>
              <w:tabs>
                <w:tab w:val="left" w:pos="220"/>
                <w:tab w:val="left" w:pos="720"/>
              </w:tabs>
              <w:autoSpaceDE w:val="0"/>
              <w:autoSpaceDN w:val="0"/>
              <w:adjustRightInd w:val="0"/>
              <w:jc w:val="both"/>
              <w:rPr>
                <w:rFonts w:ascii="Gill Sans MT" w:hAnsi="Gill Sans MT"/>
                <w:i/>
                <w:sz w:val="20"/>
                <w:szCs w:val="22"/>
              </w:rPr>
            </w:pPr>
            <w:proofErr w:type="spellStart"/>
            <w:r>
              <w:rPr>
                <w:rFonts w:ascii="Gill Sans MT" w:hAnsi="Gill Sans MT"/>
                <w:i/>
                <w:sz w:val="20"/>
                <w:szCs w:val="22"/>
              </w:rPr>
              <w:t>Sensitisation</w:t>
            </w:r>
            <w:proofErr w:type="spellEnd"/>
            <w:r>
              <w:rPr>
                <w:rFonts w:ascii="Gill Sans MT" w:hAnsi="Gill Sans MT"/>
                <w:i/>
                <w:sz w:val="20"/>
                <w:szCs w:val="22"/>
              </w:rPr>
              <w:t xml:space="preserve"> of </w:t>
            </w:r>
            <w:r w:rsidRPr="003C3F3B">
              <w:rPr>
                <w:rFonts w:ascii="Gill Sans MT" w:hAnsi="Gill Sans MT"/>
                <w:i/>
                <w:sz w:val="20"/>
                <w:szCs w:val="22"/>
              </w:rPr>
              <w:t>traders</w:t>
            </w:r>
            <w:r>
              <w:rPr>
                <w:rFonts w:ascii="Gill Sans MT" w:hAnsi="Gill Sans MT"/>
                <w:i/>
                <w:sz w:val="20"/>
                <w:szCs w:val="22"/>
              </w:rPr>
              <w:t>:</w:t>
            </w:r>
            <w:r w:rsidRPr="003C3F3B">
              <w:rPr>
                <w:rFonts w:ascii="Gill Sans MT" w:hAnsi="Gill Sans MT"/>
                <w:i/>
                <w:sz w:val="20"/>
                <w:szCs w:val="22"/>
              </w:rPr>
              <w:t xml:space="preserve"> </w:t>
            </w:r>
            <w:proofErr w:type="spellStart"/>
            <w:r w:rsidRPr="003C3F3B">
              <w:rPr>
                <w:rFonts w:ascii="Gill Sans MT" w:hAnsi="Gill Sans MT"/>
                <w:i/>
                <w:sz w:val="20"/>
                <w:szCs w:val="22"/>
              </w:rPr>
              <w:t>programme</w:t>
            </w:r>
            <w:proofErr w:type="spellEnd"/>
            <w:r w:rsidRPr="003C3F3B">
              <w:rPr>
                <w:rFonts w:ascii="Gill Sans MT" w:hAnsi="Gill Sans MT"/>
                <w:i/>
                <w:sz w:val="20"/>
                <w:szCs w:val="22"/>
              </w:rPr>
              <w:t xml:space="preserve"> plans to enable pre-positioning of items</w:t>
            </w:r>
          </w:p>
          <w:p w14:paraId="67DE8F8A" w14:textId="77777777" w:rsidR="006950E0" w:rsidRPr="003C3F3B" w:rsidRDefault="006950E0" w:rsidP="00F05AF9">
            <w:pPr>
              <w:pStyle w:val="ListParagraph"/>
              <w:widowControl w:val="0"/>
              <w:numPr>
                <w:ilvl w:val="1"/>
                <w:numId w:val="10"/>
              </w:numPr>
              <w:tabs>
                <w:tab w:val="left" w:pos="220"/>
                <w:tab w:val="left" w:pos="720"/>
              </w:tabs>
              <w:autoSpaceDE w:val="0"/>
              <w:autoSpaceDN w:val="0"/>
              <w:adjustRightInd w:val="0"/>
              <w:jc w:val="both"/>
              <w:rPr>
                <w:rFonts w:ascii="Gill Sans MT" w:hAnsi="Gill Sans MT"/>
                <w:i/>
                <w:sz w:val="20"/>
                <w:szCs w:val="22"/>
              </w:rPr>
            </w:pPr>
            <w:r w:rsidRPr="003C3F3B">
              <w:rPr>
                <w:rFonts w:ascii="Gill Sans MT" w:hAnsi="Gill Sans MT"/>
                <w:i/>
                <w:sz w:val="20"/>
                <w:szCs w:val="22"/>
              </w:rPr>
              <w:t>Gradual increase of target population numbers to enable supply chain/ trader capacity to respond</w:t>
            </w:r>
          </w:p>
          <w:p w14:paraId="60359C2A" w14:textId="77777777" w:rsidR="006950E0" w:rsidRPr="003C3F3B" w:rsidRDefault="006950E0" w:rsidP="00F05AF9">
            <w:pPr>
              <w:pStyle w:val="ListParagraph"/>
              <w:widowControl w:val="0"/>
              <w:tabs>
                <w:tab w:val="left" w:pos="220"/>
                <w:tab w:val="left" w:pos="720"/>
              </w:tabs>
              <w:autoSpaceDE w:val="0"/>
              <w:autoSpaceDN w:val="0"/>
              <w:adjustRightInd w:val="0"/>
              <w:jc w:val="both"/>
              <w:rPr>
                <w:rFonts w:ascii="Gill Sans MT" w:hAnsi="Gill Sans MT"/>
                <w:i/>
                <w:sz w:val="20"/>
                <w:szCs w:val="22"/>
              </w:rPr>
            </w:pPr>
          </w:p>
        </w:tc>
        <w:tc>
          <w:tcPr>
            <w:tcW w:w="1701" w:type="dxa"/>
          </w:tcPr>
          <w:p w14:paraId="03B4DAD7" w14:textId="77777777" w:rsidR="006950E0" w:rsidRDefault="006950E0" w:rsidP="00F05AF9">
            <w:pPr>
              <w:widowControl w:val="0"/>
              <w:tabs>
                <w:tab w:val="left" w:pos="220"/>
                <w:tab w:val="left" w:pos="720"/>
              </w:tabs>
              <w:autoSpaceDE w:val="0"/>
              <w:autoSpaceDN w:val="0"/>
              <w:adjustRightInd w:val="0"/>
              <w:jc w:val="both"/>
              <w:rPr>
                <w:rFonts w:ascii="Gill Sans MT" w:hAnsi="Gill Sans MT"/>
                <w:i/>
                <w:sz w:val="20"/>
                <w:szCs w:val="22"/>
              </w:rPr>
            </w:pPr>
          </w:p>
          <w:p w14:paraId="4C3C2CF1" w14:textId="77777777" w:rsidR="006950E0" w:rsidRPr="003C3F3B" w:rsidRDefault="006950E0" w:rsidP="00F05AF9">
            <w:pPr>
              <w:widowControl w:val="0"/>
              <w:tabs>
                <w:tab w:val="left" w:pos="220"/>
                <w:tab w:val="left" w:pos="720"/>
              </w:tabs>
              <w:autoSpaceDE w:val="0"/>
              <w:autoSpaceDN w:val="0"/>
              <w:adjustRightInd w:val="0"/>
              <w:jc w:val="both"/>
              <w:rPr>
                <w:rFonts w:ascii="Gill Sans MT" w:hAnsi="Gill Sans MT"/>
                <w:i/>
                <w:sz w:val="20"/>
                <w:szCs w:val="22"/>
              </w:rPr>
            </w:pPr>
            <w:r w:rsidRPr="003C3F3B">
              <w:rPr>
                <w:rFonts w:ascii="Gill Sans MT" w:hAnsi="Gill Sans MT"/>
                <w:i/>
                <w:sz w:val="20"/>
                <w:szCs w:val="22"/>
              </w:rPr>
              <w:t>Blankets, floor mats, CGI sheeting</w:t>
            </w:r>
            <w:r>
              <w:rPr>
                <w:rFonts w:ascii="Gill Sans MT" w:hAnsi="Gill Sans MT"/>
                <w:i/>
                <w:sz w:val="20"/>
                <w:szCs w:val="22"/>
              </w:rPr>
              <w:t>, kitchen sets</w:t>
            </w:r>
          </w:p>
        </w:tc>
      </w:tr>
    </w:tbl>
    <w:p w14:paraId="5C6C9372" w14:textId="77777777" w:rsidR="006950E0" w:rsidRDefault="006950E0" w:rsidP="006950E0">
      <w:pPr>
        <w:rPr>
          <w:rFonts w:ascii="Gill Sans MT" w:hAnsi="Gill Sans MT"/>
        </w:rPr>
      </w:pPr>
    </w:p>
    <w:p w14:paraId="4C617114" w14:textId="77777777" w:rsidR="006950E0" w:rsidRDefault="006950E0" w:rsidP="006950E0">
      <w:pPr>
        <w:rPr>
          <w:rFonts w:ascii="Gill Sans MT" w:hAnsi="Gill Sans MT"/>
        </w:rPr>
      </w:pPr>
    </w:p>
    <w:p w14:paraId="513BDEFC" w14:textId="77777777" w:rsidR="006950E0" w:rsidRPr="00DA70A2" w:rsidRDefault="006950E0" w:rsidP="006950E0">
      <w:pPr>
        <w:jc w:val="both"/>
        <w:rPr>
          <w:rFonts w:ascii="Gill Sans MT" w:hAnsi="Gill Sans MT"/>
          <w:b/>
          <w:sz w:val="22"/>
          <w:szCs w:val="22"/>
        </w:rPr>
      </w:pPr>
      <w:r>
        <w:rPr>
          <w:rFonts w:ascii="Gill Sans MT" w:hAnsi="Gill Sans MT"/>
          <w:b/>
          <w:sz w:val="22"/>
          <w:szCs w:val="22"/>
        </w:rPr>
        <w:t>Section B:  Introduction</w:t>
      </w:r>
    </w:p>
    <w:p w14:paraId="00E657C5" w14:textId="77777777" w:rsidR="006950E0" w:rsidRPr="00335A29" w:rsidRDefault="006950E0" w:rsidP="006950E0">
      <w:pPr>
        <w:pStyle w:val="ListParagraph"/>
        <w:numPr>
          <w:ilvl w:val="0"/>
          <w:numId w:val="2"/>
        </w:numPr>
        <w:ind w:left="720"/>
        <w:rPr>
          <w:rFonts w:ascii="Gill Sans MT" w:hAnsi="Gill Sans MT"/>
          <w:b/>
          <w:sz w:val="22"/>
          <w:szCs w:val="20"/>
        </w:rPr>
      </w:pPr>
      <w:r w:rsidRPr="00335A29">
        <w:rPr>
          <w:rFonts w:ascii="Gill Sans MT" w:hAnsi="Gill Sans MT"/>
          <w:b/>
          <w:sz w:val="22"/>
          <w:szCs w:val="20"/>
        </w:rPr>
        <w:t>Assessment objective</w:t>
      </w:r>
    </w:p>
    <w:p w14:paraId="1FC1DB76" w14:textId="77777777" w:rsidR="006950E0" w:rsidRPr="003577F9" w:rsidRDefault="006950E0" w:rsidP="006950E0">
      <w:pPr>
        <w:ind w:left="720" w:firstLine="360"/>
        <w:rPr>
          <w:rFonts w:ascii="Gill Sans MT" w:hAnsi="Gill Sans MT"/>
          <w:i/>
          <w:sz w:val="22"/>
          <w:szCs w:val="20"/>
        </w:rPr>
      </w:pPr>
      <w:r w:rsidRPr="003577F9">
        <w:rPr>
          <w:rFonts w:ascii="Gill Sans MT" w:hAnsi="Gill Sans MT"/>
          <w:i/>
          <w:sz w:val="22"/>
          <w:szCs w:val="20"/>
        </w:rPr>
        <w:t>For example:</w:t>
      </w:r>
    </w:p>
    <w:p w14:paraId="6B0D0EDD" w14:textId="77777777" w:rsidR="006950E0" w:rsidRPr="00476106" w:rsidRDefault="006950E0" w:rsidP="006950E0">
      <w:pPr>
        <w:pStyle w:val="ListParagraph"/>
        <w:numPr>
          <w:ilvl w:val="1"/>
          <w:numId w:val="3"/>
        </w:numPr>
        <w:ind w:left="1440"/>
        <w:rPr>
          <w:rFonts w:ascii="Gill Sans MT" w:hAnsi="Gill Sans MT"/>
          <w:i/>
          <w:sz w:val="22"/>
          <w:szCs w:val="20"/>
        </w:rPr>
      </w:pPr>
      <w:r w:rsidRPr="00476106">
        <w:rPr>
          <w:rFonts w:ascii="Gill Sans MT" w:hAnsi="Gill Sans MT"/>
          <w:i/>
          <w:iCs/>
          <w:sz w:val="22"/>
          <w:szCs w:val="20"/>
        </w:rPr>
        <w:t>To assess whether a market can supply effectively to a CBI;</w:t>
      </w:r>
    </w:p>
    <w:p w14:paraId="6F00272F" w14:textId="77777777" w:rsidR="006950E0" w:rsidRPr="00476106" w:rsidRDefault="006950E0" w:rsidP="006950E0">
      <w:pPr>
        <w:pStyle w:val="ListParagraph"/>
        <w:numPr>
          <w:ilvl w:val="1"/>
          <w:numId w:val="3"/>
        </w:numPr>
        <w:ind w:left="1440"/>
        <w:rPr>
          <w:rFonts w:ascii="Gill Sans MT" w:hAnsi="Gill Sans MT"/>
          <w:i/>
          <w:sz w:val="22"/>
          <w:szCs w:val="20"/>
        </w:rPr>
      </w:pPr>
      <w:r w:rsidRPr="00476106">
        <w:rPr>
          <w:rFonts w:ascii="Gill Sans MT" w:hAnsi="Gill Sans MT"/>
          <w:i/>
          <w:iCs/>
          <w:sz w:val="22"/>
          <w:szCs w:val="20"/>
        </w:rPr>
        <w:t>To enable UNHCR to identify opportunities to implement CBI on the basis of market analysis.</w:t>
      </w:r>
    </w:p>
    <w:p w14:paraId="73EC3812" w14:textId="77777777" w:rsidR="006950E0" w:rsidRPr="00476106" w:rsidRDefault="006950E0" w:rsidP="006950E0">
      <w:pPr>
        <w:pStyle w:val="ListParagraph"/>
        <w:ind w:left="1440"/>
        <w:rPr>
          <w:rFonts w:ascii="Gill Sans MT" w:hAnsi="Gill Sans MT"/>
          <w:i/>
          <w:sz w:val="22"/>
          <w:szCs w:val="20"/>
        </w:rPr>
      </w:pPr>
    </w:p>
    <w:p w14:paraId="48301070" w14:textId="77777777" w:rsidR="006950E0" w:rsidRPr="00476106" w:rsidRDefault="006950E0" w:rsidP="006950E0">
      <w:pPr>
        <w:pStyle w:val="ListParagraph"/>
        <w:numPr>
          <w:ilvl w:val="0"/>
          <w:numId w:val="2"/>
        </w:numPr>
        <w:ind w:left="720"/>
        <w:rPr>
          <w:rFonts w:ascii="Gill Sans MT" w:hAnsi="Gill Sans MT"/>
          <w:b/>
          <w:sz w:val="22"/>
          <w:szCs w:val="20"/>
        </w:rPr>
      </w:pPr>
      <w:r w:rsidRPr="00476106">
        <w:rPr>
          <w:rFonts w:ascii="Gill Sans MT" w:hAnsi="Gill Sans MT"/>
          <w:b/>
          <w:sz w:val="22"/>
          <w:szCs w:val="20"/>
        </w:rPr>
        <w:t xml:space="preserve">Context </w:t>
      </w:r>
    </w:p>
    <w:p w14:paraId="76F362F0" w14:textId="77777777" w:rsidR="006950E0" w:rsidRPr="00476106" w:rsidRDefault="006950E0" w:rsidP="006950E0">
      <w:pPr>
        <w:pStyle w:val="ListParagraph"/>
        <w:rPr>
          <w:rFonts w:ascii="Gill Sans MT" w:hAnsi="Gill Sans MT"/>
          <w:i/>
          <w:sz w:val="22"/>
          <w:szCs w:val="20"/>
        </w:rPr>
      </w:pPr>
      <w:r w:rsidRPr="00476106">
        <w:rPr>
          <w:rFonts w:ascii="Gill Sans MT" w:hAnsi="Gill Sans MT"/>
          <w:i/>
          <w:sz w:val="22"/>
          <w:szCs w:val="20"/>
        </w:rPr>
        <w:t xml:space="preserve">Include information </w:t>
      </w:r>
      <w:r>
        <w:rPr>
          <w:rFonts w:ascii="Gill Sans MT" w:hAnsi="Gill Sans MT"/>
          <w:i/>
          <w:sz w:val="22"/>
          <w:szCs w:val="20"/>
        </w:rPr>
        <w:t>collected in Step 1 such as</w:t>
      </w:r>
      <w:r w:rsidRPr="00476106">
        <w:rPr>
          <w:rFonts w:ascii="Gill Sans MT" w:hAnsi="Gill Sans MT"/>
          <w:i/>
          <w:sz w:val="22"/>
          <w:szCs w:val="20"/>
        </w:rPr>
        <w:t>:</w:t>
      </w:r>
    </w:p>
    <w:p w14:paraId="7227919D" w14:textId="77777777" w:rsidR="006950E0" w:rsidRPr="00476106" w:rsidRDefault="006950E0" w:rsidP="006950E0">
      <w:pPr>
        <w:pStyle w:val="ListParagraph"/>
        <w:numPr>
          <w:ilvl w:val="1"/>
          <w:numId w:val="2"/>
        </w:numPr>
        <w:ind w:left="1440"/>
        <w:rPr>
          <w:rFonts w:ascii="Gill Sans MT" w:hAnsi="Gill Sans MT"/>
          <w:sz w:val="22"/>
          <w:szCs w:val="20"/>
        </w:rPr>
      </w:pPr>
      <w:r w:rsidRPr="00476106">
        <w:rPr>
          <w:rFonts w:ascii="Gill Sans MT" w:hAnsi="Gill Sans MT"/>
          <w:sz w:val="22"/>
          <w:szCs w:val="20"/>
        </w:rPr>
        <w:t xml:space="preserve">Background to area (urban/ rural area, main economic activities, local population demographics, % refugees </w:t>
      </w:r>
      <w:proofErr w:type="spellStart"/>
      <w:r w:rsidRPr="00476106">
        <w:rPr>
          <w:rFonts w:ascii="Gill Sans MT" w:hAnsi="Gill Sans MT"/>
          <w:sz w:val="22"/>
          <w:szCs w:val="20"/>
        </w:rPr>
        <w:t>etc</w:t>
      </w:r>
      <w:proofErr w:type="spellEnd"/>
      <w:r w:rsidRPr="00476106">
        <w:rPr>
          <w:rFonts w:ascii="Gill Sans MT" w:hAnsi="Gill Sans MT"/>
          <w:sz w:val="22"/>
          <w:szCs w:val="20"/>
        </w:rPr>
        <w:t>)</w:t>
      </w:r>
      <w:r>
        <w:rPr>
          <w:rFonts w:ascii="Gill Sans MT" w:hAnsi="Gill Sans MT"/>
          <w:sz w:val="22"/>
          <w:szCs w:val="20"/>
        </w:rPr>
        <w:t xml:space="preserve"> </w:t>
      </w:r>
    </w:p>
    <w:p w14:paraId="730A1AC2" w14:textId="77777777" w:rsidR="006950E0" w:rsidRPr="00476106" w:rsidRDefault="006950E0" w:rsidP="006950E0">
      <w:pPr>
        <w:pStyle w:val="ListParagraph"/>
        <w:numPr>
          <w:ilvl w:val="1"/>
          <w:numId w:val="2"/>
        </w:numPr>
        <w:ind w:left="1440"/>
        <w:rPr>
          <w:rFonts w:ascii="Gill Sans MT" w:hAnsi="Gill Sans MT"/>
          <w:sz w:val="22"/>
          <w:szCs w:val="20"/>
        </w:rPr>
      </w:pPr>
      <w:r w:rsidRPr="00476106">
        <w:rPr>
          <w:rFonts w:ascii="Gill Sans MT" w:hAnsi="Gill Sans MT"/>
          <w:sz w:val="22"/>
          <w:szCs w:val="20"/>
        </w:rPr>
        <w:t>UNHCR activities and strategy (in brief)</w:t>
      </w:r>
    </w:p>
    <w:p w14:paraId="65B185E0" w14:textId="77777777" w:rsidR="006950E0" w:rsidRPr="00476106" w:rsidRDefault="006950E0" w:rsidP="006950E0">
      <w:pPr>
        <w:pStyle w:val="ListParagraph"/>
        <w:numPr>
          <w:ilvl w:val="1"/>
          <w:numId w:val="2"/>
        </w:numPr>
        <w:ind w:left="1440"/>
        <w:rPr>
          <w:rFonts w:ascii="Gill Sans MT" w:hAnsi="Gill Sans MT"/>
          <w:sz w:val="22"/>
          <w:szCs w:val="20"/>
        </w:rPr>
      </w:pPr>
      <w:r w:rsidRPr="00476106">
        <w:rPr>
          <w:rFonts w:ascii="Gill Sans MT" w:hAnsi="Gill Sans MT"/>
          <w:sz w:val="22"/>
          <w:szCs w:val="20"/>
        </w:rPr>
        <w:t>Refugee population: numbers, trends and nationality/</w:t>
      </w:r>
      <w:proofErr w:type="spellStart"/>
      <w:r w:rsidRPr="00476106">
        <w:rPr>
          <w:rFonts w:ascii="Gill Sans MT" w:hAnsi="Gill Sans MT"/>
          <w:sz w:val="22"/>
          <w:szCs w:val="20"/>
        </w:rPr>
        <w:t>ies</w:t>
      </w:r>
      <w:proofErr w:type="spellEnd"/>
      <w:r w:rsidRPr="00476106">
        <w:rPr>
          <w:rFonts w:ascii="Gill Sans MT" w:hAnsi="Gill Sans MT"/>
          <w:sz w:val="22"/>
          <w:szCs w:val="20"/>
        </w:rPr>
        <w:t>. % PSN etc.</w:t>
      </w:r>
    </w:p>
    <w:p w14:paraId="6669D6E3" w14:textId="77777777" w:rsidR="006950E0" w:rsidRPr="00476106" w:rsidRDefault="006950E0" w:rsidP="006950E0">
      <w:pPr>
        <w:pStyle w:val="ListParagraph"/>
        <w:numPr>
          <w:ilvl w:val="1"/>
          <w:numId w:val="2"/>
        </w:numPr>
        <w:ind w:left="1440"/>
        <w:rPr>
          <w:rFonts w:ascii="Gill Sans MT" w:hAnsi="Gill Sans MT"/>
          <w:sz w:val="22"/>
          <w:szCs w:val="20"/>
        </w:rPr>
      </w:pPr>
      <w:r w:rsidRPr="00476106">
        <w:rPr>
          <w:rFonts w:ascii="Gill Sans MT" w:hAnsi="Gill Sans MT"/>
          <w:sz w:val="22"/>
          <w:szCs w:val="20"/>
        </w:rPr>
        <w:t>Protection issues, risks and concerns</w:t>
      </w:r>
    </w:p>
    <w:p w14:paraId="0565AD9E" w14:textId="77777777" w:rsidR="006950E0" w:rsidRPr="00476106" w:rsidRDefault="006950E0" w:rsidP="006950E0">
      <w:pPr>
        <w:pStyle w:val="ListParagraph"/>
        <w:numPr>
          <w:ilvl w:val="1"/>
          <w:numId w:val="2"/>
        </w:numPr>
        <w:ind w:left="1440"/>
        <w:rPr>
          <w:rFonts w:ascii="Gill Sans MT" w:hAnsi="Gill Sans MT"/>
          <w:sz w:val="22"/>
          <w:szCs w:val="20"/>
        </w:rPr>
      </w:pPr>
      <w:r w:rsidRPr="00476106">
        <w:rPr>
          <w:rFonts w:ascii="Gill Sans MT" w:hAnsi="Gill Sans MT"/>
          <w:sz w:val="22"/>
          <w:szCs w:val="20"/>
        </w:rPr>
        <w:t>Partner related activities (including CBI or market activities)</w:t>
      </w:r>
    </w:p>
    <w:p w14:paraId="28C23023" w14:textId="77777777" w:rsidR="006950E0" w:rsidRPr="00476106" w:rsidRDefault="006950E0" w:rsidP="006950E0">
      <w:pPr>
        <w:pStyle w:val="ListParagraph"/>
        <w:numPr>
          <w:ilvl w:val="1"/>
          <w:numId w:val="2"/>
        </w:numPr>
        <w:ind w:left="1440"/>
        <w:rPr>
          <w:rFonts w:ascii="Gill Sans MT" w:hAnsi="Gill Sans MT"/>
          <w:sz w:val="22"/>
          <w:szCs w:val="20"/>
        </w:rPr>
      </w:pPr>
      <w:r w:rsidRPr="00476106">
        <w:rPr>
          <w:rFonts w:ascii="Gill Sans MT" w:hAnsi="Gill Sans MT"/>
          <w:sz w:val="22"/>
          <w:szCs w:val="20"/>
        </w:rPr>
        <w:t xml:space="preserve">Market assessment timeframes used (e.g.: now and </w:t>
      </w:r>
      <w:proofErr w:type="spellStart"/>
      <w:r w:rsidRPr="00476106">
        <w:rPr>
          <w:rFonts w:ascii="Gill Sans MT" w:hAnsi="Gill Sans MT"/>
          <w:sz w:val="22"/>
          <w:szCs w:val="20"/>
        </w:rPr>
        <w:t>programme</w:t>
      </w:r>
      <w:proofErr w:type="spellEnd"/>
      <w:r w:rsidRPr="00476106">
        <w:rPr>
          <w:rFonts w:ascii="Gill Sans MT" w:hAnsi="Gill Sans MT"/>
          <w:sz w:val="22"/>
          <w:szCs w:val="20"/>
        </w:rPr>
        <w:t xml:space="preserve"> start))</w:t>
      </w:r>
    </w:p>
    <w:p w14:paraId="3CBD68DC" w14:textId="77777777" w:rsidR="006950E0" w:rsidRPr="00476106" w:rsidRDefault="006950E0" w:rsidP="006950E0">
      <w:pPr>
        <w:pStyle w:val="ListParagraph"/>
        <w:ind w:left="1440"/>
        <w:rPr>
          <w:rFonts w:ascii="Gill Sans MT" w:hAnsi="Gill Sans MT"/>
          <w:sz w:val="22"/>
          <w:szCs w:val="20"/>
        </w:rPr>
      </w:pPr>
    </w:p>
    <w:p w14:paraId="496C97F6" w14:textId="77777777" w:rsidR="006950E0" w:rsidRPr="00476106" w:rsidRDefault="006950E0" w:rsidP="006950E0">
      <w:pPr>
        <w:pStyle w:val="ListParagraph"/>
        <w:numPr>
          <w:ilvl w:val="0"/>
          <w:numId w:val="2"/>
        </w:numPr>
        <w:ind w:left="720"/>
        <w:rPr>
          <w:rFonts w:ascii="Gill Sans MT" w:hAnsi="Gill Sans MT"/>
          <w:sz w:val="22"/>
          <w:szCs w:val="20"/>
        </w:rPr>
      </w:pPr>
      <w:r w:rsidRPr="00476106">
        <w:rPr>
          <w:rFonts w:ascii="Gill Sans MT" w:hAnsi="Gill Sans MT"/>
          <w:b/>
          <w:sz w:val="22"/>
          <w:szCs w:val="20"/>
        </w:rPr>
        <w:t>Target population and rationale</w:t>
      </w:r>
      <w:r w:rsidRPr="00476106">
        <w:rPr>
          <w:rFonts w:ascii="Gill Sans MT" w:hAnsi="Gill Sans MT"/>
          <w:sz w:val="22"/>
          <w:szCs w:val="20"/>
        </w:rPr>
        <w:t xml:space="preserve"> </w:t>
      </w:r>
    </w:p>
    <w:p w14:paraId="660EA29D" w14:textId="77777777" w:rsidR="006950E0" w:rsidRPr="00476106" w:rsidRDefault="006950E0" w:rsidP="006950E0">
      <w:pPr>
        <w:pStyle w:val="ListParagraph"/>
        <w:rPr>
          <w:rFonts w:ascii="Gill Sans MT" w:hAnsi="Gill Sans MT"/>
          <w:i/>
          <w:sz w:val="22"/>
          <w:szCs w:val="20"/>
        </w:rPr>
      </w:pPr>
      <w:r w:rsidRPr="00476106">
        <w:rPr>
          <w:rFonts w:ascii="Gill Sans MT" w:hAnsi="Gill Sans MT"/>
          <w:i/>
          <w:sz w:val="22"/>
          <w:szCs w:val="20"/>
        </w:rPr>
        <w:t>This can be taken from Tool 2.</w:t>
      </w:r>
    </w:p>
    <w:p w14:paraId="5A81509A" w14:textId="77777777" w:rsidR="006950E0" w:rsidRPr="00476106" w:rsidRDefault="006950E0" w:rsidP="006950E0">
      <w:pPr>
        <w:pStyle w:val="ListParagraph"/>
        <w:rPr>
          <w:rFonts w:ascii="Gill Sans MT" w:hAnsi="Gill Sans MT"/>
          <w:sz w:val="22"/>
          <w:szCs w:val="20"/>
        </w:rPr>
      </w:pPr>
    </w:p>
    <w:p w14:paraId="2DFE0F8B" w14:textId="77777777" w:rsidR="006950E0" w:rsidRPr="00476106" w:rsidRDefault="006950E0" w:rsidP="006950E0">
      <w:pPr>
        <w:pStyle w:val="ListParagraph"/>
        <w:numPr>
          <w:ilvl w:val="0"/>
          <w:numId w:val="2"/>
        </w:numPr>
        <w:ind w:left="720"/>
        <w:rPr>
          <w:rFonts w:ascii="Gill Sans MT" w:hAnsi="Gill Sans MT"/>
          <w:b/>
          <w:sz w:val="22"/>
          <w:szCs w:val="20"/>
        </w:rPr>
      </w:pPr>
      <w:r w:rsidRPr="00476106">
        <w:rPr>
          <w:rFonts w:ascii="Gill Sans MT" w:hAnsi="Gill Sans MT"/>
          <w:b/>
          <w:sz w:val="22"/>
          <w:szCs w:val="20"/>
        </w:rPr>
        <w:t xml:space="preserve">Core good list, specifications, frequency and quantities </w:t>
      </w:r>
    </w:p>
    <w:p w14:paraId="06A71B0C" w14:textId="77777777" w:rsidR="006950E0" w:rsidRPr="00476106" w:rsidRDefault="006950E0" w:rsidP="006950E0">
      <w:pPr>
        <w:pStyle w:val="ListParagraph"/>
        <w:rPr>
          <w:rFonts w:ascii="Gill Sans MT" w:hAnsi="Gill Sans MT"/>
          <w:i/>
          <w:sz w:val="22"/>
          <w:szCs w:val="20"/>
        </w:rPr>
      </w:pPr>
      <w:proofErr w:type="spellStart"/>
      <w:r w:rsidRPr="00476106">
        <w:rPr>
          <w:rFonts w:ascii="Gill Sans MT" w:hAnsi="Gill Sans MT"/>
          <w:i/>
          <w:sz w:val="22"/>
          <w:szCs w:val="20"/>
        </w:rPr>
        <w:t>Summarised</w:t>
      </w:r>
      <w:proofErr w:type="spellEnd"/>
      <w:r w:rsidRPr="00476106">
        <w:rPr>
          <w:rFonts w:ascii="Gill Sans MT" w:hAnsi="Gill Sans MT"/>
          <w:i/>
          <w:sz w:val="22"/>
          <w:szCs w:val="20"/>
        </w:rPr>
        <w:t xml:space="preserve"> from Tool 2 and include:</w:t>
      </w:r>
    </w:p>
    <w:p w14:paraId="53C53CC7" w14:textId="77777777" w:rsidR="006950E0" w:rsidRPr="00476106" w:rsidRDefault="006950E0" w:rsidP="006950E0">
      <w:pPr>
        <w:pStyle w:val="ListParagraph"/>
        <w:numPr>
          <w:ilvl w:val="1"/>
          <w:numId w:val="4"/>
        </w:numPr>
        <w:ind w:left="1440"/>
        <w:rPr>
          <w:rFonts w:ascii="Gill Sans MT" w:hAnsi="Gill Sans MT"/>
          <w:i/>
          <w:sz w:val="22"/>
          <w:szCs w:val="20"/>
        </w:rPr>
      </w:pPr>
      <w:r w:rsidRPr="00476106">
        <w:rPr>
          <w:rFonts w:ascii="Gill Sans MT" w:hAnsi="Gill Sans MT"/>
          <w:i/>
          <w:sz w:val="22"/>
          <w:szCs w:val="20"/>
        </w:rPr>
        <w:t>Why and how these items and their specifications were selected (relate to needs assessments, refugee willingness to pay analysis etc.)</w:t>
      </w:r>
    </w:p>
    <w:p w14:paraId="50B97895" w14:textId="77777777" w:rsidR="006950E0" w:rsidRPr="00476106" w:rsidRDefault="006950E0" w:rsidP="006950E0">
      <w:pPr>
        <w:pStyle w:val="ListParagraph"/>
        <w:numPr>
          <w:ilvl w:val="1"/>
          <w:numId w:val="4"/>
        </w:numPr>
        <w:ind w:left="1440"/>
        <w:rPr>
          <w:rFonts w:ascii="Gill Sans MT" w:hAnsi="Gill Sans MT"/>
          <w:i/>
          <w:sz w:val="22"/>
          <w:szCs w:val="20"/>
        </w:rPr>
      </w:pPr>
      <w:r w:rsidRPr="00476106">
        <w:rPr>
          <w:rFonts w:ascii="Gill Sans MT" w:hAnsi="Gill Sans MT"/>
          <w:i/>
          <w:sz w:val="22"/>
          <w:szCs w:val="20"/>
        </w:rPr>
        <w:t>Why frequency was chosen (rationale and assumptions made)</w:t>
      </w:r>
    </w:p>
    <w:p w14:paraId="7653C13F" w14:textId="77777777" w:rsidR="006950E0" w:rsidRPr="00476106" w:rsidRDefault="006950E0" w:rsidP="006950E0">
      <w:pPr>
        <w:pStyle w:val="ListParagraph"/>
        <w:numPr>
          <w:ilvl w:val="1"/>
          <w:numId w:val="4"/>
        </w:numPr>
        <w:ind w:left="1440"/>
        <w:rPr>
          <w:rFonts w:ascii="Gill Sans MT" w:hAnsi="Gill Sans MT"/>
          <w:i/>
          <w:sz w:val="22"/>
          <w:szCs w:val="20"/>
        </w:rPr>
      </w:pPr>
      <w:r w:rsidRPr="00476106">
        <w:rPr>
          <w:rFonts w:ascii="Gill Sans MT" w:hAnsi="Gill Sans MT"/>
          <w:i/>
          <w:sz w:val="22"/>
          <w:szCs w:val="20"/>
        </w:rPr>
        <w:t>If specifications were changed during the assessment, include rationale.</w:t>
      </w:r>
    </w:p>
    <w:p w14:paraId="062974EB" w14:textId="77777777" w:rsidR="006950E0" w:rsidRPr="00476106" w:rsidRDefault="006950E0" w:rsidP="006950E0">
      <w:pPr>
        <w:jc w:val="both"/>
        <w:rPr>
          <w:rFonts w:ascii="Gill Sans MT" w:hAnsi="Gill Sans MT"/>
          <w:b/>
          <w:sz w:val="22"/>
          <w:szCs w:val="22"/>
        </w:rPr>
      </w:pPr>
    </w:p>
    <w:p w14:paraId="7F77058D" w14:textId="77777777" w:rsidR="006950E0" w:rsidRPr="00476106" w:rsidRDefault="006950E0" w:rsidP="006950E0">
      <w:pPr>
        <w:jc w:val="both"/>
        <w:rPr>
          <w:rFonts w:ascii="Gill Sans MT" w:hAnsi="Gill Sans MT"/>
          <w:b/>
          <w:sz w:val="22"/>
          <w:szCs w:val="22"/>
        </w:rPr>
      </w:pPr>
      <w:r w:rsidRPr="00476106">
        <w:rPr>
          <w:rFonts w:ascii="Gill Sans MT" w:hAnsi="Gill Sans MT"/>
          <w:b/>
          <w:sz w:val="22"/>
          <w:szCs w:val="22"/>
        </w:rPr>
        <w:t>Section C:  Methodology</w:t>
      </w:r>
    </w:p>
    <w:p w14:paraId="141CFC8B" w14:textId="77777777" w:rsidR="006950E0" w:rsidRPr="00476106" w:rsidRDefault="006950E0" w:rsidP="006950E0">
      <w:pPr>
        <w:pStyle w:val="ListParagraph"/>
        <w:numPr>
          <w:ilvl w:val="0"/>
          <w:numId w:val="1"/>
        </w:numPr>
        <w:ind w:left="720"/>
        <w:rPr>
          <w:rFonts w:ascii="Gill Sans MT" w:hAnsi="Gill Sans MT"/>
          <w:b/>
          <w:sz w:val="22"/>
          <w:szCs w:val="20"/>
        </w:rPr>
      </w:pPr>
      <w:r w:rsidRPr="00476106">
        <w:rPr>
          <w:rFonts w:ascii="Gill Sans MT" w:hAnsi="Gill Sans MT"/>
          <w:b/>
          <w:sz w:val="22"/>
          <w:szCs w:val="20"/>
        </w:rPr>
        <w:t>Assessment time frame</w:t>
      </w:r>
    </w:p>
    <w:p w14:paraId="37111FF6" w14:textId="77777777" w:rsidR="006950E0" w:rsidRPr="00476106" w:rsidRDefault="006950E0" w:rsidP="006950E0">
      <w:pPr>
        <w:pStyle w:val="ListParagraph"/>
        <w:rPr>
          <w:rFonts w:ascii="Gill Sans MT" w:hAnsi="Gill Sans MT"/>
          <w:b/>
          <w:sz w:val="22"/>
          <w:szCs w:val="20"/>
        </w:rPr>
      </w:pPr>
    </w:p>
    <w:p w14:paraId="2703F470" w14:textId="77777777" w:rsidR="006950E0" w:rsidRPr="00476106" w:rsidRDefault="006950E0" w:rsidP="006950E0">
      <w:pPr>
        <w:pStyle w:val="ListParagraph"/>
        <w:numPr>
          <w:ilvl w:val="0"/>
          <w:numId w:val="1"/>
        </w:numPr>
        <w:ind w:left="720"/>
        <w:rPr>
          <w:rFonts w:ascii="Gill Sans MT" w:hAnsi="Gill Sans MT"/>
          <w:b/>
          <w:sz w:val="22"/>
          <w:szCs w:val="20"/>
        </w:rPr>
      </w:pPr>
      <w:r w:rsidRPr="00476106">
        <w:rPr>
          <w:rFonts w:ascii="Gill Sans MT" w:hAnsi="Gill Sans MT"/>
          <w:b/>
          <w:sz w:val="22"/>
          <w:szCs w:val="20"/>
        </w:rPr>
        <w:t>Assessment activities and tools used</w:t>
      </w:r>
    </w:p>
    <w:p w14:paraId="5DC53EE2" w14:textId="77777777" w:rsidR="006950E0" w:rsidRPr="00476106" w:rsidRDefault="006950E0" w:rsidP="006950E0">
      <w:pPr>
        <w:ind w:left="360"/>
        <w:rPr>
          <w:rFonts w:ascii="Gill Sans MT" w:hAnsi="Gill Sans MT"/>
          <w:b/>
          <w:sz w:val="22"/>
          <w:szCs w:val="20"/>
        </w:rPr>
      </w:pPr>
    </w:p>
    <w:p w14:paraId="730A47E7" w14:textId="77777777" w:rsidR="006950E0" w:rsidRPr="00476106" w:rsidRDefault="006950E0" w:rsidP="006950E0">
      <w:pPr>
        <w:pStyle w:val="ListParagraph"/>
        <w:numPr>
          <w:ilvl w:val="0"/>
          <w:numId w:val="1"/>
        </w:numPr>
        <w:ind w:left="720"/>
        <w:rPr>
          <w:rFonts w:ascii="Gill Sans MT" w:hAnsi="Gill Sans MT"/>
          <w:b/>
          <w:sz w:val="22"/>
          <w:szCs w:val="20"/>
        </w:rPr>
      </w:pPr>
      <w:r w:rsidRPr="00476106">
        <w:rPr>
          <w:rFonts w:ascii="Gill Sans MT" w:hAnsi="Gill Sans MT"/>
          <w:b/>
          <w:sz w:val="22"/>
          <w:szCs w:val="20"/>
        </w:rPr>
        <w:t xml:space="preserve">Team members (and affiliated </w:t>
      </w:r>
      <w:proofErr w:type="spellStart"/>
      <w:r w:rsidRPr="00476106">
        <w:rPr>
          <w:rFonts w:ascii="Gill Sans MT" w:hAnsi="Gill Sans MT"/>
          <w:b/>
          <w:sz w:val="22"/>
          <w:szCs w:val="20"/>
        </w:rPr>
        <w:t>organisations</w:t>
      </w:r>
      <w:proofErr w:type="spellEnd"/>
      <w:r w:rsidRPr="00476106">
        <w:rPr>
          <w:rFonts w:ascii="Gill Sans MT" w:hAnsi="Gill Sans MT"/>
          <w:b/>
          <w:sz w:val="22"/>
          <w:szCs w:val="20"/>
        </w:rPr>
        <w:t>)</w:t>
      </w:r>
    </w:p>
    <w:p w14:paraId="6C756705" w14:textId="77777777" w:rsidR="006950E0" w:rsidRPr="00476106" w:rsidRDefault="006950E0" w:rsidP="006950E0">
      <w:pPr>
        <w:pStyle w:val="ListParagraph"/>
        <w:rPr>
          <w:rFonts w:ascii="Gill Sans MT" w:hAnsi="Gill Sans MT"/>
          <w:b/>
          <w:sz w:val="22"/>
          <w:szCs w:val="20"/>
        </w:rPr>
      </w:pPr>
    </w:p>
    <w:p w14:paraId="6EFE1FA1" w14:textId="77777777" w:rsidR="006950E0" w:rsidRPr="00476106" w:rsidRDefault="006950E0" w:rsidP="006950E0">
      <w:pPr>
        <w:pStyle w:val="ListParagraph"/>
        <w:numPr>
          <w:ilvl w:val="0"/>
          <w:numId w:val="1"/>
        </w:numPr>
        <w:ind w:left="720"/>
        <w:rPr>
          <w:rFonts w:ascii="Gill Sans MT" w:hAnsi="Gill Sans MT"/>
          <w:b/>
          <w:sz w:val="22"/>
          <w:szCs w:val="20"/>
        </w:rPr>
      </w:pPr>
      <w:r w:rsidRPr="00476106">
        <w:rPr>
          <w:rFonts w:ascii="Gill Sans MT" w:hAnsi="Gill Sans MT"/>
          <w:b/>
          <w:sz w:val="22"/>
          <w:szCs w:val="20"/>
        </w:rPr>
        <w:t xml:space="preserve">Challenges faced and solutions </w:t>
      </w:r>
    </w:p>
    <w:p w14:paraId="26104439" w14:textId="77777777" w:rsidR="006950E0" w:rsidRPr="00476106" w:rsidRDefault="006950E0" w:rsidP="006950E0">
      <w:pPr>
        <w:pStyle w:val="ListParagraph"/>
        <w:rPr>
          <w:rFonts w:ascii="Gill Sans MT" w:hAnsi="Gill Sans MT"/>
          <w:i/>
          <w:sz w:val="22"/>
          <w:szCs w:val="22"/>
        </w:rPr>
      </w:pPr>
      <w:r w:rsidRPr="00476106">
        <w:rPr>
          <w:rFonts w:ascii="Gill Sans MT" w:hAnsi="Gill Sans MT"/>
          <w:i/>
          <w:sz w:val="22"/>
          <w:szCs w:val="22"/>
        </w:rPr>
        <w:t>Include recommendations for specialist support for contexts or core goods that present significant challenges.</w:t>
      </w:r>
    </w:p>
    <w:p w14:paraId="5916055D" w14:textId="77777777" w:rsidR="006950E0" w:rsidRPr="00476106" w:rsidRDefault="006950E0" w:rsidP="006950E0">
      <w:pPr>
        <w:pStyle w:val="ListParagraph"/>
        <w:rPr>
          <w:rFonts w:ascii="Gill Sans MT" w:hAnsi="Gill Sans MT"/>
          <w:i/>
          <w:sz w:val="22"/>
          <w:szCs w:val="20"/>
        </w:rPr>
      </w:pPr>
    </w:p>
    <w:p w14:paraId="3CD8A5A4" w14:textId="77777777" w:rsidR="006950E0" w:rsidRPr="00476106" w:rsidRDefault="006950E0" w:rsidP="006950E0">
      <w:pPr>
        <w:pStyle w:val="ListParagraph"/>
        <w:numPr>
          <w:ilvl w:val="0"/>
          <w:numId w:val="1"/>
        </w:numPr>
        <w:ind w:left="720"/>
        <w:rPr>
          <w:rFonts w:ascii="Gill Sans MT" w:hAnsi="Gill Sans MT"/>
          <w:b/>
          <w:sz w:val="22"/>
          <w:szCs w:val="20"/>
        </w:rPr>
      </w:pPr>
      <w:r w:rsidRPr="00476106">
        <w:rPr>
          <w:rFonts w:ascii="Gill Sans MT" w:hAnsi="Gill Sans MT"/>
          <w:b/>
          <w:sz w:val="22"/>
          <w:szCs w:val="20"/>
        </w:rPr>
        <w:t>Assumptions made and rationale</w:t>
      </w:r>
    </w:p>
    <w:p w14:paraId="5E574AC9" w14:textId="77777777" w:rsidR="006950E0" w:rsidRPr="00476106" w:rsidRDefault="006950E0" w:rsidP="006950E0">
      <w:pPr>
        <w:jc w:val="both"/>
        <w:rPr>
          <w:rFonts w:ascii="Gill Sans MT" w:hAnsi="Gill Sans MT"/>
          <w:b/>
          <w:sz w:val="22"/>
          <w:szCs w:val="22"/>
        </w:rPr>
      </w:pPr>
    </w:p>
    <w:p w14:paraId="55DCE26D" w14:textId="77777777" w:rsidR="006950E0" w:rsidRPr="00476106" w:rsidRDefault="006950E0" w:rsidP="006950E0">
      <w:pPr>
        <w:jc w:val="both"/>
        <w:rPr>
          <w:rFonts w:ascii="Gill Sans MT" w:hAnsi="Gill Sans MT"/>
          <w:b/>
          <w:sz w:val="22"/>
          <w:szCs w:val="22"/>
        </w:rPr>
      </w:pPr>
      <w:r w:rsidRPr="00476106">
        <w:rPr>
          <w:rFonts w:ascii="Gill Sans MT" w:hAnsi="Gill Sans MT"/>
          <w:b/>
          <w:sz w:val="22"/>
          <w:szCs w:val="22"/>
        </w:rPr>
        <w:t>Section D:  Assessment findings</w:t>
      </w:r>
    </w:p>
    <w:p w14:paraId="15E74E89" w14:textId="77777777" w:rsidR="006950E0" w:rsidRPr="00476106" w:rsidRDefault="006950E0" w:rsidP="006950E0">
      <w:pPr>
        <w:pStyle w:val="ListParagraph"/>
        <w:numPr>
          <w:ilvl w:val="0"/>
          <w:numId w:val="5"/>
        </w:numPr>
        <w:rPr>
          <w:rFonts w:ascii="Gill Sans MT" w:hAnsi="Gill Sans MT"/>
          <w:sz w:val="22"/>
          <w:szCs w:val="20"/>
        </w:rPr>
      </w:pPr>
      <w:r w:rsidRPr="00476106">
        <w:rPr>
          <w:rFonts w:ascii="Gill Sans MT" w:hAnsi="Gill Sans MT"/>
          <w:b/>
          <w:sz w:val="22"/>
          <w:szCs w:val="20"/>
        </w:rPr>
        <w:t>Description of reference market place(s) selected</w:t>
      </w:r>
      <w:r w:rsidRPr="00476106">
        <w:rPr>
          <w:rFonts w:ascii="Gill Sans MT" w:hAnsi="Gill Sans MT"/>
          <w:sz w:val="22"/>
          <w:szCs w:val="20"/>
        </w:rPr>
        <w:t xml:space="preserve"> </w:t>
      </w:r>
    </w:p>
    <w:p w14:paraId="65BC9690" w14:textId="77777777" w:rsidR="006950E0" w:rsidRPr="00476106" w:rsidRDefault="006950E0" w:rsidP="006950E0">
      <w:pPr>
        <w:pStyle w:val="ListParagraph"/>
        <w:ind w:left="360"/>
        <w:rPr>
          <w:rFonts w:ascii="Gill Sans MT" w:hAnsi="Gill Sans MT"/>
          <w:i/>
          <w:sz w:val="22"/>
          <w:szCs w:val="20"/>
        </w:rPr>
      </w:pPr>
      <w:r w:rsidRPr="00476106">
        <w:rPr>
          <w:rFonts w:ascii="Gill Sans MT" w:hAnsi="Gill Sans MT"/>
          <w:i/>
          <w:sz w:val="22"/>
          <w:szCs w:val="20"/>
        </w:rPr>
        <w:t xml:space="preserve">List market places identified and finally selected, including information related to rationale for choice or exclusion (Tool 2 &amp; Tool 4: Worksheet 1 and use market place map if this was developed). Provide information related to reference market type, frequency, location, size and </w:t>
      </w:r>
      <w:r w:rsidRPr="00476106">
        <w:rPr>
          <w:rFonts w:ascii="Gill Sans MT" w:hAnsi="Gill Sans MT"/>
          <w:i/>
          <w:sz w:val="22"/>
          <w:szCs w:val="20"/>
        </w:rPr>
        <w:lastRenderedPageBreak/>
        <w:t>refugee access. List any wider market environment and infrastructure challenges and opportunities from Tool 3, 6 and Tool 7.</w:t>
      </w:r>
    </w:p>
    <w:p w14:paraId="0EE90661" w14:textId="77777777" w:rsidR="006950E0" w:rsidRPr="00476106" w:rsidRDefault="006950E0" w:rsidP="006950E0">
      <w:pPr>
        <w:pStyle w:val="ListParagraph"/>
        <w:ind w:left="360"/>
        <w:rPr>
          <w:rFonts w:ascii="Gill Sans MT" w:hAnsi="Gill Sans MT"/>
          <w:sz w:val="22"/>
          <w:szCs w:val="20"/>
        </w:rPr>
      </w:pPr>
    </w:p>
    <w:p w14:paraId="1CA67894" w14:textId="77777777" w:rsidR="006950E0" w:rsidRPr="00476106" w:rsidRDefault="006950E0" w:rsidP="006950E0">
      <w:pPr>
        <w:pStyle w:val="ListParagraph"/>
        <w:numPr>
          <w:ilvl w:val="0"/>
          <w:numId w:val="5"/>
        </w:numPr>
        <w:rPr>
          <w:rFonts w:ascii="Gill Sans MT" w:hAnsi="Gill Sans MT"/>
          <w:sz w:val="22"/>
          <w:szCs w:val="20"/>
        </w:rPr>
      </w:pPr>
      <w:r w:rsidRPr="00476106">
        <w:rPr>
          <w:rFonts w:ascii="Gill Sans MT" w:hAnsi="Gill Sans MT"/>
          <w:b/>
          <w:sz w:val="22"/>
          <w:szCs w:val="20"/>
        </w:rPr>
        <w:t>Description of supplier markets</w:t>
      </w:r>
      <w:r w:rsidRPr="00476106">
        <w:rPr>
          <w:rFonts w:ascii="Gill Sans MT" w:hAnsi="Gill Sans MT"/>
          <w:sz w:val="22"/>
          <w:szCs w:val="20"/>
        </w:rPr>
        <w:t xml:space="preserve"> </w:t>
      </w:r>
      <w:r w:rsidRPr="00476106">
        <w:rPr>
          <w:rFonts w:ascii="Gill Sans MT" w:hAnsi="Gill Sans MT"/>
          <w:b/>
          <w:sz w:val="22"/>
          <w:szCs w:val="20"/>
        </w:rPr>
        <w:t>and core good supply chains linked to reference market place</w:t>
      </w:r>
      <w:r w:rsidRPr="00476106">
        <w:rPr>
          <w:rFonts w:ascii="Gill Sans MT" w:hAnsi="Gill Sans MT"/>
          <w:sz w:val="22"/>
          <w:szCs w:val="20"/>
        </w:rPr>
        <w:t xml:space="preserve"> </w:t>
      </w:r>
    </w:p>
    <w:p w14:paraId="396C883A" w14:textId="77777777" w:rsidR="006950E0" w:rsidRPr="00476106" w:rsidRDefault="006950E0" w:rsidP="006950E0">
      <w:pPr>
        <w:pStyle w:val="ListParagraph"/>
        <w:ind w:left="360"/>
        <w:rPr>
          <w:rFonts w:ascii="Gill Sans MT" w:hAnsi="Gill Sans MT"/>
          <w:i/>
          <w:sz w:val="22"/>
          <w:szCs w:val="20"/>
        </w:rPr>
      </w:pPr>
      <w:r w:rsidRPr="00476106">
        <w:rPr>
          <w:rFonts w:ascii="Gill Sans MT" w:hAnsi="Gill Sans MT"/>
          <w:i/>
          <w:sz w:val="22"/>
          <w:szCs w:val="20"/>
        </w:rPr>
        <w:t>Describe supply chains for core goods. Highlight supply chains that appear to be vulnerable or weak. Insert examples of supply chain maps from Tool 5.</w:t>
      </w:r>
    </w:p>
    <w:p w14:paraId="13B2F755" w14:textId="77777777" w:rsidR="006950E0" w:rsidRPr="00476106" w:rsidRDefault="006950E0" w:rsidP="006950E0">
      <w:pPr>
        <w:rPr>
          <w:rFonts w:ascii="Gill Sans MT" w:hAnsi="Gill Sans MT"/>
          <w:sz w:val="22"/>
          <w:szCs w:val="20"/>
        </w:rPr>
      </w:pPr>
    </w:p>
    <w:p w14:paraId="53C73EAF" w14:textId="77777777" w:rsidR="006950E0" w:rsidRPr="00476106" w:rsidRDefault="006950E0" w:rsidP="006950E0">
      <w:pPr>
        <w:pStyle w:val="ListParagraph"/>
        <w:numPr>
          <w:ilvl w:val="0"/>
          <w:numId w:val="5"/>
        </w:numPr>
        <w:rPr>
          <w:rFonts w:ascii="Gill Sans MT" w:hAnsi="Gill Sans MT"/>
          <w:b/>
          <w:sz w:val="22"/>
          <w:szCs w:val="20"/>
        </w:rPr>
      </w:pPr>
      <w:r w:rsidRPr="00476106">
        <w:rPr>
          <w:rFonts w:ascii="Gill Sans MT" w:hAnsi="Gill Sans MT"/>
          <w:b/>
          <w:sz w:val="22"/>
          <w:szCs w:val="20"/>
        </w:rPr>
        <w:t>Supply chain capacity to meet demand per reference market place</w:t>
      </w:r>
    </w:p>
    <w:p w14:paraId="1DBCB25E" w14:textId="77777777" w:rsidR="006950E0" w:rsidRPr="00476106" w:rsidRDefault="006950E0" w:rsidP="006950E0">
      <w:pPr>
        <w:pStyle w:val="ListParagraph"/>
        <w:numPr>
          <w:ilvl w:val="0"/>
          <w:numId w:val="6"/>
        </w:numPr>
        <w:rPr>
          <w:rFonts w:ascii="Gill Sans MT" w:hAnsi="Gill Sans MT"/>
          <w:sz w:val="22"/>
          <w:szCs w:val="20"/>
        </w:rPr>
      </w:pPr>
      <w:r w:rsidRPr="00476106">
        <w:rPr>
          <w:rFonts w:ascii="Gill Sans MT" w:hAnsi="Gill Sans MT"/>
          <w:b/>
          <w:sz w:val="22"/>
          <w:szCs w:val="20"/>
        </w:rPr>
        <w:t>Key conclusions related to market place(s) competitiveness and integration</w:t>
      </w:r>
    </w:p>
    <w:p w14:paraId="6B137E1D" w14:textId="77777777" w:rsidR="006950E0" w:rsidRPr="00476106" w:rsidRDefault="006950E0" w:rsidP="006950E0">
      <w:pPr>
        <w:pStyle w:val="ListParagraph"/>
        <w:rPr>
          <w:rFonts w:ascii="Gill Sans MT" w:hAnsi="Gill Sans MT"/>
          <w:sz w:val="22"/>
          <w:szCs w:val="20"/>
        </w:rPr>
      </w:pPr>
      <w:r w:rsidRPr="00476106">
        <w:rPr>
          <w:rFonts w:ascii="Gill Sans MT" w:hAnsi="Gill Sans MT"/>
          <w:i/>
          <w:sz w:val="22"/>
          <w:szCs w:val="20"/>
        </w:rPr>
        <w:t>From Tool 8, can refer to supply chain map(s) from Tool 5.</w:t>
      </w:r>
    </w:p>
    <w:p w14:paraId="65DA00B0" w14:textId="77777777" w:rsidR="006950E0" w:rsidRPr="00476106" w:rsidRDefault="006950E0" w:rsidP="006950E0">
      <w:pPr>
        <w:pStyle w:val="ListParagraph"/>
        <w:numPr>
          <w:ilvl w:val="0"/>
          <w:numId w:val="6"/>
        </w:numPr>
        <w:rPr>
          <w:rFonts w:ascii="Gill Sans MT" w:hAnsi="Gill Sans MT"/>
          <w:b/>
          <w:sz w:val="22"/>
          <w:szCs w:val="20"/>
        </w:rPr>
      </w:pPr>
      <w:r w:rsidRPr="00476106">
        <w:rPr>
          <w:rFonts w:ascii="Gill Sans MT" w:hAnsi="Gill Sans MT"/>
          <w:b/>
          <w:sz w:val="22"/>
          <w:szCs w:val="20"/>
        </w:rPr>
        <w:t xml:space="preserve">Summary of quantitative analysis of supply compared to demand </w:t>
      </w:r>
    </w:p>
    <w:p w14:paraId="77595E57" w14:textId="77777777" w:rsidR="006950E0" w:rsidRPr="00476106" w:rsidRDefault="006950E0" w:rsidP="006950E0">
      <w:pPr>
        <w:pStyle w:val="ListParagraph"/>
        <w:rPr>
          <w:rFonts w:ascii="Gill Sans MT" w:hAnsi="Gill Sans MT"/>
          <w:sz w:val="22"/>
          <w:szCs w:val="20"/>
        </w:rPr>
      </w:pPr>
      <w:r w:rsidRPr="00476106">
        <w:rPr>
          <w:rFonts w:ascii="Gill Sans MT" w:hAnsi="Gill Sans MT"/>
          <w:i/>
          <w:sz w:val="22"/>
          <w:szCs w:val="20"/>
        </w:rPr>
        <w:t xml:space="preserve">Pull main findings from Tool 8 (especially Table 1) and refer to the full Table that should be put into in Annex. </w:t>
      </w:r>
    </w:p>
    <w:p w14:paraId="3A8519DB" w14:textId="77777777" w:rsidR="006950E0" w:rsidRPr="00476106" w:rsidRDefault="006950E0" w:rsidP="006950E0">
      <w:pPr>
        <w:pStyle w:val="ListParagraph"/>
        <w:numPr>
          <w:ilvl w:val="0"/>
          <w:numId w:val="6"/>
        </w:numPr>
        <w:rPr>
          <w:rFonts w:ascii="Gill Sans MT" w:hAnsi="Gill Sans MT"/>
          <w:b/>
          <w:sz w:val="22"/>
          <w:szCs w:val="20"/>
        </w:rPr>
      </w:pPr>
      <w:r w:rsidRPr="00476106">
        <w:rPr>
          <w:rFonts w:ascii="Gill Sans MT" w:hAnsi="Gill Sans MT"/>
          <w:b/>
          <w:sz w:val="22"/>
          <w:szCs w:val="20"/>
        </w:rPr>
        <w:t>Summary of market expandability</w:t>
      </w:r>
    </w:p>
    <w:p w14:paraId="1F3DAFEA" w14:textId="77777777" w:rsidR="006950E0" w:rsidRPr="00476106" w:rsidRDefault="006950E0" w:rsidP="006950E0">
      <w:pPr>
        <w:pStyle w:val="ListParagraph"/>
        <w:rPr>
          <w:rFonts w:ascii="Gill Sans MT" w:hAnsi="Gill Sans MT"/>
          <w:i/>
          <w:sz w:val="22"/>
          <w:szCs w:val="20"/>
        </w:rPr>
      </w:pPr>
      <w:proofErr w:type="spellStart"/>
      <w:r w:rsidRPr="00476106">
        <w:rPr>
          <w:rFonts w:ascii="Gill Sans MT" w:hAnsi="Gill Sans MT"/>
          <w:i/>
          <w:sz w:val="22"/>
          <w:szCs w:val="20"/>
        </w:rPr>
        <w:t>Summarise</w:t>
      </w:r>
      <w:proofErr w:type="spellEnd"/>
      <w:r w:rsidRPr="00476106">
        <w:rPr>
          <w:rFonts w:ascii="Gill Sans MT" w:hAnsi="Gill Sans MT"/>
          <w:i/>
          <w:sz w:val="22"/>
          <w:szCs w:val="20"/>
        </w:rPr>
        <w:t xml:space="preserve"> findings related to trader expandability in terms of increase in supply volume (state % in volume) and/ or additional traders entering reference market place (from Tools 6, 7 and 8).</w:t>
      </w:r>
    </w:p>
    <w:p w14:paraId="1C92772E" w14:textId="77777777" w:rsidR="006950E0" w:rsidRPr="00476106" w:rsidRDefault="006950E0" w:rsidP="006950E0">
      <w:pPr>
        <w:pStyle w:val="ListParagraph"/>
        <w:numPr>
          <w:ilvl w:val="0"/>
          <w:numId w:val="6"/>
        </w:numPr>
        <w:rPr>
          <w:rFonts w:ascii="Gill Sans MT" w:hAnsi="Gill Sans MT"/>
          <w:sz w:val="22"/>
          <w:szCs w:val="20"/>
        </w:rPr>
      </w:pPr>
      <w:r w:rsidRPr="00476106">
        <w:rPr>
          <w:rFonts w:ascii="Gill Sans MT" w:hAnsi="Gill Sans MT"/>
          <w:b/>
          <w:sz w:val="22"/>
          <w:szCs w:val="20"/>
        </w:rPr>
        <w:t xml:space="preserve">Trader support and links to livelihood </w:t>
      </w:r>
      <w:proofErr w:type="spellStart"/>
      <w:r w:rsidRPr="00476106">
        <w:rPr>
          <w:rFonts w:ascii="Gill Sans MT" w:hAnsi="Gill Sans MT"/>
          <w:b/>
          <w:sz w:val="22"/>
          <w:szCs w:val="20"/>
        </w:rPr>
        <w:t>programmes</w:t>
      </w:r>
      <w:proofErr w:type="spellEnd"/>
    </w:p>
    <w:p w14:paraId="39F2EB04" w14:textId="77777777" w:rsidR="006950E0" w:rsidRPr="00476106" w:rsidRDefault="006950E0" w:rsidP="006950E0">
      <w:pPr>
        <w:pStyle w:val="ListParagraph"/>
        <w:rPr>
          <w:rFonts w:ascii="Gill Sans MT" w:hAnsi="Gill Sans MT"/>
          <w:i/>
          <w:sz w:val="22"/>
          <w:szCs w:val="20"/>
        </w:rPr>
      </w:pPr>
      <w:r w:rsidRPr="00476106">
        <w:rPr>
          <w:rFonts w:ascii="Gill Sans MT" w:hAnsi="Gill Sans MT"/>
          <w:i/>
          <w:sz w:val="22"/>
          <w:szCs w:val="20"/>
        </w:rPr>
        <w:t>A summary of any support needed to improve market place(s) and trader(s) capacity to increase supply. Include rationale from Tool 8. If any livelihood activities could be strengthened (with additional analysis) include this information here.</w:t>
      </w:r>
    </w:p>
    <w:p w14:paraId="372EC0FC" w14:textId="77777777" w:rsidR="006950E0" w:rsidRPr="00476106" w:rsidRDefault="006950E0" w:rsidP="006950E0">
      <w:pPr>
        <w:pStyle w:val="ListParagraph"/>
        <w:numPr>
          <w:ilvl w:val="0"/>
          <w:numId w:val="6"/>
        </w:numPr>
        <w:rPr>
          <w:rFonts w:ascii="Gill Sans MT" w:hAnsi="Gill Sans MT"/>
          <w:b/>
          <w:sz w:val="22"/>
          <w:szCs w:val="20"/>
        </w:rPr>
      </w:pPr>
      <w:r w:rsidRPr="00476106">
        <w:rPr>
          <w:rFonts w:ascii="Gill Sans MT" w:hAnsi="Gill Sans MT"/>
          <w:b/>
          <w:sz w:val="22"/>
          <w:szCs w:val="20"/>
        </w:rPr>
        <w:t xml:space="preserve">Risks and mitigation activities </w:t>
      </w:r>
    </w:p>
    <w:p w14:paraId="17AE56CC" w14:textId="77777777" w:rsidR="006950E0" w:rsidRPr="00476106" w:rsidRDefault="006950E0" w:rsidP="006950E0">
      <w:pPr>
        <w:pStyle w:val="ListParagraph"/>
        <w:rPr>
          <w:rFonts w:ascii="Gill Sans MT" w:hAnsi="Gill Sans MT"/>
          <w:sz w:val="22"/>
          <w:szCs w:val="20"/>
        </w:rPr>
      </w:pPr>
      <w:r w:rsidRPr="00476106">
        <w:rPr>
          <w:rFonts w:ascii="Gill Sans MT" w:hAnsi="Gill Sans MT"/>
          <w:i/>
          <w:sz w:val="22"/>
          <w:szCs w:val="20"/>
        </w:rPr>
        <w:t>Include table from Tool 9.</w:t>
      </w:r>
    </w:p>
    <w:p w14:paraId="16447C05" w14:textId="77777777" w:rsidR="006950E0" w:rsidRPr="00476106" w:rsidRDefault="006950E0" w:rsidP="006950E0">
      <w:pPr>
        <w:pStyle w:val="ListParagraph"/>
        <w:numPr>
          <w:ilvl w:val="0"/>
          <w:numId w:val="6"/>
        </w:numPr>
        <w:rPr>
          <w:rFonts w:ascii="Gill Sans MT" w:hAnsi="Gill Sans MT"/>
          <w:b/>
          <w:sz w:val="22"/>
          <w:szCs w:val="20"/>
        </w:rPr>
      </w:pPr>
      <w:r w:rsidRPr="00476106">
        <w:rPr>
          <w:rFonts w:ascii="Gill Sans MT" w:hAnsi="Gill Sans MT"/>
          <w:b/>
          <w:sz w:val="22"/>
          <w:szCs w:val="20"/>
        </w:rPr>
        <w:t>Next steps and areas that require further analysis</w:t>
      </w:r>
    </w:p>
    <w:p w14:paraId="5C569039" w14:textId="77777777" w:rsidR="006950E0" w:rsidRPr="00476106" w:rsidRDefault="006950E0" w:rsidP="006950E0">
      <w:pPr>
        <w:pStyle w:val="ListParagraph"/>
        <w:rPr>
          <w:rFonts w:ascii="Gill Sans MT" w:hAnsi="Gill Sans MT"/>
          <w:b/>
          <w:i/>
          <w:sz w:val="22"/>
          <w:szCs w:val="20"/>
        </w:rPr>
      </w:pPr>
      <w:r w:rsidRPr="00476106">
        <w:rPr>
          <w:rFonts w:ascii="Gill Sans MT" w:hAnsi="Gill Sans MT"/>
          <w:i/>
          <w:sz w:val="22"/>
          <w:szCs w:val="20"/>
        </w:rPr>
        <w:t>Consider gaps in information identified in the assessment process, additional information needs (and where this information could be sourced), assumptions made and challenges faced.</w:t>
      </w:r>
    </w:p>
    <w:p w14:paraId="7FE7D4B0" w14:textId="77777777" w:rsidR="006950E0" w:rsidRPr="00476106" w:rsidRDefault="006950E0" w:rsidP="006950E0">
      <w:pPr>
        <w:pStyle w:val="ListParagraph"/>
        <w:ind w:left="1440"/>
        <w:rPr>
          <w:rFonts w:ascii="Gill Sans MT" w:hAnsi="Gill Sans MT"/>
          <w:sz w:val="22"/>
          <w:szCs w:val="20"/>
        </w:rPr>
      </w:pPr>
    </w:p>
    <w:p w14:paraId="7BD7590C" w14:textId="77777777" w:rsidR="006950E0" w:rsidRPr="00476106" w:rsidRDefault="006950E0" w:rsidP="006950E0">
      <w:pPr>
        <w:jc w:val="both"/>
        <w:rPr>
          <w:rFonts w:ascii="Gill Sans MT" w:hAnsi="Gill Sans MT"/>
          <w:b/>
          <w:sz w:val="22"/>
          <w:szCs w:val="22"/>
        </w:rPr>
      </w:pPr>
      <w:r w:rsidRPr="00476106">
        <w:rPr>
          <w:rFonts w:ascii="Gill Sans MT" w:hAnsi="Gill Sans MT"/>
          <w:b/>
          <w:sz w:val="22"/>
          <w:szCs w:val="22"/>
        </w:rPr>
        <w:t xml:space="preserve">Section E:  </w:t>
      </w:r>
      <w:r w:rsidRPr="00476106">
        <w:rPr>
          <w:rFonts w:ascii="Gill Sans MT" w:hAnsi="Gill Sans MT"/>
          <w:b/>
          <w:sz w:val="22"/>
          <w:szCs w:val="20"/>
        </w:rPr>
        <w:t xml:space="preserve">Conclusions and recommendations </w:t>
      </w:r>
    </w:p>
    <w:p w14:paraId="0F801DF8" w14:textId="77777777" w:rsidR="006950E0" w:rsidRPr="00476106" w:rsidRDefault="006950E0" w:rsidP="006950E0">
      <w:pPr>
        <w:pStyle w:val="ListParagraph"/>
        <w:numPr>
          <w:ilvl w:val="0"/>
          <w:numId w:val="7"/>
        </w:numPr>
        <w:rPr>
          <w:rFonts w:ascii="Gill Sans MT" w:hAnsi="Gill Sans MT"/>
          <w:b/>
          <w:sz w:val="22"/>
          <w:szCs w:val="20"/>
        </w:rPr>
      </w:pPr>
      <w:r w:rsidRPr="00476106">
        <w:rPr>
          <w:rFonts w:ascii="Gill Sans MT" w:hAnsi="Gill Sans MT"/>
          <w:b/>
          <w:sz w:val="22"/>
          <w:szCs w:val="20"/>
        </w:rPr>
        <w:t>Summary of findings</w:t>
      </w:r>
    </w:p>
    <w:p w14:paraId="410A6944" w14:textId="77777777" w:rsidR="006950E0" w:rsidRPr="00476106" w:rsidRDefault="006950E0" w:rsidP="006950E0">
      <w:pPr>
        <w:pStyle w:val="ListParagraph"/>
        <w:jc w:val="both"/>
        <w:rPr>
          <w:rFonts w:ascii="Gill Sans MT" w:hAnsi="Gill Sans MT"/>
          <w:i/>
          <w:sz w:val="22"/>
          <w:szCs w:val="20"/>
        </w:rPr>
      </w:pPr>
      <w:proofErr w:type="spellStart"/>
      <w:r w:rsidRPr="00476106">
        <w:rPr>
          <w:rFonts w:ascii="Gill Sans MT" w:hAnsi="Gill Sans MT"/>
          <w:i/>
          <w:sz w:val="22"/>
          <w:szCs w:val="20"/>
        </w:rPr>
        <w:t>Summarise</w:t>
      </w:r>
      <w:proofErr w:type="spellEnd"/>
      <w:r w:rsidRPr="00476106">
        <w:rPr>
          <w:rFonts w:ascii="Gill Sans MT" w:hAnsi="Gill Sans MT"/>
          <w:i/>
          <w:sz w:val="22"/>
          <w:szCs w:val="20"/>
        </w:rPr>
        <w:t xml:space="preserve"> the main findings from Section D, and answer these questions </w:t>
      </w:r>
      <w:r w:rsidRPr="00476106">
        <w:rPr>
          <w:rFonts w:ascii="Gill Sans MT" w:hAnsi="Gill Sans MT"/>
          <w:i/>
          <w:sz w:val="22"/>
          <w:szCs w:val="22"/>
        </w:rPr>
        <w:t>from UNHCR’s ‘Operational guidelines for Cash-Based-Interventions in displacement settings</w:t>
      </w:r>
      <w:r w:rsidRPr="00476106">
        <w:rPr>
          <w:rStyle w:val="FootnoteReference"/>
          <w:rFonts w:ascii="Gill Sans MT" w:hAnsi="Gill Sans MT"/>
          <w:i/>
          <w:sz w:val="22"/>
          <w:szCs w:val="22"/>
        </w:rPr>
        <w:footnoteReference w:id="1"/>
      </w:r>
      <w:r w:rsidRPr="00476106">
        <w:rPr>
          <w:rFonts w:ascii="Gill Sans MT" w:hAnsi="Gill Sans MT"/>
          <w:i/>
          <w:sz w:val="22"/>
          <w:szCs w:val="22"/>
        </w:rPr>
        <w:t>’.</w:t>
      </w:r>
      <w:r w:rsidRPr="00476106">
        <w:rPr>
          <w:rFonts w:ascii="Gill Sans MT" w:hAnsi="Gill Sans MT"/>
          <w:i/>
          <w:sz w:val="22"/>
          <w:szCs w:val="20"/>
        </w:rPr>
        <w:t xml:space="preserve"> Refer to core good supply chain statements</w:t>
      </w:r>
    </w:p>
    <w:p w14:paraId="47753C0E" w14:textId="77777777" w:rsidR="006950E0" w:rsidRPr="00476106" w:rsidRDefault="006950E0" w:rsidP="006950E0">
      <w:pPr>
        <w:pStyle w:val="ListParagraph"/>
        <w:numPr>
          <w:ilvl w:val="0"/>
          <w:numId w:val="9"/>
        </w:numPr>
        <w:jc w:val="both"/>
        <w:rPr>
          <w:rFonts w:ascii="Gill Sans MT" w:hAnsi="Gill Sans MT"/>
          <w:sz w:val="22"/>
        </w:rPr>
      </w:pPr>
      <w:r w:rsidRPr="00476106">
        <w:rPr>
          <w:rFonts w:ascii="Gill Sans MT" w:hAnsi="Gill Sans MT"/>
          <w:sz w:val="22"/>
        </w:rPr>
        <w:t>Do existing markets (local, regional, national) supply the items/ services identified as needed?</w:t>
      </w:r>
    </w:p>
    <w:p w14:paraId="778DC391" w14:textId="77777777" w:rsidR="006950E0" w:rsidRPr="00476106" w:rsidRDefault="006950E0" w:rsidP="006950E0">
      <w:pPr>
        <w:pStyle w:val="ListParagraph"/>
        <w:numPr>
          <w:ilvl w:val="0"/>
          <w:numId w:val="9"/>
        </w:numPr>
        <w:jc w:val="both"/>
        <w:rPr>
          <w:rFonts w:ascii="Gill Sans MT" w:hAnsi="Gill Sans MT"/>
          <w:sz w:val="22"/>
        </w:rPr>
      </w:pPr>
      <w:r w:rsidRPr="00476106">
        <w:rPr>
          <w:rFonts w:ascii="Gill Sans MT" w:hAnsi="Gill Sans MT"/>
          <w:sz w:val="22"/>
        </w:rPr>
        <w:t>Can existing markets (local, regional, national) provide the required commodities/services at an appropriate price to address the needs?</w:t>
      </w:r>
    </w:p>
    <w:p w14:paraId="149493C1" w14:textId="77777777" w:rsidR="006950E0" w:rsidRPr="00476106" w:rsidRDefault="006950E0" w:rsidP="006950E0">
      <w:pPr>
        <w:pStyle w:val="ListParagraph"/>
        <w:numPr>
          <w:ilvl w:val="0"/>
          <w:numId w:val="9"/>
        </w:numPr>
        <w:jc w:val="both"/>
        <w:rPr>
          <w:rFonts w:ascii="Gill Sans MT" w:hAnsi="Gill Sans MT"/>
          <w:sz w:val="22"/>
        </w:rPr>
      </w:pPr>
      <w:r w:rsidRPr="00476106">
        <w:rPr>
          <w:rFonts w:ascii="Gill Sans MT" w:hAnsi="Gill Sans MT"/>
          <w:sz w:val="22"/>
        </w:rPr>
        <w:t>Can these markets respond to increased demand, if cash based interventions are applied?</w:t>
      </w:r>
    </w:p>
    <w:p w14:paraId="22F5132E" w14:textId="77777777" w:rsidR="006950E0" w:rsidRPr="00476106" w:rsidRDefault="006950E0" w:rsidP="006950E0">
      <w:pPr>
        <w:pStyle w:val="ListParagraph"/>
        <w:rPr>
          <w:rFonts w:ascii="Gill Sans MT" w:hAnsi="Gill Sans MT"/>
          <w:sz w:val="22"/>
          <w:szCs w:val="20"/>
        </w:rPr>
      </w:pPr>
    </w:p>
    <w:p w14:paraId="2EED8ACD" w14:textId="77777777" w:rsidR="006950E0" w:rsidRPr="00476106" w:rsidRDefault="006950E0" w:rsidP="006950E0">
      <w:pPr>
        <w:pStyle w:val="ListParagraph"/>
        <w:numPr>
          <w:ilvl w:val="0"/>
          <w:numId w:val="7"/>
        </w:numPr>
        <w:rPr>
          <w:rFonts w:ascii="Gill Sans MT" w:hAnsi="Gill Sans MT"/>
          <w:b/>
          <w:sz w:val="22"/>
          <w:szCs w:val="20"/>
        </w:rPr>
      </w:pPr>
      <w:r w:rsidRPr="00476106">
        <w:rPr>
          <w:rFonts w:ascii="Gill Sans MT" w:hAnsi="Gill Sans MT"/>
          <w:b/>
          <w:sz w:val="22"/>
          <w:szCs w:val="20"/>
        </w:rPr>
        <w:t>Recommendations for Multi-Functional Team decision makers</w:t>
      </w:r>
    </w:p>
    <w:p w14:paraId="69F2B210" w14:textId="77777777" w:rsidR="006950E0" w:rsidRPr="00476106" w:rsidRDefault="006950E0" w:rsidP="006950E0">
      <w:pPr>
        <w:ind w:left="720"/>
        <w:rPr>
          <w:rFonts w:ascii="Gill Sans MT" w:hAnsi="Gill Sans MT"/>
          <w:b/>
          <w:sz w:val="22"/>
          <w:szCs w:val="20"/>
        </w:rPr>
      </w:pPr>
      <w:r w:rsidRPr="00476106">
        <w:rPr>
          <w:rFonts w:ascii="Gill Sans MT" w:hAnsi="Gill Sans MT"/>
          <w:i/>
          <w:sz w:val="22"/>
          <w:szCs w:val="22"/>
        </w:rPr>
        <w:t>Include recommendations for additional analysis or specialist support for contexts or core goods that present significant challenges.</w:t>
      </w:r>
    </w:p>
    <w:p w14:paraId="1EA5F69E" w14:textId="77777777" w:rsidR="006950E0" w:rsidRPr="00476106" w:rsidRDefault="006950E0" w:rsidP="006950E0">
      <w:pPr>
        <w:rPr>
          <w:rFonts w:ascii="Gill Sans MT" w:hAnsi="Gill Sans MT"/>
          <w:b/>
          <w:sz w:val="22"/>
          <w:szCs w:val="20"/>
        </w:rPr>
      </w:pPr>
    </w:p>
    <w:p w14:paraId="5FF2C6F7" w14:textId="77777777" w:rsidR="006950E0" w:rsidRPr="00476106" w:rsidRDefault="006950E0" w:rsidP="006950E0">
      <w:pPr>
        <w:rPr>
          <w:rFonts w:ascii="Gill Sans MT" w:hAnsi="Gill Sans MT"/>
          <w:b/>
          <w:sz w:val="22"/>
          <w:szCs w:val="20"/>
        </w:rPr>
      </w:pPr>
      <w:r w:rsidRPr="00476106">
        <w:rPr>
          <w:rFonts w:ascii="Gill Sans MT" w:hAnsi="Gill Sans MT"/>
          <w:b/>
          <w:sz w:val="22"/>
          <w:szCs w:val="22"/>
        </w:rPr>
        <w:t xml:space="preserve">Section F:  </w:t>
      </w:r>
      <w:r w:rsidRPr="00476106">
        <w:rPr>
          <w:rFonts w:ascii="Gill Sans MT" w:hAnsi="Gill Sans MT"/>
          <w:b/>
          <w:sz w:val="22"/>
          <w:szCs w:val="20"/>
        </w:rPr>
        <w:t>Annexes:</w:t>
      </w:r>
    </w:p>
    <w:p w14:paraId="7FC7DB13" w14:textId="77777777" w:rsidR="006950E0" w:rsidRPr="00476106" w:rsidRDefault="006950E0" w:rsidP="006950E0">
      <w:pPr>
        <w:pStyle w:val="ListParagraph"/>
        <w:numPr>
          <w:ilvl w:val="0"/>
          <w:numId w:val="8"/>
        </w:numPr>
        <w:rPr>
          <w:rFonts w:ascii="Gill Sans MT" w:hAnsi="Gill Sans MT"/>
          <w:i/>
          <w:sz w:val="22"/>
          <w:szCs w:val="20"/>
        </w:rPr>
      </w:pPr>
      <w:r w:rsidRPr="00476106">
        <w:rPr>
          <w:rFonts w:ascii="Gill Sans MT" w:hAnsi="Gill Sans MT"/>
          <w:i/>
          <w:sz w:val="22"/>
          <w:szCs w:val="20"/>
        </w:rPr>
        <w:t>Specification list in full (if not included in the main report body)</w:t>
      </w:r>
    </w:p>
    <w:p w14:paraId="312C76F1" w14:textId="77777777" w:rsidR="006950E0" w:rsidRPr="00476106" w:rsidRDefault="006950E0" w:rsidP="006950E0">
      <w:pPr>
        <w:pStyle w:val="ListParagraph"/>
        <w:numPr>
          <w:ilvl w:val="0"/>
          <w:numId w:val="8"/>
        </w:numPr>
        <w:rPr>
          <w:rFonts w:ascii="Gill Sans MT" w:hAnsi="Gill Sans MT"/>
          <w:i/>
          <w:sz w:val="22"/>
          <w:szCs w:val="20"/>
        </w:rPr>
      </w:pPr>
      <w:r w:rsidRPr="00476106">
        <w:rPr>
          <w:rFonts w:ascii="Gill Sans MT" w:hAnsi="Gill Sans MT"/>
          <w:i/>
          <w:sz w:val="22"/>
          <w:szCs w:val="20"/>
        </w:rPr>
        <w:t>Names and contact details of traders/ wholesalers and key informants. Especially those that have a presence in multiple locations.</w:t>
      </w:r>
    </w:p>
    <w:p w14:paraId="11DBCBF4" w14:textId="77777777" w:rsidR="006950E0" w:rsidRPr="00476106" w:rsidRDefault="006950E0" w:rsidP="006950E0">
      <w:pPr>
        <w:pStyle w:val="ListParagraph"/>
        <w:numPr>
          <w:ilvl w:val="0"/>
          <w:numId w:val="8"/>
        </w:numPr>
        <w:rPr>
          <w:rFonts w:ascii="Gill Sans MT" w:hAnsi="Gill Sans MT"/>
          <w:i/>
          <w:sz w:val="22"/>
          <w:szCs w:val="20"/>
        </w:rPr>
      </w:pPr>
      <w:r w:rsidRPr="00476106">
        <w:rPr>
          <w:rFonts w:ascii="Gill Sans MT" w:hAnsi="Gill Sans MT"/>
          <w:i/>
          <w:sz w:val="22"/>
          <w:szCs w:val="20"/>
        </w:rPr>
        <w:t>Market maps – additional relevant market place and supply chain maps (if not included in the main report body)</w:t>
      </w:r>
    </w:p>
    <w:p w14:paraId="382BFF4C" w14:textId="77777777" w:rsidR="006950E0" w:rsidRPr="00476106" w:rsidRDefault="006950E0" w:rsidP="006950E0">
      <w:pPr>
        <w:pStyle w:val="ListParagraph"/>
        <w:numPr>
          <w:ilvl w:val="0"/>
          <w:numId w:val="8"/>
        </w:numPr>
        <w:rPr>
          <w:rFonts w:ascii="Gill Sans MT" w:hAnsi="Gill Sans MT"/>
          <w:i/>
          <w:sz w:val="22"/>
          <w:szCs w:val="20"/>
        </w:rPr>
      </w:pPr>
      <w:r w:rsidRPr="00476106">
        <w:rPr>
          <w:rFonts w:ascii="Gill Sans MT" w:hAnsi="Gill Sans MT"/>
          <w:i/>
          <w:sz w:val="22"/>
          <w:szCs w:val="20"/>
        </w:rPr>
        <w:lastRenderedPageBreak/>
        <w:t xml:space="preserve">Copies of tables </w:t>
      </w:r>
      <w:proofErr w:type="spellStart"/>
      <w:r w:rsidRPr="00476106">
        <w:rPr>
          <w:rFonts w:ascii="Gill Sans MT" w:hAnsi="Gill Sans MT"/>
          <w:i/>
          <w:sz w:val="22"/>
          <w:szCs w:val="20"/>
        </w:rPr>
        <w:t>summarising</w:t>
      </w:r>
      <w:proofErr w:type="spellEnd"/>
      <w:r w:rsidRPr="00476106">
        <w:rPr>
          <w:rFonts w:ascii="Gill Sans MT" w:hAnsi="Gill Sans MT"/>
          <w:i/>
          <w:sz w:val="22"/>
          <w:szCs w:val="20"/>
        </w:rPr>
        <w:t xml:space="preserve"> information (e.g.: Table 1 in Tool 5)</w:t>
      </w:r>
    </w:p>
    <w:p w14:paraId="0AEDCE2B" w14:textId="77777777" w:rsidR="0037343A" w:rsidRDefault="006950E0" w:rsidP="000B7242">
      <w:pPr>
        <w:pStyle w:val="ListParagraph"/>
        <w:numPr>
          <w:ilvl w:val="0"/>
          <w:numId w:val="8"/>
        </w:numPr>
      </w:pPr>
      <w:r w:rsidRPr="00476106">
        <w:rPr>
          <w:rFonts w:ascii="Gill Sans MT" w:hAnsi="Gill Sans MT"/>
          <w:i/>
          <w:sz w:val="22"/>
          <w:szCs w:val="20"/>
        </w:rPr>
        <w:t>Photographs of goods/ market places etc.</w:t>
      </w:r>
      <w:bookmarkStart w:id="0" w:name="_GoBack"/>
      <w:bookmarkEnd w:id="0"/>
      <w:r w:rsidR="000B7242">
        <w:t xml:space="preserve"> </w:t>
      </w:r>
    </w:p>
    <w:sectPr w:rsidR="0037343A" w:rsidSect="00241E83">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B6E4C" w14:textId="77777777" w:rsidR="006950E0" w:rsidRDefault="006950E0" w:rsidP="006950E0">
      <w:r>
        <w:separator/>
      </w:r>
    </w:p>
  </w:endnote>
  <w:endnote w:type="continuationSeparator" w:id="0">
    <w:p w14:paraId="41465110" w14:textId="77777777" w:rsidR="006950E0" w:rsidRDefault="006950E0" w:rsidP="0069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Gill Sans MT">
    <w:panose1 w:val="020B0502020104020203"/>
    <w:charset w:val="00"/>
    <w:family w:val="auto"/>
    <w:pitch w:val="variable"/>
    <w:sig w:usb0="00000003" w:usb1="00000000" w:usb2="00000000" w:usb3="00000000" w:csb0="00000003"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MT">
    <w:charset w:val="00"/>
    <w:family w:val="auto"/>
    <w:pitch w:val="variable"/>
    <w:sig w:usb0="E0002AFF" w:usb1="C0007843" w:usb2="00000009" w:usb3="00000000" w:csb0="000001FF" w:csb1="00000000"/>
  </w:font>
  <w:font w:name="Helvetica-Bold">
    <w:altName w:val="Helvetic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0B0D01" w14:textId="77777777" w:rsidR="006950E0" w:rsidRDefault="006950E0" w:rsidP="006950E0">
      <w:r>
        <w:separator/>
      </w:r>
    </w:p>
  </w:footnote>
  <w:footnote w:type="continuationSeparator" w:id="0">
    <w:p w14:paraId="22390460" w14:textId="77777777" w:rsidR="006950E0" w:rsidRDefault="006950E0" w:rsidP="006950E0">
      <w:r>
        <w:continuationSeparator/>
      </w:r>
    </w:p>
  </w:footnote>
  <w:footnote w:id="1">
    <w:p w14:paraId="50E0E157" w14:textId="77777777" w:rsidR="006950E0" w:rsidRPr="00083FE6" w:rsidRDefault="006950E0" w:rsidP="006950E0">
      <w:pPr>
        <w:pStyle w:val="FootnoteText"/>
        <w:rPr>
          <w:rFonts w:ascii="Gill Sans MT" w:hAnsi="Gill Sans MT"/>
          <w:sz w:val="18"/>
        </w:rPr>
      </w:pPr>
      <w:r w:rsidRPr="00083FE6">
        <w:rPr>
          <w:rStyle w:val="FootnoteReference"/>
          <w:rFonts w:ascii="Gill Sans MT" w:hAnsi="Gill Sans MT"/>
          <w:sz w:val="18"/>
        </w:rPr>
        <w:footnoteRef/>
      </w:r>
      <w:r w:rsidRPr="00083FE6">
        <w:rPr>
          <w:rFonts w:ascii="Gill Sans MT" w:hAnsi="Gill Sans MT"/>
          <w:sz w:val="18"/>
        </w:rPr>
        <w:t xml:space="preserve"> UNHCR 2015</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40599" w14:textId="77777777" w:rsidR="006950E0" w:rsidRDefault="006950E0" w:rsidP="006950E0">
    <w:pPr>
      <w:pStyle w:val="Header"/>
      <w:jc w:val="right"/>
      <w:rPr>
        <w:rFonts w:ascii="Gill Sans MT" w:hAnsi="Gill Sans MT"/>
        <w:color w:val="365F91" w:themeColor="accent1" w:themeShade="BF"/>
      </w:rPr>
    </w:pPr>
    <w:r w:rsidRPr="005D15D8">
      <w:rPr>
        <w:rFonts w:asciiTheme="majorHAnsi" w:hAnsiTheme="majorHAnsi" w:cs="Helvetica-Bold"/>
        <w:b/>
        <w:bCs/>
        <w:noProof/>
        <w:color w:val="365F91" w:themeColor="accent1" w:themeShade="BF"/>
      </w:rPr>
      <w:drawing>
        <wp:anchor distT="0" distB="0" distL="114300" distR="114300" simplePos="0" relativeHeight="251659264" behindDoc="0" locked="0" layoutInCell="1" allowOverlap="1" wp14:anchorId="1BF23AF2" wp14:editId="36CC262A">
          <wp:simplePos x="0" y="0"/>
          <wp:positionH relativeFrom="margin">
            <wp:posOffset>-382270</wp:posOffset>
          </wp:positionH>
          <wp:positionV relativeFrom="paragraph">
            <wp:posOffset>-248920</wp:posOffset>
          </wp:positionV>
          <wp:extent cx="643986" cy="78105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3986" cy="781050"/>
                  </a:xfrm>
                  <a:prstGeom prst="rect">
                    <a:avLst/>
                  </a:prstGeom>
                </pic:spPr>
              </pic:pic>
            </a:graphicData>
          </a:graphic>
        </wp:anchor>
      </w:drawing>
    </w:r>
    <w:r w:rsidRPr="005D15D8">
      <w:rPr>
        <w:color w:val="365F91" w:themeColor="accent1" w:themeShade="BF"/>
      </w:rPr>
      <w:t xml:space="preserve">         </w:t>
    </w:r>
    <w:r w:rsidRPr="00467441">
      <w:rPr>
        <w:rFonts w:ascii="Gill Sans MT" w:hAnsi="Gill Sans MT"/>
        <w:color w:val="365F91" w:themeColor="accent1" w:themeShade="BF"/>
      </w:rPr>
      <w:t>UNHCR Market Assessment Guidance and Tools</w:t>
    </w:r>
  </w:p>
  <w:p w14:paraId="2B678E88" w14:textId="77777777" w:rsidR="006950E0" w:rsidRDefault="006950E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63668"/>
    <w:multiLevelType w:val="hybridMultilevel"/>
    <w:tmpl w:val="D27A4DF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BB11FE"/>
    <w:multiLevelType w:val="hybridMultilevel"/>
    <w:tmpl w:val="CEB81D0E"/>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3514479"/>
    <w:multiLevelType w:val="hybridMultilevel"/>
    <w:tmpl w:val="1AB05028"/>
    <w:lvl w:ilvl="0" w:tplc="04090019">
      <w:start w:val="1"/>
      <w:numFmt w:val="lowerLetter"/>
      <w:lvlText w:val="%1."/>
      <w:lvlJc w:val="left"/>
      <w:pPr>
        <w:ind w:left="1440" w:hanging="360"/>
      </w:pPr>
      <w:rPr>
        <w:rFonts w:hint="default"/>
      </w:rPr>
    </w:lvl>
    <w:lvl w:ilvl="1" w:tplc="DAFEE41A">
      <w:numFmt w:val="bullet"/>
      <w:lvlText w:val="-"/>
      <w:lvlJc w:val="left"/>
      <w:pPr>
        <w:ind w:left="2160" w:hanging="360"/>
      </w:pPr>
      <w:rPr>
        <w:rFonts w:ascii="Calibri" w:eastAsiaTheme="minorHAnsi" w:hAnsi="Calibri" w:cstheme="minorBidi"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ADE769F"/>
    <w:multiLevelType w:val="hybridMultilevel"/>
    <w:tmpl w:val="139CB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D03F56"/>
    <w:multiLevelType w:val="hybridMultilevel"/>
    <w:tmpl w:val="6B3A07E4"/>
    <w:lvl w:ilvl="0" w:tplc="04090017">
      <w:start w:val="1"/>
      <w:numFmt w:val="lowerLetter"/>
      <w:lvlText w:val="%1)"/>
      <w:lvlJc w:val="left"/>
      <w:pPr>
        <w:ind w:left="72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3C51900"/>
    <w:multiLevelType w:val="hybridMultilevel"/>
    <w:tmpl w:val="A08C9706"/>
    <w:lvl w:ilvl="0" w:tplc="9146B350">
      <w:start w:val="1"/>
      <w:numFmt w:val="bullet"/>
      <w:lvlText w:val="-"/>
      <w:lvlJc w:val="left"/>
      <w:pPr>
        <w:ind w:left="720" w:hanging="360"/>
      </w:pPr>
      <w:rPr>
        <w:rFonts w:ascii="Gill Sans MT" w:eastAsiaTheme="minorHAnsi" w:hAnsi="Gill Sans MT"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A00C19"/>
    <w:multiLevelType w:val="hybridMultilevel"/>
    <w:tmpl w:val="B9F69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361ABE"/>
    <w:multiLevelType w:val="hybridMultilevel"/>
    <w:tmpl w:val="52CA7434"/>
    <w:lvl w:ilvl="0" w:tplc="04090019">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5B462764">
      <w:start w:val="1"/>
      <w:numFmt w:val="decimal"/>
      <w:lvlText w:val="%3."/>
      <w:lvlJc w:val="left"/>
      <w:pPr>
        <w:ind w:left="3060" w:hanging="360"/>
      </w:pPr>
      <w:rPr>
        <w:rFonts w:hint="default"/>
        <w:i/>
        <w:sz w:val="22"/>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D7F1A71"/>
    <w:multiLevelType w:val="hybridMultilevel"/>
    <w:tmpl w:val="52CA7434"/>
    <w:lvl w:ilvl="0" w:tplc="04090019">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5B462764">
      <w:start w:val="1"/>
      <w:numFmt w:val="decimal"/>
      <w:lvlText w:val="%3."/>
      <w:lvlJc w:val="left"/>
      <w:pPr>
        <w:ind w:left="3060" w:hanging="360"/>
      </w:pPr>
      <w:rPr>
        <w:rFonts w:hint="default"/>
        <w:i/>
        <w:sz w:val="22"/>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4D219EC"/>
    <w:multiLevelType w:val="hybridMultilevel"/>
    <w:tmpl w:val="2E1C4DF4"/>
    <w:lvl w:ilvl="0" w:tplc="DE307FEC">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6061047"/>
    <w:multiLevelType w:val="hybridMultilevel"/>
    <w:tmpl w:val="4A46D9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CD3FEA"/>
    <w:multiLevelType w:val="hybridMultilevel"/>
    <w:tmpl w:val="ED3CA428"/>
    <w:lvl w:ilvl="0" w:tplc="F83A867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DCC44EA"/>
    <w:multiLevelType w:val="hybridMultilevel"/>
    <w:tmpl w:val="322C0E1A"/>
    <w:lvl w:ilvl="0" w:tplc="4D6204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2"/>
  </w:num>
  <w:num w:numId="4">
    <w:abstractNumId w:val="7"/>
  </w:num>
  <w:num w:numId="5">
    <w:abstractNumId w:val="9"/>
  </w:num>
  <w:num w:numId="6">
    <w:abstractNumId w:val="4"/>
  </w:num>
  <w:num w:numId="7">
    <w:abstractNumId w:val="12"/>
  </w:num>
  <w:num w:numId="8">
    <w:abstractNumId w:val="10"/>
  </w:num>
  <w:num w:numId="9">
    <w:abstractNumId w:val="8"/>
  </w:num>
  <w:num w:numId="10">
    <w:abstractNumId w:val="0"/>
  </w:num>
  <w:num w:numId="11">
    <w:abstractNumId w:val="5"/>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0E0"/>
    <w:rsid w:val="000B7242"/>
    <w:rsid w:val="002357AB"/>
    <w:rsid w:val="00241E83"/>
    <w:rsid w:val="0037343A"/>
    <w:rsid w:val="006950E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7243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0E0"/>
    <w:rPr>
      <w:rFonts w:eastAsiaTheme="minorHAnsi"/>
      <w:lang w:val="en-US"/>
    </w:rPr>
  </w:style>
  <w:style w:type="paragraph" w:styleId="Heading1">
    <w:name w:val="heading 1"/>
    <w:basedOn w:val="Normal"/>
    <w:next w:val="Normal"/>
    <w:link w:val="Heading1Char"/>
    <w:uiPriority w:val="9"/>
    <w:qFormat/>
    <w:rsid w:val="006950E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character" w:customStyle="1" w:styleId="Heading1Char">
    <w:name w:val="Heading 1 Char"/>
    <w:basedOn w:val="DefaultParagraphFont"/>
    <w:link w:val="Heading1"/>
    <w:uiPriority w:val="9"/>
    <w:rsid w:val="006950E0"/>
    <w:rPr>
      <w:rFonts w:asciiTheme="majorHAnsi" w:eastAsiaTheme="majorEastAsia" w:hAnsiTheme="majorHAnsi" w:cstheme="majorBidi"/>
      <w:color w:val="365F91" w:themeColor="accent1" w:themeShade="BF"/>
      <w:sz w:val="32"/>
      <w:szCs w:val="32"/>
      <w:lang w:val="en-US"/>
    </w:rPr>
  </w:style>
  <w:style w:type="paragraph" w:styleId="ListParagraph">
    <w:name w:val="List Paragraph"/>
    <w:basedOn w:val="Normal"/>
    <w:link w:val="ListParagraphChar"/>
    <w:uiPriority w:val="34"/>
    <w:qFormat/>
    <w:rsid w:val="006950E0"/>
    <w:pPr>
      <w:ind w:left="720"/>
      <w:contextualSpacing/>
    </w:pPr>
  </w:style>
  <w:style w:type="character" w:customStyle="1" w:styleId="ListParagraphChar">
    <w:name w:val="List Paragraph Char"/>
    <w:basedOn w:val="DefaultParagraphFont"/>
    <w:link w:val="ListParagraph"/>
    <w:uiPriority w:val="34"/>
    <w:locked/>
    <w:rsid w:val="006950E0"/>
    <w:rPr>
      <w:rFonts w:eastAsiaTheme="minorHAnsi"/>
      <w:lang w:val="en-US"/>
    </w:rPr>
  </w:style>
  <w:style w:type="table" w:styleId="TableGrid">
    <w:name w:val="Table Grid"/>
    <w:basedOn w:val="TableNormal"/>
    <w:uiPriority w:val="39"/>
    <w:rsid w:val="006950E0"/>
    <w:rPr>
      <w:rFonts w:eastAsiaTheme="minorHAns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Testo nota a piè di pagina Carattere,Geneva 9,Font: Geneva 9,Boston 10,f,single space,Char,FOOTNOTES,fn,Footnote Text Char Char Char Char,Footnote Text Char Char Char,ADB,Footnote Text Char Char Char Char Char,Footnote Text Char Char1"/>
    <w:basedOn w:val="Normal"/>
    <w:link w:val="FootnoteTextChar"/>
    <w:uiPriority w:val="99"/>
    <w:unhideWhenUsed/>
    <w:rsid w:val="006950E0"/>
    <w:rPr>
      <w:rFonts w:asciiTheme="majorHAnsi" w:eastAsiaTheme="minorEastAsia" w:hAnsiTheme="majorHAnsi" w:cs="ArialMT"/>
    </w:rPr>
  </w:style>
  <w:style w:type="character" w:customStyle="1" w:styleId="FootnoteTextChar">
    <w:name w:val="Footnote Text Char"/>
    <w:aliases w:val="Testo nota a piè di pagina Carattere Char,Geneva 9 Char,Font: Geneva 9 Char,Boston 10 Char,f Char,single space Char,Char Char,FOOTNOTES Char,fn Char,Footnote Text Char Char Char Char Char1,Footnote Text Char Char Char Char1,ADB Char"/>
    <w:basedOn w:val="DefaultParagraphFont"/>
    <w:link w:val="FootnoteText"/>
    <w:uiPriority w:val="99"/>
    <w:rsid w:val="006950E0"/>
    <w:rPr>
      <w:rFonts w:asciiTheme="majorHAnsi" w:hAnsiTheme="majorHAnsi" w:cs="ArialMT"/>
      <w:lang w:val="en-US"/>
    </w:rPr>
  </w:style>
  <w:style w:type="character" w:styleId="FootnoteReference">
    <w:name w:val="footnote reference"/>
    <w:aliases w:val="BVI fnr,BVI fnr Car Car,BVI fnr Car,BVI fnr Car Car Car Car,BVI fnr Car Car Car Car Char,ftref, BVI fnr,16 Point,Superscript 6 Point,Normal + Font:9 Point,Superscript 3 Point Times"/>
    <w:uiPriority w:val="99"/>
    <w:rsid w:val="006950E0"/>
    <w:rPr>
      <w:vertAlign w:val="superscript"/>
    </w:rPr>
  </w:style>
  <w:style w:type="paragraph" w:styleId="Header">
    <w:name w:val="header"/>
    <w:basedOn w:val="Normal"/>
    <w:link w:val="HeaderChar"/>
    <w:uiPriority w:val="99"/>
    <w:unhideWhenUsed/>
    <w:rsid w:val="006950E0"/>
    <w:pPr>
      <w:tabs>
        <w:tab w:val="center" w:pos="4320"/>
        <w:tab w:val="right" w:pos="8640"/>
      </w:tabs>
    </w:pPr>
  </w:style>
  <w:style w:type="character" w:customStyle="1" w:styleId="HeaderChar">
    <w:name w:val="Header Char"/>
    <w:basedOn w:val="DefaultParagraphFont"/>
    <w:link w:val="Header"/>
    <w:uiPriority w:val="99"/>
    <w:rsid w:val="006950E0"/>
    <w:rPr>
      <w:rFonts w:eastAsiaTheme="minorHAnsi"/>
      <w:lang w:val="en-US"/>
    </w:rPr>
  </w:style>
  <w:style w:type="paragraph" w:styleId="Footer">
    <w:name w:val="footer"/>
    <w:basedOn w:val="Normal"/>
    <w:link w:val="FooterChar"/>
    <w:uiPriority w:val="99"/>
    <w:unhideWhenUsed/>
    <w:rsid w:val="006950E0"/>
    <w:pPr>
      <w:tabs>
        <w:tab w:val="center" w:pos="4320"/>
        <w:tab w:val="right" w:pos="8640"/>
      </w:tabs>
    </w:pPr>
  </w:style>
  <w:style w:type="character" w:customStyle="1" w:styleId="FooterChar">
    <w:name w:val="Footer Char"/>
    <w:basedOn w:val="DefaultParagraphFont"/>
    <w:link w:val="Footer"/>
    <w:uiPriority w:val="99"/>
    <w:rsid w:val="006950E0"/>
    <w:rPr>
      <w:rFonts w:eastAsiaTheme="minorHAnsi"/>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0E0"/>
    <w:rPr>
      <w:rFonts w:eastAsiaTheme="minorHAnsi"/>
      <w:lang w:val="en-US"/>
    </w:rPr>
  </w:style>
  <w:style w:type="paragraph" w:styleId="Heading1">
    <w:name w:val="heading 1"/>
    <w:basedOn w:val="Normal"/>
    <w:next w:val="Normal"/>
    <w:link w:val="Heading1Char"/>
    <w:uiPriority w:val="9"/>
    <w:qFormat/>
    <w:rsid w:val="006950E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character" w:customStyle="1" w:styleId="Heading1Char">
    <w:name w:val="Heading 1 Char"/>
    <w:basedOn w:val="DefaultParagraphFont"/>
    <w:link w:val="Heading1"/>
    <w:uiPriority w:val="9"/>
    <w:rsid w:val="006950E0"/>
    <w:rPr>
      <w:rFonts w:asciiTheme="majorHAnsi" w:eastAsiaTheme="majorEastAsia" w:hAnsiTheme="majorHAnsi" w:cstheme="majorBidi"/>
      <w:color w:val="365F91" w:themeColor="accent1" w:themeShade="BF"/>
      <w:sz w:val="32"/>
      <w:szCs w:val="32"/>
      <w:lang w:val="en-US"/>
    </w:rPr>
  </w:style>
  <w:style w:type="paragraph" w:styleId="ListParagraph">
    <w:name w:val="List Paragraph"/>
    <w:basedOn w:val="Normal"/>
    <w:link w:val="ListParagraphChar"/>
    <w:uiPriority w:val="34"/>
    <w:qFormat/>
    <w:rsid w:val="006950E0"/>
    <w:pPr>
      <w:ind w:left="720"/>
      <w:contextualSpacing/>
    </w:pPr>
  </w:style>
  <w:style w:type="character" w:customStyle="1" w:styleId="ListParagraphChar">
    <w:name w:val="List Paragraph Char"/>
    <w:basedOn w:val="DefaultParagraphFont"/>
    <w:link w:val="ListParagraph"/>
    <w:uiPriority w:val="34"/>
    <w:locked/>
    <w:rsid w:val="006950E0"/>
    <w:rPr>
      <w:rFonts w:eastAsiaTheme="minorHAnsi"/>
      <w:lang w:val="en-US"/>
    </w:rPr>
  </w:style>
  <w:style w:type="table" w:styleId="TableGrid">
    <w:name w:val="Table Grid"/>
    <w:basedOn w:val="TableNormal"/>
    <w:uiPriority w:val="39"/>
    <w:rsid w:val="006950E0"/>
    <w:rPr>
      <w:rFonts w:eastAsiaTheme="minorHAns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Testo nota a piè di pagina Carattere,Geneva 9,Font: Geneva 9,Boston 10,f,single space,Char,FOOTNOTES,fn,Footnote Text Char Char Char Char,Footnote Text Char Char Char,ADB,Footnote Text Char Char Char Char Char,Footnote Text Char Char1"/>
    <w:basedOn w:val="Normal"/>
    <w:link w:val="FootnoteTextChar"/>
    <w:uiPriority w:val="99"/>
    <w:unhideWhenUsed/>
    <w:rsid w:val="006950E0"/>
    <w:rPr>
      <w:rFonts w:asciiTheme="majorHAnsi" w:eastAsiaTheme="minorEastAsia" w:hAnsiTheme="majorHAnsi" w:cs="ArialMT"/>
    </w:rPr>
  </w:style>
  <w:style w:type="character" w:customStyle="1" w:styleId="FootnoteTextChar">
    <w:name w:val="Footnote Text Char"/>
    <w:aliases w:val="Testo nota a piè di pagina Carattere Char,Geneva 9 Char,Font: Geneva 9 Char,Boston 10 Char,f Char,single space Char,Char Char,FOOTNOTES Char,fn Char,Footnote Text Char Char Char Char Char1,Footnote Text Char Char Char Char1,ADB Char"/>
    <w:basedOn w:val="DefaultParagraphFont"/>
    <w:link w:val="FootnoteText"/>
    <w:uiPriority w:val="99"/>
    <w:rsid w:val="006950E0"/>
    <w:rPr>
      <w:rFonts w:asciiTheme="majorHAnsi" w:hAnsiTheme="majorHAnsi" w:cs="ArialMT"/>
      <w:lang w:val="en-US"/>
    </w:rPr>
  </w:style>
  <w:style w:type="character" w:styleId="FootnoteReference">
    <w:name w:val="footnote reference"/>
    <w:aliases w:val="BVI fnr,BVI fnr Car Car,BVI fnr Car,BVI fnr Car Car Car Car,BVI fnr Car Car Car Car Char,ftref, BVI fnr,16 Point,Superscript 6 Point,Normal + Font:9 Point,Superscript 3 Point Times"/>
    <w:uiPriority w:val="99"/>
    <w:rsid w:val="006950E0"/>
    <w:rPr>
      <w:vertAlign w:val="superscript"/>
    </w:rPr>
  </w:style>
  <w:style w:type="paragraph" w:styleId="Header">
    <w:name w:val="header"/>
    <w:basedOn w:val="Normal"/>
    <w:link w:val="HeaderChar"/>
    <w:uiPriority w:val="99"/>
    <w:unhideWhenUsed/>
    <w:rsid w:val="006950E0"/>
    <w:pPr>
      <w:tabs>
        <w:tab w:val="center" w:pos="4320"/>
        <w:tab w:val="right" w:pos="8640"/>
      </w:tabs>
    </w:pPr>
  </w:style>
  <w:style w:type="character" w:customStyle="1" w:styleId="HeaderChar">
    <w:name w:val="Header Char"/>
    <w:basedOn w:val="DefaultParagraphFont"/>
    <w:link w:val="Header"/>
    <w:uiPriority w:val="99"/>
    <w:rsid w:val="006950E0"/>
    <w:rPr>
      <w:rFonts w:eastAsiaTheme="minorHAnsi"/>
      <w:lang w:val="en-US"/>
    </w:rPr>
  </w:style>
  <w:style w:type="paragraph" w:styleId="Footer">
    <w:name w:val="footer"/>
    <w:basedOn w:val="Normal"/>
    <w:link w:val="FooterChar"/>
    <w:uiPriority w:val="99"/>
    <w:unhideWhenUsed/>
    <w:rsid w:val="006950E0"/>
    <w:pPr>
      <w:tabs>
        <w:tab w:val="center" w:pos="4320"/>
        <w:tab w:val="right" w:pos="8640"/>
      </w:tabs>
    </w:pPr>
  </w:style>
  <w:style w:type="character" w:customStyle="1" w:styleId="FooterChar">
    <w:name w:val="Footer Char"/>
    <w:basedOn w:val="DefaultParagraphFont"/>
    <w:link w:val="Footer"/>
    <w:uiPriority w:val="99"/>
    <w:rsid w:val="006950E0"/>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1151</Words>
  <Characters>6563</Characters>
  <Application>Microsoft Macintosh Word</Application>
  <DocSecurity>0</DocSecurity>
  <Lines>54</Lines>
  <Paragraphs>15</Paragraphs>
  <ScaleCrop>false</ScaleCrop>
  <Company/>
  <LinksUpToDate>false</LinksUpToDate>
  <CharactersWithSpaces>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 Mohiddin</dc:creator>
  <cp:keywords/>
  <dc:description/>
  <cp:lastModifiedBy>Lili Mohiddin</cp:lastModifiedBy>
  <cp:revision>2</cp:revision>
  <cp:lastPrinted>2017-06-14T10:28:00Z</cp:lastPrinted>
  <dcterms:created xsi:type="dcterms:W3CDTF">2017-06-13T16:12:00Z</dcterms:created>
  <dcterms:modified xsi:type="dcterms:W3CDTF">2017-06-14T10:28:00Z</dcterms:modified>
</cp:coreProperties>
</file>