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9247"/>
      </w:tblGrid>
      <w:tr w:rsidR="00E951FD" w:rsidTr="00E951FD">
        <w:trPr>
          <w:trHeight w:val="2157"/>
        </w:trPr>
        <w:tc>
          <w:tcPr>
            <w:tcW w:w="9247" w:type="dxa"/>
          </w:tcPr>
          <w:p w:rsidR="00E951FD" w:rsidRPr="00E951FD" w:rsidRDefault="00E951FD" w:rsidP="00894C44">
            <w:pPr>
              <w:pStyle w:val="BoxBanner"/>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lang w:eastAsia="en-US"/>
              </w:rPr>
            </w:pPr>
            <w:r w:rsidRPr="00E951FD">
              <w:rPr>
                <w:rFonts w:ascii="Times New Roman" w:hAnsi="Times New Roman" w:cs="Times New Roman"/>
                <w:lang w:eastAsia="en-US"/>
              </w:rPr>
              <w:t>INTER-AGENCY STANDING COMMITTEE</w:t>
            </w:r>
          </w:p>
          <w:p w:rsidR="00E951FD" w:rsidRDefault="00894C44" w:rsidP="00894C44">
            <w:pPr>
              <w:keepNext/>
              <w:spacing w:line="360" w:lineRule="auto"/>
              <w:jc w:val="center"/>
              <w:outlineLvl w:val="0"/>
              <w:rPr>
                <w:rFonts w:ascii="Times New Roman" w:eastAsiaTheme="majorEastAsia" w:hAnsi="Times New Roman" w:cs="Times New Roman"/>
                <w:bCs/>
                <w:sz w:val="22"/>
                <w:lang w:val="en-US"/>
              </w:rPr>
            </w:pPr>
            <w:r>
              <w:rPr>
                <w:rFonts w:ascii="Times New Roman" w:eastAsiaTheme="majorEastAsia" w:hAnsi="Times New Roman" w:cs="Times New Roman"/>
                <w:bCs/>
                <w:sz w:val="22"/>
                <w:lang w:val="en-US"/>
              </w:rPr>
              <w:t>TRANSFORMATIVE AGENDA REFERENCE DOCUMENT</w:t>
            </w:r>
          </w:p>
          <w:p w:rsidR="00894C44" w:rsidRPr="00E951FD" w:rsidRDefault="00894C44" w:rsidP="00E951FD">
            <w:pPr>
              <w:keepNext/>
              <w:jc w:val="center"/>
              <w:outlineLvl w:val="0"/>
              <w:rPr>
                <w:rFonts w:ascii="Times New Roman" w:eastAsiaTheme="majorEastAsia" w:hAnsi="Times New Roman" w:cs="Times New Roman"/>
                <w:bCs/>
                <w:sz w:val="22"/>
                <w:lang w:val="en-US"/>
              </w:rPr>
            </w:pPr>
          </w:p>
          <w:p w:rsidR="00894C44" w:rsidRDefault="00F31CC9" w:rsidP="00E951FD">
            <w:pPr>
              <w:keepNext/>
              <w:jc w:val="center"/>
              <w:outlineLvl w:val="0"/>
              <w:rPr>
                <w:rFonts w:ascii="Times New Roman" w:eastAsiaTheme="majorEastAsia" w:hAnsi="Times New Roman" w:cs="Times New Roman"/>
                <w:b/>
                <w:bCs/>
                <w:sz w:val="32"/>
                <w:szCs w:val="32"/>
                <w:lang w:val="en-US"/>
              </w:rPr>
            </w:pPr>
            <w:r>
              <w:rPr>
                <w:rFonts w:ascii="Times New Roman" w:eastAsiaTheme="majorEastAsia" w:hAnsi="Times New Roman" w:cs="Times New Roman"/>
                <w:b/>
                <w:bCs/>
                <w:sz w:val="32"/>
                <w:szCs w:val="32"/>
                <w:lang w:val="en-US"/>
              </w:rPr>
              <w:t>4</w:t>
            </w:r>
            <w:r w:rsidR="00F37837">
              <w:rPr>
                <w:rFonts w:ascii="Times New Roman" w:eastAsiaTheme="majorEastAsia" w:hAnsi="Times New Roman" w:cs="Times New Roman"/>
                <w:b/>
                <w:bCs/>
                <w:sz w:val="32"/>
                <w:szCs w:val="32"/>
                <w:lang w:val="en-US"/>
              </w:rPr>
              <w:t xml:space="preserve">. </w:t>
            </w:r>
            <w:r w:rsidR="00894C44" w:rsidRPr="00894C44">
              <w:rPr>
                <w:rFonts w:ascii="Times New Roman" w:eastAsiaTheme="majorEastAsia" w:hAnsi="Times New Roman" w:cs="Times New Roman"/>
                <w:b/>
                <w:bCs/>
                <w:sz w:val="32"/>
                <w:szCs w:val="32"/>
                <w:lang w:val="en-US"/>
              </w:rPr>
              <w:t xml:space="preserve">Reference Module for Cluster Coordination </w:t>
            </w:r>
          </w:p>
          <w:p w:rsidR="00E951FD" w:rsidRPr="00894C44" w:rsidRDefault="00894C44" w:rsidP="00E951FD">
            <w:pPr>
              <w:keepNext/>
              <w:jc w:val="center"/>
              <w:outlineLvl w:val="0"/>
              <w:rPr>
                <w:rFonts w:ascii="Times New Roman" w:eastAsiaTheme="majorEastAsia" w:hAnsi="Times New Roman" w:cs="Times New Roman"/>
                <w:b/>
                <w:bCs/>
                <w:sz w:val="32"/>
                <w:szCs w:val="32"/>
                <w:lang w:val="en-US"/>
              </w:rPr>
            </w:pPr>
            <w:r w:rsidRPr="00894C44">
              <w:rPr>
                <w:rFonts w:ascii="Times New Roman" w:eastAsiaTheme="majorEastAsia" w:hAnsi="Times New Roman" w:cs="Times New Roman"/>
                <w:b/>
                <w:bCs/>
                <w:sz w:val="32"/>
                <w:szCs w:val="32"/>
                <w:lang w:val="en-US"/>
              </w:rPr>
              <w:t>at the Country Level</w:t>
            </w:r>
          </w:p>
          <w:p w:rsidR="00E951FD" w:rsidRPr="00E951FD" w:rsidRDefault="00E951FD" w:rsidP="00E951FD">
            <w:pPr>
              <w:keepNext/>
              <w:jc w:val="center"/>
              <w:outlineLvl w:val="0"/>
              <w:rPr>
                <w:rFonts w:ascii="Times New Roman" w:eastAsiaTheme="majorEastAsia" w:hAnsi="Times New Roman" w:cs="Times New Roman"/>
                <w:bCs/>
                <w:sz w:val="22"/>
                <w:lang w:val="en-US"/>
              </w:rPr>
            </w:pPr>
          </w:p>
          <w:p w:rsidR="00E951FD" w:rsidRPr="00E951FD" w:rsidRDefault="00E951FD" w:rsidP="00E951FD">
            <w:pPr>
              <w:keepNext/>
              <w:jc w:val="center"/>
              <w:outlineLvl w:val="0"/>
              <w:rPr>
                <w:rFonts w:ascii="Times New Roman" w:eastAsiaTheme="majorEastAsia" w:hAnsi="Times New Roman" w:cs="Times New Roman"/>
                <w:bCs/>
                <w:sz w:val="22"/>
                <w:lang w:val="en-US"/>
              </w:rPr>
            </w:pPr>
            <w:bookmarkStart w:id="0" w:name="_GoBack"/>
            <w:bookmarkEnd w:id="0"/>
          </w:p>
          <w:p w:rsidR="00894C44" w:rsidRPr="00AE0D5E" w:rsidRDefault="00E951FD" w:rsidP="00894C44">
            <w:pPr>
              <w:keepNext/>
              <w:jc w:val="center"/>
              <w:outlineLvl w:val="0"/>
              <w:rPr>
                <w:rFonts w:ascii="Times New Roman" w:eastAsiaTheme="majorEastAsia" w:hAnsi="Times New Roman" w:cs="Times New Roman"/>
                <w:bCs/>
                <w:sz w:val="19"/>
                <w:szCs w:val="19"/>
                <w:lang w:val="en-US"/>
              </w:rPr>
            </w:pPr>
            <w:r w:rsidRPr="00AE0D5E">
              <w:rPr>
                <w:rFonts w:ascii="Times New Roman" w:eastAsiaTheme="majorEastAsia" w:hAnsi="Times New Roman" w:cs="Times New Roman"/>
                <w:bCs/>
                <w:sz w:val="19"/>
                <w:szCs w:val="19"/>
                <w:lang w:val="en-US"/>
              </w:rPr>
              <w:t>November 2012</w:t>
            </w:r>
          </w:p>
          <w:p w:rsidR="00894C44" w:rsidRPr="00894C44" w:rsidRDefault="00894C44" w:rsidP="00894C44">
            <w:pPr>
              <w:keepNext/>
              <w:jc w:val="center"/>
              <w:outlineLvl w:val="0"/>
              <w:rPr>
                <w:rFonts w:ascii="Times New Roman" w:eastAsiaTheme="majorEastAsia" w:hAnsi="Times New Roman" w:cs="Times New Roman"/>
                <w:bCs/>
                <w:sz w:val="22"/>
                <w:lang w:val="en-US"/>
              </w:rPr>
            </w:pPr>
          </w:p>
        </w:tc>
      </w:tr>
    </w:tbl>
    <w:p w:rsidR="00E951FD" w:rsidRDefault="00E951FD" w:rsidP="00647CAA">
      <w:pPr>
        <w:jc w:val="center"/>
        <w:rPr>
          <w:rFonts w:eastAsiaTheme="majorEastAsia" w:cstheme="minorHAnsi"/>
          <w:bCs/>
          <w:lang w:val="en-US"/>
        </w:rPr>
      </w:pPr>
    </w:p>
    <w:p w:rsidR="00B51F4C" w:rsidRPr="00204E9D" w:rsidRDefault="00EA4396" w:rsidP="00647CAA">
      <w:pPr>
        <w:jc w:val="center"/>
        <w:rPr>
          <w:rFonts w:eastAsiaTheme="majorEastAsia" w:cstheme="minorHAnsi"/>
          <w:bCs/>
          <w:lang w:val="en-US"/>
        </w:rPr>
      </w:pPr>
      <w:r w:rsidRPr="00EA4396">
        <w:rPr>
          <w:rFonts w:eastAsiaTheme="majorEastAsia" w:cstheme="minorHAnsi"/>
          <w:bCs/>
          <w:noProof/>
          <w:lang w:val="es-ES" w:eastAsia="es-ES"/>
        </w:rPr>
        <w:drawing>
          <wp:inline distT="0" distB="0" distL="0" distR="0">
            <wp:extent cx="5041900" cy="4416425"/>
            <wp:effectExtent l="0" t="0" r="6350" b="317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0" cy="4416425"/>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647451" w:rsidRPr="00204E9D" w:rsidRDefault="00266086" w:rsidP="00B903A3">
      <w:pPr>
        <w:rPr>
          <w:rFonts w:eastAsiaTheme="majorEastAsia" w:cstheme="minorHAnsi"/>
          <w:bCs/>
          <w:lang w:val="en-US"/>
        </w:rPr>
      </w:pPr>
      <w:r w:rsidRPr="00266086">
        <w:rPr>
          <w:rFonts w:eastAsiaTheme="majorEastAsia" w:cstheme="minorHAnsi"/>
          <w:bCs/>
          <w:noProof/>
          <w:lang w:eastAsia="en-GB"/>
        </w:rPr>
        <w:pict>
          <v:shapetype id="_x0000_t202" coordsize="21600,21600" o:spt="202" path="m,l,21600r21600,l21600,xe">
            <v:stroke joinstyle="miter"/>
            <v:path gradientshapeok="t" o:connecttype="rect"/>
          </v:shapetype>
          <v:shape id="Text Box 17" o:spid="_x0000_s1026" type="#_x0000_t202" style="position:absolute;left:0;text-align:left;margin-left:-1.8pt;margin-top:112.1pt;width:453.55pt;height:61.05pt;z-index:251685888;visibility:visible" wrapcoords="-36 0 -36 21333 21600 21333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" fillcolor="#d8d8d8 [2732]" stroked="f">
            <v:textbox inset=",7.2pt,,7.2pt">
              <w:txbxContent>
                <w:p w:rsidR="0074384C" w:rsidRPr="00C13776" w:rsidRDefault="0074384C" w:rsidP="00C0282F">
                  <w:pPr>
                    <w:rPr>
                      <w:rFonts w:eastAsiaTheme="majorEastAsia" w:cstheme="minorHAnsi"/>
                      <w:bCs/>
                      <w:sz w:val="18"/>
                      <w:lang w:val="en-US"/>
                    </w:rPr>
                  </w:pPr>
                  <w:r w:rsidRPr="00C13776">
                    <w:rPr>
                      <w:sz w:val="18"/>
                    </w:rPr>
                    <w:t xml:space="preserve">This Module will be circulated in </w:t>
                  </w:r>
                  <w:r>
                    <w:rPr>
                      <w:sz w:val="18"/>
                    </w:rPr>
                    <w:t xml:space="preserve">November </w:t>
                  </w:r>
                  <w:r w:rsidRPr="00C13776">
                    <w:rPr>
                      <w:sz w:val="18"/>
                    </w:rPr>
                    <w:t xml:space="preserve">2012 and field tested </w:t>
                  </w:r>
                  <w:r>
                    <w:rPr>
                      <w:sz w:val="18"/>
                    </w:rPr>
                    <w:t>in the first half</w:t>
                  </w:r>
                  <w:r w:rsidRPr="00C13776">
                    <w:rPr>
                      <w:sz w:val="18"/>
                    </w:rPr>
                    <w:t xml:space="preserve"> of 2013</w:t>
                  </w:r>
                  <w:r>
                    <w:rPr>
                      <w:sz w:val="18"/>
                    </w:rPr>
                    <w:t>.  T</w:t>
                  </w:r>
                  <w:r w:rsidRPr="00C13776">
                    <w:rPr>
                      <w:sz w:val="18"/>
                    </w:rPr>
                    <w:t xml:space="preserve">he Module will be updated based on experience and use of country teams, and the revised version will be circulated by </w:t>
                  </w:r>
                  <w:r>
                    <w:rPr>
                      <w:sz w:val="18"/>
                    </w:rPr>
                    <w:t>June</w:t>
                  </w:r>
                  <w:r w:rsidRPr="00C13776">
                    <w:rPr>
                      <w:sz w:val="18"/>
                    </w:rPr>
                    <w:t xml:space="preserve"> 2013. Thereafter, it will be reviewed and updated periodically based on experience and good</w:t>
                  </w:r>
                  <w:r w:rsidRPr="005C6F4D">
                    <w:rPr>
                      <w:sz w:val="18"/>
                    </w:rPr>
                    <w:t> </w:t>
                  </w:r>
                  <w:r w:rsidRPr="00C13776">
                    <w:rPr>
                      <w:sz w:val="18"/>
                    </w:rPr>
                    <w:t>practice.</w:t>
                  </w:r>
                </w:p>
              </w:txbxContent>
            </v:textbox>
            <w10:wrap type="tight"/>
          </v:shape>
        </w:pict>
      </w:r>
    </w:p>
    <w:p w:rsidR="00D220C7" w:rsidRDefault="00D220C7" w:rsidP="00DA6521">
      <w:pPr>
        <w:pStyle w:val="TtulodeTDC"/>
        <w:rPr>
          <w:rFonts w:eastAsiaTheme="minorHAnsi"/>
        </w:rPr>
        <w:sectPr w:rsidR="00D220C7">
          <w:footerReference w:type="even" r:id="rId16"/>
          <w:footerReference w:type="default" r:id="rId17"/>
          <w:headerReference w:type="first" r:id="rId18"/>
          <w:pgSz w:w="11899" w:h="16838"/>
          <w:pgMar w:top="1411" w:right="1411" w:bottom="1411" w:left="1397" w:header="706" w:footer="706" w:gutter="0"/>
          <w:pgBorders>
            <w:bottom w:val="single" w:sz="4" w:space="10" w:color="808080" w:themeColor="background1" w:themeShade="80"/>
          </w:pgBorders>
          <w:cols w:space="708"/>
          <w:titlePg/>
          <w:docGrid w:linePitch="360"/>
        </w:sectPr>
      </w:pPr>
    </w:p>
    <w:bookmarkStart w:id="1" w:name="_Toc213386430" w:displacedByCustomXml="next"/>
    <w:bookmarkStart w:id="2" w:name="_Toc340585048" w:displacedByCustomXml="next"/>
    <w:sdt>
      <w:sdtPr>
        <w:rPr>
          <w:rFonts w:eastAsiaTheme="minorHAnsi" w:cstheme="minorBidi"/>
          <w:b w:val="0"/>
          <w:bCs w:val="0"/>
          <w:color w:val="auto"/>
          <w:sz w:val="20"/>
          <w:szCs w:val="22"/>
          <w:lang w:val="en-GB"/>
        </w:rPr>
        <w:id w:val="-1882389487"/>
        <w:docPartObj>
          <w:docPartGallery w:val="Table of Contents"/>
          <w:docPartUnique/>
        </w:docPartObj>
      </w:sdtPr>
      <w:sdtEndPr>
        <w:rPr>
          <w:noProof/>
        </w:rPr>
      </w:sdtEndPr>
      <w:sdtContent>
        <w:p w:rsidR="00D06632" w:rsidRPr="008D39A1" w:rsidRDefault="0052109F" w:rsidP="00DA6521">
          <w:pPr>
            <w:pStyle w:val="Ttulo1"/>
            <w:rPr>
              <w:rFonts w:eastAsiaTheme="minorHAnsi"/>
              <w:lang w:val="en-GB"/>
            </w:rPr>
          </w:pPr>
          <w:r w:rsidRPr="008D39A1">
            <w:rPr>
              <w:lang w:val="en-GB"/>
            </w:rPr>
            <w:t>Table of Contents</w:t>
          </w:r>
          <w:bookmarkEnd w:id="2"/>
          <w:bookmarkEnd w:id="1"/>
        </w:p>
        <w:p w:rsidR="0052109F" w:rsidRPr="00204E9D" w:rsidRDefault="0052109F" w:rsidP="0052109F">
          <w:pPr>
            <w:rPr>
              <w:lang w:val="en-US"/>
            </w:rPr>
          </w:pPr>
        </w:p>
        <w:p w:rsidR="006F02B3" w:rsidRDefault="00266086" w:rsidP="006F02B3">
          <w:pPr>
            <w:pStyle w:val="TDC1"/>
            <w:rPr>
              <w:rFonts w:asciiTheme="minorHAnsi" w:eastAsiaTheme="minorEastAsia" w:hAnsiTheme="minorHAnsi"/>
              <w:b w:val="0"/>
              <w:noProof/>
              <w:sz w:val="22"/>
              <w:lang w:eastAsia="en-GB"/>
            </w:rPr>
          </w:pPr>
          <w:r w:rsidRPr="00266086">
            <w:rPr>
              <w:lang w:val="en-US"/>
            </w:rPr>
            <w:fldChar w:fldCharType="begin"/>
          </w:r>
          <w:r w:rsidR="00D06632" w:rsidRPr="009A7406">
            <w:rPr>
              <w:lang w:val="en-US"/>
            </w:rPr>
            <w:instrText xml:space="preserve"> TOC \o "1-3" \h \z \u </w:instrText>
          </w:r>
          <w:r w:rsidRPr="00266086">
            <w:rPr>
              <w:lang w:val="en-US"/>
            </w:rPr>
            <w:fldChar w:fldCharType="separate"/>
          </w:r>
        </w:p>
        <w:p w:rsidR="006F02B3" w:rsidRDefault="00266086">
          <w:pPr>
            <w:pStyle w:val="TDC1"/>
            <w:rPr>
              <w:rFonts w:asciiTheme="minorHAnsi" w:eastAsiaTheme="minorEastAsia" w:hAnsiTheme="minorHAnsi"/>
              <w:b w:val="0"/>
              <w:noProof/>
              <w:sz w:val="22"/>
              <w:lang w:eastAsia="en-GB"/>
            </w:rPr>
          </w:pPr>
          <w:hyperlink w:anchor="_Toc340585049" w:history="1">
            <w:r w:rsidR="006F02B3" w:rsidRPr="00B92DE1">
              <w:rPr>
                <w:rStyle w:val="Hipervnculo"/>
                <w:noProof/>
              </w:rPr>
              <w:t>1.</w:t>
            </w:r>
            <w:r w:rsidR="006F02B3">
              <w:rPr>
                <w:rFonts w:asciiTheme="minorHAnsi" w:eastAsiaTheme="minorEastAsia" w:hAnsiTheme="minorHAnsi"/>
                <w:b w:val="0"/>
                <w:noProof/>
                <w:sz w:val="22"/>
                <w:lang w:eastAsia="en-GB"/>
              </w:rPr>
              <w:tab/>
            </w:r>
            <w:r w:rsidR="006F02B3" w:rsidRPr="00B92DE1">
              <w:rPr>
                <w:rStyle w:val="Hipervnculo"/>
                <w:noProof/>
              </w:rPr>
              <w:t>Cluster Activation</w:t>
            </w:r>
            <w:r w:rsidR="006F02B3">
              <w:rPr>
                <w:noProof/>
                <w:webHidden/>
              </w:rPr>
              <w:tab/>
            </w:r>
            <w:r>
              <w:rPr>
                <w:noProof/>
                <w:webHidden/>
              </w:rPr>
              <w:fldChar w:fldCharType="begin"/>
            </w:r>
            <w:r w:rsidR="006F02B3">
              <w:rPr>
                <w:noProof/>
                <w:webHidden/>
              </w:rPr>
              <w:instrText xml:space="preserve"> PAGEREF _Toc340585049 \h </w:instrText>
            </w:r>
            <w:r>
              <w:rPr>
                <w:noProof/>
                <w:webHidden/>
              </w:rPr>
            </w:r>
            <w:r>
              <w:rPr>
                <w:noProof/>
                <w:webHidden/>
              </w:rPr>
              <w:fldChar w:fldCharType="separate"/>
            </w:r>
            <w:r w:rsidR="00037518">
              <w:rPr>
                <w:noProof/>
                <w:webHidden/>
              </w:rPr>
              <w:t>4</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0" w:history="1">
            <w:r w:rsidR="006F02B3" w:rsidRPr="00B92DE1">
              <w:rPr>
                <w:rStyle w:val="Hipervnculo"/>
                <w:noProof/>
              </w:rPr>
              <w:t>2</w:t>
            </w:r>
            <w:r w:rsidR="006F02B3">
              <w:rPr>
                <w:rFonts w:asciiTheme="minorHAnsi" w:eastAsiaTheme="minorEastAsia" w:hAnsiTheme="minorHAnsi"/>
                <w:b w:val="0"/>
                <w:noProof/>
                <w:sz w:val="22"/>
                <w:lang w:eastAsia="en-GB"/>
              </w:rPr>
              <w:tab/>
            </w:r>
            <w:r w:rsidR="006F02B3" w:rsidRPr="00B92DE1">
              <w:rPr>
                <w:rStyle w:val="Hipervnculo"/>
                <w:noProof/>
              </w:rPr>
              <w:t>Cluster De-activation</w:t>
            </w:r>
            <w:r w:rsidR="006F02B3">
              <w:rPr>
                <w:noProof/>
                <w:webHidden/>
              </w:rPr>
              <w:tab/>
            </w:r>
            <w:r>
              <w:rPr>
                <w:noProof/>
                <w:webHidden/>
              </w:rPr>
              <w:fldChar w:fldCharType="begin"/>
            </w:r>
            <w:r w:rsidR="006F02B3">
              <w:rPr>
                <w:noProof/>
                <w:webHidden/>
              </w:rPr>
              <w:instrText xml:space="preserve"> PAGEREF _Toc340585050 \h </w:instrText>
            </w:r>
            <w:r>
              <w:rPr>
                <w:noProof/>
                <w:webHidden/>
              </w:rPr>
            </w:r>
            <w:r>
              <w:rPr>
                <w:noProof/>
                <w:webHidden/>
              </w:rPr>
              <w:fldChar w:fldCharType="separate"/>
            </w:r>
            <w:r w:rsidR="00037518">
              <w:rPr>
                <w:noProof/>
                <w:webHidden/>
              </w:rPr>
              <w:t>6</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1" w:history="1">
            <w:r w:rsidR="006F02B3" w:rsidRPr="00B92DE1">
              <w:rPr>
                <w:rStyle w:val="Hipervnculo"/>
                <w:noProof/>
              </w:rPr>
              <w:t>3</w:t>
            </w:r>
            <w:r w:rsidR="006F02B3">
              <w:rPr>
                <w:rFonts w:asciiTheme="minorHAnsi" w:eastAsiaTheme="minorEastAsia" w:hAnsiTheme="minorHAnsi"/>
                <w:b w:val="0"/>
                <w:noProof/>
                <w:sz w:val="22"/>
                <w:lang w:eastAsia="en-GB"/>
              </w:rPr>
              <w:tab/>
            </w:r>
            <w:r w:rsidR="006F02B3" w:rsidRPr="00B92DE1">
              <w:rPr>
                <w:rStyle w:val="Hipervnculo"/>
                <w:noProof/>
              </w:rPr>
              <w:t>Cluster Functions</w:t>
            </w:r>
            <w:r w:rsidR="006F02B3">
              <w:rPr>
                <w:noProof/>
                <w:webHidden/>
              </w:rPr>
              <w:tab/>
            </w:r>
            <w:r>
              <w:rPr>
                <w:noProof/>
                <w:webHidden/>
              </w:rPr>
              <w:fldChar w:fldCharType="begin"/>
            </w:r>
            <w:r w:rsidR="006F02B3">
              <w:rPr>
                <w:noProof/>
                <w:webHidden/>
              </w:rPr>
              <w:instrText xml:space="preserve"> PAGEREF _Toc340585051 \h </w:instrText>
            </w:r>
            <w:r>
              <w:rPr>
                <w:noProof/>
                <w:webHidden/>
              </w:rPr>
            </w:r>
            <w:r>
              <w:rPr>
                <w:noProof/>
                <w:webHidden/>
              </w:rPr>
              <w:fldChar w:fldCharType="separate"/>
            </w:r>
            <w:r w:rsidR="00037518">
              <w:rPr>
                <w:noProof/>
                <w:webHidden/>
              </w:rPr>
              <w:t>9</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2" w:history="1">
            <w:r w:rsidR="006F02B3" w:rsidRPr="00B92DE1">
              <w:rPr>
                <w:rStyle w:val="Hipervnculo"/>
                <w:noProof/>
              </w:rPr>
              <w:t>4</w:t>
            </w:r>
            <w:r w:rsidR="006F02B3">
              <w:rPr>
                <w:rFonts w:asciiTheme="minorHAnsi" w:eastAsiaTheme="minorEastAsia" w:hAnsiTheme="minorHAnsi"/>
                <w:b w:val="0"/>
                <w:noProof/>
                <w:sz w:val="22"/>
                <w:lang w:eastAsia="en-GB"/>
              </w:rPr>
              <w:tab/>
            </w:r>
            <w:r w:rsidR="006F02B3" w:rsidRPr="00B92DE1">
              <w:rPr>
                <w:rStyle w:val="Hipervnculo"/>
                <w:noProof/>
              </w:rPr>
              <w:t>Cluster Management Arrangements</w:t>
            </w:r>
            <w:r w:rsidR="006F02B3">
              <w:rPr>
                <w:noProof/>
                <w:webHidden/>
              </w:rPr>
              <w:tab/>
            </w:r>
            <w:r>
              <w:rPr>
                <w:noProof/>
                <w:webHidden/>
              </w:rPr>
              <w:fldChar w:fldCharType="begin"/>
            </w:r>
            <w:r w:rsidR="006F02B3">
              <w:rPr>
                <w:noProof/>
                <w:webHidden/>
              </w:rPr>
              <w:instrText xml:space="preserve"> PAGEREF _Toc340585052 \h </w:instrText>
            </w:r>
            <w:r>
              <w:rPr>
                <w:noProof/>
                <w:webHidden/>
              </w:rPr>
            </w:r>
            <w:r>
              <w:rPr>
                <w:noProof/>
                <w:webHidden/>
              </w:rPr>
              <w:fldChar w:fldCharType="separate"/>
            </w:r>
            <w:r w:rsidR="00037518">
              <w:rPr>
                <w:noProof/>
                <w:webHidden/>
              </w:rPr>
              <w:t>11</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3" w:history="1">
            <w:r w:rsidR="006F02B3" w:rsidRPr="00B92DE1">
              <w:rPr>
                <w:rStyle w:val="Hipervnculo"/>
                <w:noProof/>
              </w:rPr>
              <w:t>5</w:t>
            </w:r>
            <w:r w:rsidR="006F02B3">
              <w:rPr>
                <w:rFonts w:asciiTheme="minorHAnsi" w:eastAsiaTheme="minorEastAsia" w:hAnsiTheme="minorHAnsi"/>
                <w:b w:val="0"/>
                <w:noProof/>
                <w:sz w:val="22"/>
                <w:lang w:eastAsia="en-GB"/>
              </w:rPr>
              <w:tab/>
            </w:r>
            <w:r w:rsidR="006F02B3" w:rsidRPr="00B92DE1">
              <w:rPr>
                <w:rStyle w:val="Hipervnculo"/>
                <w:noProof/>
              </w:rPr>
              <w:t>Minimum Commitments for Participation in Clusters</w:t>
            </w:r>
            <w:r w:rsidR="006F02B3">
              <w:rPr>
                <w:noProof/>
                <w:webHidden/>
              </w:rPr>
              <w:tab/>
            </w:r>
            <w:r>
              <w:rPr>
                <w:noProof/>
                <w:webHidden/>
              </w:rPr>
              <w:fldChar w:fldCharType="begin"/>
            </w:r>
            <w:r w:rsidR="006F02B3">
              <w:rPr>
                <w:noProof/>
                <w:webHidden/>
              </w:rPr>
              <w:instrText xml:space="preserve"> PAGEREF _Toc340585053 \h </w:instrText>
            </w:r>
            <w:r>
              <w:rPr>
                <w:noProof/>
                <w:webHidden/>
              </w:rPr>
            </w:r>
            <w:r>
              <w:rPr>
                <w:noProof/>
                <w:webHidden/>
              </w:rPr>
              <w:fldChar w:fldCharType="separate"/>
            </w:r>
            <w:r w:rsidR="00037518">
              <w:rPr>
                <w:noProof/>
                <w:webHidden/>
              </w:rPr>
              <w:t>14</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4" w:history="1">
            <w:r w:rsidR="006F02B3" w:rsidRPr="00B92DE1">
              <w:rPr>
                <w:rStyle w:val="Hipervnculo"/>
                <w:noProof/>
              </w:rPr>
              <w:t>6</w:t>
            </w:r>
            <w:r w:rsidR="006F02B3">
              <w:rPr>
                <w:rFonts w:asciiTheme="minorHAnsi" w:eastAsiaTheme="minorEastAsia" w:hAnsiTheme="minorHAnsi"/>
                <w:b w:val="0"/>
                <w:noProof/>
                <w:sz w:val="22"/>
                <w:lang w:eastAsia="en-GB"/>
              </w:rPr>
              <w:tab/>
            </w:r>
            <w:r w:rsidR="006F02B3" w:rsidRPr="00B92DE1">
              <w:rPr>
                <w:rStyle w:val="Hipervnculo"/>
                <w:noProof/>
              </w:rPr>
              <w:t>Sub-National Level Coordination</w:t>
            </w:r>
            <w:r w:rsidR="006F02B3">
              <w:rPr>
                <w:noProof/>
                <w:webHidden/>
              </w:rPr>
              <w:tab/>
            </w:r>
            <w:r>
              <w:rPr>
                <w:noProof/>
                <w:webHidden/>
              </w:rPr>
              <w:fldChar w:fldCharType="begin"/>
            </w:r>
            <w:r w:rsidR="006F02B3">
              <w:rPr>
                <w:noProof/>
                <w:webHidden/>
              </w:rPr>
              <w:instrText xml:space="preserve"> PAGEREF _Toc340585054 \h </w:instrText>
            </w:r>
            <w:r>
              <w:rPr>
                <w:noProof/>
                <w:webHidden/>
              </w:rPr>
            </w:r>
            <w:r>
              <w:rPr>
                <w:noProof/>
                <w:webHidden/>
              </w:rPr>
              <w:fldChar w:fldCharType="separate"/>
            </w:r>
            <w:r w:rsidR="00037518">
              <w:rPr>
                <w:noProof/>
                <w:webHidden/>
              </w:rPr>
              <w:t>16</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5" w:history="1">
            <w:r w:rsidR="006F02B3" w:rsidRPr="00B92DE1">
              <w:rPr>
                <w:rStyle w:val="Hipervnculo"/>
                <w:noProof/>
              </w:rPr>
              <w:t>7</w:t>
            </w:r>
            <w:r w:rsidR="006F02B3">
              <w:rPr>
                <w:rFonts w:asciiTheme="minorHAnsi" w:eastAsiaTheme="minorEastAsia" w:hAnsiTheme="minorHAnsi"/>
                <w:b w:val="0"/>
                <w:noProof/>
                <w:sz w:val="22"/>
                <w:lang w:eastAsia="en-GB"/>
              </w:rPr>
              <w:tab/>
            </w:r>
            <w:r w:rsidR="006F02B3" w:rsidRPr="00B92DE1">
              <w:rPr>
                <w:rStyle w:val="Hipervnculo"/>
                <w:noProof/>
              </w:rPr>
              <w:t>Sharing Leadership within  the Cluster Approach</w:t>
            </w:r>
            <w:r w:rsidR="006F02B3">
              <w:rPr>
                <w:noProof/>
                <w:webHidden/>
              </w:rPr>
              <w:tab/>
            </w:r>
            <w:r>
              <w:rPr>
                <w:noProof/>
                <w:webHidden/>
              </w:rPr>
              <w:fldChar w:fldCharType="begin"/>
            </w:r>
            <w:r w:rsidR="006F02B3">
              <w:rPr>
                <w:noProof/>
                <w:webHidden/>
              </w:rPr>
              <w:instrText xml:space="preserve"> PAGEREF _Toc340585055 \h </w:instrText>
            </w:r>
            <w:r>
              <w:rPr>
                <w:noProof/>
                <w:webHidden/>
              </w:rPr>
            </w:r>
            <w:r>
              <w:rPr>
                <w:noProof/>
                <w:webHidden/>
              </w:rPr>
              <w:fldChar w:fldCharType="separate"/>
            </w:r>
            <w:r w:rsidR="00037518">
              <w:rPr>
                <w:noProof/>
                <w:webHidden/>
              </w:rPr>
              <w:t>18</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6" w:history="1">
            <w:r w:rsidR="006F02B3" w:rsidRPr="00B92DE1">
              <w:rPr>
                <w:rStyle w:val="Hipervnculo"/>
                <w:noProof/>
              </w:rPr>
              <w:t>8</w:t>
            </w:r>
            <w:r w:rsidR="006F02B3">
              <w:rPr>
                <w:rFonts w:asciiTheme="minorHAnsi" w:eastAsiaTheme="minorEastAsia" w:hAnsiTheme="minorHAnsi"/>
                <w:b w:val="0"/>
                <w:noProof/>
                <w:sz w:val="22"/>
                <w:lang w:eastAsia="en-GB"/>
              </w:rPr>
              <w:tab/>
            </w:r>
            <w:r w:rsidR="006F02B3" w:rsidRPr="00B92DE1">
              <w:rPr>
                <w:rStyle w:val="Hipervnculo"/>
                <w:noProof/>
              </w:rPr>
              <w:t>Inter-Cluster Coordination</w:t>
            </w:r>
            <w:r w:rsidR="006F02B3">
              <w:rPr>
                <w:noProof/>
                <w:webHidden/>
              </w:rPr>
              <w:tab/>
            </w:r>
            <w:r>
              <w:rPr>
                <w:noProof/>
                <w:webHidden/>
              </w:rPr>
              <w:fldChar w:fldCharType="begin"/>
            </w:r>
            <w:r w:rsidR="006F02B3">
              <w:rPr>
                <w:noProof/>
                <w:webHidden/>
              </w:rPr>
              <w:instrText xml:space="preserve"> PAGEREF _Toc340585056 \h </w:instrText>
            </w:r>
            <w:r>
              <w:rPr>
                <w:noProof/>
                <w:webHidden/>
              </w:rPr>
            </w:r>
            <w:r>
              <w:rPr>
                <w:noProof/>
                <w:webHidden/>
              </w:rPr>
              <w:fldChar w:fldCharType="separate"/>
            </w:r>
            <w:r w:rsidR="00037518">
              <w:rPr>
                <w:noProof/>
                <w:webHidden/>
              </w:rPr>
              <w:t>21</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7" w:history="1">
            <w:r w:rsidR="006F02B3" w:rsidRPr="00B92DE1">
              <w:rPr>
                <w:rStyle w:val="Hipervnculo"/>
                <w:noProof/>
              </w:rPr>
              <w:t>9</w:t>
            </w:r>
            <w:r w:rsidR="006F02B3">
              <w:rPr>
                <w:rFonts w:asciiTheme="minorHAnsi" w:eastAsiaTheme="minorEastAsia" w:hAnsiTheme="minorHAnsi"/>
                <w:b w:val="0"/>
                <w:noProof/>
                <w:sz w:val="22"/>
                <w:lang w:eastAsia="en-GB"/>
              </w:rPr>
              <w:tab/>
            </w:r>
            <w:r w:rsidR="006F02B3" w:rsidRPr="00B92DE1">
              <w:rPr>
                <w:rStyle w:val="Hipervnculo"/>
                <w:noProof/>
              </w:rPr>
              <w:t>Coordination Performance Monitoring</w:t>
            </w:r>
            <w:r w:rsidR="006F02B3">
              <w:rPr>
                <w:noProof/>
                <w:webHidden/>
              </w:rPr>
              <w:tab/>
            </w:r>
            <w:r>
              <w:rPr>
                <w:noProof/>
                <w:webHidden/>
              </w:rPr>
              <w:fldChar w:fldCharType="begin"/>
            </w:r>
            <w:r w:rsidR="006F02B3">
              <w:rPr>
                <w:noProof/>
                <w:webHidden/>
              </w:rPr>
              <w:instrText xml:space="preserve"> PAGEREF _Toc340585057 \h </w:instrText>
            </w:r>
            <w:r>
              <w:rPr>
                <w:noProof/>
                <w:webHidden/>
              </w:rPr>
            </w:r>
            <w:r>
              <w:rPr>
                <w:noProof/>
                <w:webHidden/>
              </w:rPr>
              <w:fldChar w:fldCharType="separate"/>
            </w:r>
            <w:r w:rsidR="00037518">
              <w:rPr>
                <w:noProof/>
                <w:webHidden/>
              </w:rPr>
              <w:t>23</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8" w:history="1">
            <w:r w:rsidR="006F02B3" w:rsidRPr="00B92DE1">
              <w:rPr>
                <w:rStyle w:val="Hipervnculo"/>
                <w:noProof/>
              </w:rPr>
              <w:t>Acronyms and Abbreviations</w:t>
            </w:r>
            <w:r w:rsidR="006F02B3">
              <w:rPr>
                <w:noProof/>
                <w:webHidden/>
              </w:rPr>
              <w:tab/>
            </w:r>
            <w:r>
              <w:rPr>
                <w:noProof/>
                <w:webHidden/>
              </w:rPr>
              <w:fldChar w:fldCharType="begin"/>
            </w:r>
            <w:r w:rsidR="006F02B3">
              <w:rPr>
                <w:noProof/>
                <w:webHidden/>
              </w:rPr>
              <w:instrText xml:space="preserve"> PAGEREF _Toc340585058 \h </w:instrText>
            </w:r>
            <w:r>
              <w:rPr>
                <w:noProof/>
                <w:webHidden/>
              </w:rPr>
            </w:r>
            <w:r>
              <w:rPr>
                <w:noProof/>
                <w:webHidden/>
              </w:rPr>
              <w:fldChar w:fldCharType="separate"/>
            </w:r>
            <w:r w:rsidR="00037518">
              <w:rPr>
                <w:noProof/>
                <w:webHidden/>
              </w:rPr>
              <w:t>25</w:t>
            </w:r>
            <w:r>
              <w:rPr>
                <w:noProof/>
                <w:webHidden/>
              </w:rPr>
              <w:fldChar w:fldCharType="end"/>
            </w:r>
          </w:hyperlink>
        </w:p>
        <w:p w:rsidR="006F02B3" w:rsidRDefault="00266086">
          <w:pPr>
            <w:pStyle w:val="TDC1"/>
            <w:rPr>
              <w:rFonts w:asciiTheme="minorHAnsi" w:eastAsiaTheme="minorEastAsia" w:hAnsiTheme="minorHAnsi"/>
              <w:b w:val="0"/>
              <w:noProof/>
              <w:sz w:val="22"/>
              <w:lang w:eastAsia="en-GB"/>
            </w:rPr>
          </w:pPr>
          <w:hyperlink w:anchor="_Toc340585059" w:history="1">
            <w:r w:rsidR="006F02B3" w:rsidRPr="00B92DE1">
              <w:rPr>
                <w:rStyle w:val="Hipervnculo"/>
                <w:noProof/>
              </w:rPr>
              <w:t>Further Reference</w:t>
            </w:r>
            <w:r w:rsidR="006F02B3">
              <w:rPr>
                <w:noProof/>
                <w:webHidden/>
              </w:rPr>
              <w:tab/>
            </w:r>
            <w:r>
              <w:rPr>
                <w:noProof/>
                <w:webHidden/>
              </w:rPr>
              <w:fldChar w:fldCharType="begin"/>
            </w:r>
            <w:r w:rsidR="006F02B3">
              <w:rPr>
                <w:noProof/>
                <w:webHidden/>
              </w:rPr>
              <w:instrText xml:space="preserve"> PAGEREF _Toc340585059 \h </w:instrText>
            </w:r>
            <w:r>
              <w:rPr>
                <w:noProof/>
                <w:webHidden/>
              </w:rPr>
            </w:r>
            <w:r>
              <w:rPr>
                <w:noProof/>
                <w:webHidden/>
              </w:rPr>
              <w:fldChar w:fldCharType="separate"/>
            </w:r>
            <w:r w:rsidR="00037518">
              <w:rPr>
                <w:noProof/>
                <w:webHidden/>
              </w:rPr>
              <w:t>26</w:t>
            </w:r>
            <w:r>
              <w:rPr>
                <w:noProof/>
                <w:webHidden/>
              </w:rPr>
              <w:fldChar w:fldCharType="end"/>
            </w:r>
          </w:hyperlink>
        </w:p>
        <w:p w:rsidR="0063357A" w:rsidRPr="00B4201D" w:rsidRDefault="00266086" w:rsidP="00F10412">
          <w:pPr>
            <w:rPr>
              <w:b/>
              <w:bCs/>
              <w:noProof/>
              <w:lang w:val="en-US"/>
            </w:rPr>
          </w:pPr>
          <w:r w:rsidRPr="009A7406">
            <w:rPr>
              <w:bCs/>
              <w:noProof/>
              <w:lang w:val="en-US"/>
            </w:rPr>
            <w:fldChar w:fldCharType="end"/>
          </w:r>
        </w:p>
      </w:sdtContent>
    </w:sdt>
    <w:p w:rsidR="0063357A" w:rsidRDefault="0063357A" w:rsidP="00F10412"/>
    <w:p w:rsidR="00F10412" w:rsidRDefault="00266086" w:rsidP="00F10412">
      <w:r w:rsidRPr="00266086">
        <w:rPr>
          <w:noProof/>
          <w:lang w:eastAsia="en-GB"/>
        </w:rPr>
      </w:r>
      <w:r>
        <w:rPr>
          <w:noProof/>
          <w:lang w:eastAsia="en-GB"/>
        </w:rPr>
        <w:pict>
          <v:shape id="Text Box 20" o:spid="_x0000_s1029" type="#_x0000_t202" style="width:379.85pt;height:24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" fillcolor="#d8d8d8 [2732]" stroked="f">
            <v:textbox inset=",7.2pt,,7.2pt">
              <w:txbxContent>
                <w:p w:rsidR="0074384C" w:rsidRDefault="0074384C" w:rsidP="00647CAA">
                  <w:r>
                    <w:t xml:space="preserve">Following the recommendations of an independent Humanitarian Response Review in 2005, the </w:t>
                  </w:r>
                  <w:r w:rsidRPr="00EF2BF1">
                    <w:t xml:space="preserve">cluster approach was proposed as one way of addressing gaps and strengthening the effectiveness of humanitarian response through building partnerships. The cluster approach ensures clear leadership, predictability and accountability in international responses to humanitarian emergencies by clarifying </w:t>
                  </w:r>
                  <w:r>
                    <w:t xml:space="preserve">the division of labour among organizations and better defining their roles and responsibilities within the different sectors of the response. It aims to make the international humanitarian community better organised and more accountable and professional, so that it can be a better partner for the affected people, host governments, local authorities, local civil society and resourcing partners. </w:t>
                  </w:r>
                </w:p>
                <w:p w:rsidR="0074384C" w:rsidRDefault="0074384C" w:rsidP="00647CAA">
                  <w:r>
                    <w:t xml:space="preserve">However, the strength of the cluster approach relies on an understanding that this approach is not </w:t>
                  </w:r>
                  <w:r w:rsidRPr="00D8735A">
                    <w:t>the only</w:t>
                  </w:r>
                  <w:r>
                    <w:t xml:space="preserve"> humanitarian coordination solution. In some cases, the cluster approach </w:t>
                  </w:r>
                  <w:r w:rsidRPr="006976D5">
                    <w:t xml:space="preserve">may co-exist with other “non-cluster” coordination </w:t>
                  </w:r>
                  <w:r>
                    <w:t>solutions – whether national or international – or an alternative sectoral approach may be preferable. An indiscriminate application of all clusters in every emergency may waste resources and reduce opportunities for governments to exercise their primary responsibility to provide humanitarian assistance to people in need.</w:t>
                  </w:r>
                </w:p>
                <w:p w:rsidR="0074384C" w:rsidRDefault="0074384C"/>
              </w:txbxContent>
            </v:textbox>
            <w10:wrap type="none"/>
            <w10:anchorlock/>
          </v:shape>
        </w:pict>
      </w:r>
    </w:p>
    <w:p w:rsidR="00211DCD" w:rsidRPr="00211DCD" w:rsidRDefault="00211DCD" w:rsidP="009A7406">
      <w:pPr>
        <w:tabs>
          <w:tab w:val="left" w:pos="3402"/>
        </w:tabs>
        <w:spacing w:after="0" w:line="240" w:lineRule="auto"/>
        <w:ind w:left="2127"/>
        <w:jc w:val="left"/>
        <w:rPr>
          <w:rFonts w:eastAsiaTheme="majorEastAsia" w:cstheme="minorHAnsi"/>
          <w:bCs/>
          <w:sz w:val="18"/>
          <w:szCs w:val="18"/>
          <w:lang w:val="en-US"/>
        </w:rPr>
      </w:pPr>
      <w:r w:rsidRPr="00211DCD">
        <w:rPr>
          <w:rFonts w:eastAsiaTheme="majorEastAsia" w:cstheme="minorHAnsi"/>
          <w:b/>
          <w:bCs/>
          <w:sz w:val="18"/>
          <w:szCs w:val="18"/>
          <w:lang w:val="en-US"/>
        </w:rPr>
        <w:t>Prepared by:</w:t>
      </w:r>
      <w:r w:rsidRPr="00211DCD">
        <w:rPr>
          <w:rFonts w:eastAsiaTheme="majorEastAsia" w:cstheme="minorHAnsi"/>
          <w:bCs/>
          <w:sz w:val="18"/>
          <w:szCs w:val="18"/>
          <w:lang w:val="en-US"/>
        </w:rPr>
        <w:t xml:space="preserve"> </w:t>
      </w:r>
      <w:r w:rsidRPr="00211DCD">
        <w:rPr>
          <w:rFonts w:eastAsiaTheme="majorEastAsia" w:cstheme="minorHAnsi"/>
          <w:bCs/>
          <w:sz w:val="18"/>
          <w:szCs w:val="18"/>
          <w:lang w:val="en-US"/>
        </w:rPr>
        <w:tab/>
        <w:t>IASC Sub-Working Group on the Cluster Approach</w:t>
      </w:r>
    </w:p>
    <w:p w:rsidR="00DE0A89" w:rsidRPr="00211DCD" w:rsidRDefault="00211DCD" w:rsidP="009A7406">
      <w:pPr>
        <w:tabs>
          <w:tab w:val="left" w:pos="3402"/>
        </w:tabs>
        <w:spacing w:after="0" w:line="240" w:lineRule="auto"/>
        <w:ind w:left="2127"/>
        <w:jc w:val="left"/>
        <w:rPr>
          <w:rFonts w:eastAsiaTheme="majorEastAsia" w:cstheme="minorHAnsi"/>
          <w:bCs/>
          <w:sz w:val="18"/>
          <w:szCs w:val="18"/>
          <w:lang w:val="en-US"/>
        </w:rPr>
      </w:pPr>
      <w:r w:rsidRPr="00211DCD">
        <w:rPr>
          <w:rFonts w:eastAsiaTheme="majorEastAsia" w:cstheme="minorHAnsi"/>
          <w:b/>
          <w:bCs/>
          <w:sz w:val="18"/>
          <w:szCs w:val="18"/>
          <w:lang w:val="en-US"/>
        </w:rPr>
        <w:t>Endorsed by</w:t>
      </w:r>
      <w:r w:rsidRPr="00211DCD">
        <w:rPr>
          <w:rFonts w:eastAsiaTheme="majorEastAsia" w:cstheme="minorHAnsi"/>
          <w:bCs/>
          <w:sz w:val="18"/>
          <w:szCs w:val="18"/>
          <w:lang w:val="en-US"/>
        </w:rPr>
        <w:t>:</w:t>
      </w:r>
      <w:r w:rsidRPr="00211DCD">
        <w:rPr>
          <w:rFonts w:eastAsiaTheme="majorEastAsia" w:cstheme="minorHAnsi"/>
          <w:bCs/>
          <w:sz w:val="18"/>
          <w:szCs w:val="18"/>
          <w:lang w:val="en-US"/>
        </w:rPr>
        <w:tab/>
      </w:r>
      <w:r w:rsidRPr="00D474F0">
        <w:rPr>
          <w:rFonts w:eastAsiaTheme="majorEastAsia" w:cstheme="minorHAnsi"/>
          <w:bCs/>
          <w:sz w:val="18"/>
          <w:szCs w:val="18"/>
          <w:lang w:val="en-US"/>
        </w:rPr>
        <w:t>IASC Working Group on 31 August 2012</w:t>
      </w:r>
    </w:p>
    <w:p w:rsidR="00DE0A89" w:rsidRPr="00211DCD" w:rsidRDefault="00DE0A89">
      <w:pPr>
        <w:rPr>
          <w:rFonts w:eastAsiaTheme="majorEastAsia" w:cstheme="minorHAnsi"/>
          <w:bCs/>
          <w:sz w:val="18"/>
          <w:szCs w:val="18"/>
          <w:lang w:val="en-US"/>
        </w:rPr>
      </w:pPr>
    </w:p>
    <w:p w:rsidR="00DE0A89" w:rsidRDefault="00DE0A89">
      <w:pPr>
        <w:rPr>
          <w:rFonts w:eastAsiaTheme="majorEastAsia" w:cstheme="minorHAnsi"/>
          <w:bCs/>
          <w:lang w:val="en-US"/>
        </w:rPr>
        <w:sectPr w:rsidR="00DE0A89">
          <w:pgSz w:w="11899" w:h="16838"/>
          <w:pgMar w:top="1411" w:right="1411" w:bottom="1411" w:left="2835" w:header="706" w:footer="706" w:gutter="0"/>
          <w:pgBorders>
            <w:bottom w:val="single" w:sz="4" w:space="10" w:color="808080" w:themeColor="background1" w:themeShade="80"/>
          </w:pgBorders>
          <w:cols w:space="708"/>
          <w:docGrid w:linePitch="360"/>
        </w:sectPr>
      </w:pPr>
    </w:p>
    <w:p w:rsidR="001A114C" w:rsidRDefault="001A114C" w:rsidP="001A114C">
      <w:pPr>
        <w:pStyle w:val="MarginText"/>
        <w:framePr w:wrap="around"/>
      </w:pPr>
      <w:r>
        <w:lastRenderedPageBreak/>
        <w:t>Introduction</w:t>
      </w:r>
    </w:p>
    <w:p w:rsidR="00AA5630" w:rsidRPr="00532079" w:rsidRDefault="00735ED2" w:rsidP="007502ED">
      <w:pPr>
        <w:rPr>
          <w:rStyle w:val="nfasisintenso"/>
          <w:b w:val="0"/>
          <w:u w:color="CCFFCC"/>
          <w:lang w:val="en-US"/>
        </w:rPr>
      </w:pPr>
      <w:r w:rsidRPr="00E44BAE">
        <w:rPr>
          <w:lang w:val="en-US"/>
        </w:rPr>
        <w:t>This Cluster Coordination Reference Module</w:t>
      </w:r>
      <w:r w:rsidRPr="00E44BAE">
        <w:rPr>
          <w:rStyle w:val="SuperscriptReference0"/>
          <w:sz w:val="22"/>
          <w:szCs w:val="22"/>
          <w:lang w:val="en-US"/>
        </w:rPr>
        <w:footnoteReference w:id="1"/>
      </w:r>
      <w:r w:rsidRPr="00E44BAE">
        <w:rPr>
          <w:rStyle w:val="SuperscriptReference0"/>
          <w:sz w:val="22"/>
          <w:szCs w:val="22"/>
          <w:lang w:val="en-US"/>
        </w:rPr>
        <w:t xml:space="preserve"> </w:t>
      </w:r>
      <w:r w:rsidRPr="00E44BAE">
        <w:rPr>
          <w:lang w:val="en-US"/>
        </w:rPr>
        <w:t xml:space="preserve">is about the basics of </w:t>
      </w:r>
      <w:r w:rsidR="00F1249E" w:rsidRPr="00E44BAE">
        <w:rPr>
          <w:lang w:val="en-US"/>
        </w:rPr>
        <w:t>cluster</w:t>
      </w:r>
      <w:r w:rsidR="00F1249E">
        <w:rPr>
          <w:lang w:val="en-US"/>
        </w:rPr>
        <w:t xml:space="preserve"> </w:t>
      </w:r>
      <w:r w:rsidRPr="00204E9D">
        <w:rPr>
          <w:lang w:val="en-US"/>
        </w:rPr>
        <w:t>coordination in non-refugee situations</w:t>
      </w:r>
      <w:r w:rsidR="00E44BAE">
        <w:rPr>
          <w:rStyle w:val="Refdenotaalpie"/>
          <w:lang w:val="en-US"/>
        </w:rPr>
        <w:footnoteReference w:id="2"/>
      </w:r>
      <w:r w:rsidRPr="00204E9D">
        <w:rPr>
          <w:lang w:val="en-US"/>
        </w:rPr>
        <w:t>.</w:t>
      </w:r>
      <w:r w:rsidR="005C6F4D">
        <w:rPr>
          <w:lang w:val="en-US"/>
        </w:rPr>
        <w:t xml:space="preserve"> </w:t>
      </w:r>
      <w:r w:rsidRPr="00204E9D">
        <w:rPr>
          <w:lang w:val="en-US"/>
        </w:rPr>
        <w:t xml:space="preserve">It is compiled in response to a request by the IASC as a reference guide for practitioners </w:t>
      </w:r>
      <w:r w:rsidR="00454A6F">
        <w:rPr>
          <w:lang w:val="en-US"/>
        </w:rPr>
        <w:t xml:space="preserve">to facilitate the work through which humanitarian outcomes can be </w:t>
      </w:r>
      <w:r w:rsidR="00454A6F" w:rsidRPr="007502ED">
        <w:t>improved</w:t>
      </w:r>
      <w:r w:rsidR="00D05F90" w:rsidRPr="00204E9D">
        <w:rPr>
          <w:lang w:val="en-US"/>
        </w:rPr>
        <w:t xml:space="preserve">. </w:t>
      </w:r>
      <w:r w:rsidRPr="00204E9D">
        <w:rPr>
          <w:lang w:val="en-US"/>
        </w:rPr>
        <w:t>It outlines key concepts and draws attention to existing guidance, wherever relevant</w:t>
      </w:r>
      <w:r w:rsidR="00426DA4" w:rsidRPr="00204E9D">
        <w:rPr>
          <w:lang w:val="en-US"/>
        </w:rPr>
        <w:t xml:space="preserve">. This reference </w:t>
      </w:r>
      <w:r w:rsidR="00D11087" w:rsidRPr="00204E9D">
        <w:rPr>
          <w:lang w:val="en-US"/>
        </w:rPr>
        <w:t xml:space="preserve">module </w:t>
      </w:r>
      <w:r w:rsidR="00426DA4" w:rsidRPr="00204E9D">
        <w:rPr>
          <w:lang w:val="en-US"/>
        </w:rPr>
        <w:t>will be reviewed periodically based on feedback from the field.</w:t>
      </w:r>
      <w:r w:rsidR="00532079">
        <w:rPr>
          <w:rFonts w:eastAsiaTheme="majorEastAsia" w:cstheme="minorHAnsi"/>
          <w:bCs/>
          <w:lang w:val="en-US"/>
        </w:rPr>
        <w:t xml:space="preserve"> </w:t>
      </w:r>
      <w:r w:rsidR="00230A23" w:rsidRPr="00532079">
        <w:rPr>
          <w:rStyle w:val="nfasisintenso"/>
          <w:b w:val="0"/>
          <w:i w:val="0"/>
          <w:color w:val="auto"/>
          <w:lang w:val="en-US"/>
        </w:rPr>
        <w:t>This module covers both large-</w:t>
      </w:r>
      <w:r w:rsidR="00344131" w:rsidRPr="00532079">
        <w:rPr>
          <w:rStyle w:val="nfasisintenso"/>
          <w:b w:val="0"/>
          <w:i w:val="0"/>
          <w:color w:val="auto"/>
          <w:lang w:val="en-US"/>
        </w:rPr>
        <w:t xml:space="preserve">scale responses identified </w:t>
      </w:r>
      <w:r w:rsidR="004A52E2">
        <w:rPr>
          <w:rStyle w:val="nfasisintenso"/>
          <w:b w:val="0"/>
          <w:i w:val="0"/>
          <w:color w:val="auto"/>
          <w:lang w:val="en-US"/>
        </w:rPr>
        <w:t>within the IASC Transformative Agenda</w:t>
      </w:r>
      <w:r w:rsidR="004A52E2" w:rsidRPr="00204E9D">
        <w:rPr>
          <w:rStyle w:val="Refdenotaalpie"/>
          <w:lang w:val="en-US"/>
        </w:rPr>
        <w:footnoteReference w:id="3"/>
      </w:r>
      <w:r w:rsidR="004A52E2" w:rsidRPr="00204E9D">
        <w:rPr>
          <w:lang w:val="en-US"/>
        </w:rPr>
        <w:t xml:space="preserve"> </w:t>
      </w:r>
      <w:r w:rsidR="00344131" w:rsidRPr="00532079">
        <w:rPr>
          <w:rStyle w:val="nfasisintenso"/>
          <w:b w:val="0"/>
          <w:i w:val="0"/>
          <w:color w:val="auto"/>
          <w:lang w:val="en-US"/>
        </w:rPr>
        <w:t>as ‘l</w:t>
      </w:r>
      <w:r w:rsidR="00230A23" w:rsidRPr="00532079">
        <w:rPr>
          <w:rStyle w:val="nfasisintenso"/>
          <w:b w:val="0"/>
          <w:i w:val="0"/>
          <w:color w:val="auto"/>
          <w:lang w:val="en-US"/>
        </w:rPr>
        <w:t>evel 3’</w:t>
      </w:r>
      <w:r w:rsidR="00BB0A32" w:rsidRPr="00532079">
        <w:rPr>
          <w:rStyle w:val="Refdenotaalpie"/>
          <w:bCs/>
          <w:i/>
          <w:iCs/>
          <w:lang w:val="en-US"/>
        </w:rPr>
        <w:footnoteReference w:id="4"/>
      </w:r>
      <w:r w:rsidR="00230A23" w:rsidRPr="00532079">
        <w:rPr>
          <w:rStyle w:val="nfasisintenso"/>
          <w:b w:val="0"/>
          <w:i w:val="0"/>
          <w:color w:val="auto"/>
          <w:lang w:val="en-US"/>
        </w:rPr>
        <w:t xml:space="preserve"> and </w:t>
      </w:r>
      <w:r w:rsidR="004E596A" w:rsidRPr="00532079">
        <w:rPr>
          <w:rStyle w:val="nfasisintenso"/>
          <w:b w:val="0"/>
          <w:i w:val="0"/>
          <w:color w:val="auto"/>
          <w:lang w:val="en-US"/>
        </w:rPr>
        <w:t xml:space="preserve">smaller scale </w:t>
      </w:r>
      <w:r w:rsidR="00EF2AC2" w:rsidRPr="00532079">
        <w:rPr>
          <w:rStyle w:val="nfasisintenso"/>
          <w:b w:val="0"/>
          <w:i w:val="0"/>
          <w:color w:val="auto"/>
          <w:lang w:val="en-US"/>
        </w:rPr>
        <w:t>(‘non-</w:t>
      </w:r>
      <w:r w:rsidR="00344131" w:rsidRPr="00532079">
        <w:rPr>
          <w:rStyle w:val="nfasisintenso"/>
          <w:b w:val="0"/>
          <w:i w:val="0"/>
          <w:color w:val="auto"/>
          <w:lang w:val="en-US"/>
        </w:rPr>
        <w:t xml:space="preserve">level </w:t>
      </w:r>
      <w:r w:rsidR="00EF2AC2" w:rsidRPr="00532079">
        <w:rPr>
          <w:rStyle w:val="nfasisintenso"/>
          <w:b w:val="0"/>
          <w:i w:val="0"/>
          <w:color w:val="auto"/>
          <w:lang w:val="en-US"/>
        </w:rPr>
        <w:t xml:space="preserve">3’) </w:t>
      </w:r>
      <w:r w:rsidR="00230A23" w:rsidRPr="00532079">
        <w:rPr>
          <w:rStyle w:val="nfasisintenso"/>
          <w:b w:val="0"/>
          <w:i w:val="0"/>
          <w:color w:val="auto"/>
          <w:lang w:val="en-US"/>
        </w:rPr>
        <w:t>responses</w:t>
      </w:r>
      <w:r w:rsidR="004E596A" w:rsidRPr="00532079">
        <w:rPr>
          <w:rStyle w:val="nfasisintenso"/>
          <w:b w:val="0"/>
          <w:i w:val="0"/>
          <w:color w:val="auto"/>
          <w:lang w:val="en-US"/>
        </w:rPr>
        <w:t>.</w:t>
      </w:r>
    </w:p>
    <w:p w:rsidR="002B7442" w:rsidRPr="0063357A" w:rsidRDefault="002B7442" w:rsidP="0063357A">
      <w:pPr>
        <w:pStyle w:val="MarginText"/>
        <w:framePr w:wrap="around"/>
      </w:pPr>
      <w:r w:rsidRPr="0063357A">
        <w:t>Using clusters intelligently</w:t>
      </w:r>
    </w:p>
    <w:p w:rsidR="008E1EBD" w:rsidRPr="004A52E2" w:rsidRDefault="000D0005" w:rsidP="007502ED">
      <w:pPr>
        <w:rPr>
          <w:lang w:val="en-US"/>
        </w:rPr>
      </w:pPr>
      <w:r w:rsidRPr="004A52E2">
        <w:rPr>
          <w:lang w:val="en-US"/>
        </w:rPr>
        <w:t xml:space="preserve">Coordination is </w:t>
      </w:r>
      <w:r w:rsidR="00050CD0" w:rsidRPr="004A52E2">
        <w:rPr>
          <w:lang w:val="en-US"/>
        </w:rPr>
        <w:t xml:space="preserve">a means to an end – the ultimate aim </w:t>
      </w:r>
      <w:r w:rsidR="00781287" w:rsidRPr="004A52E2">
        <w:rPr>
          <w:lang w:val="en-US"/>
        </w:rPr>
        <w:t xml:space="preserve">of the humanitarian community </w:t>
      </w:r>
      <w:r w:rsidR="00050CD0" w:rsidRPr="004A52E2">
        <w:rPr>
          <w:lang w:val="en-US"/>
        </w:rPr>
        <w:t xml:space="preserve">is to serve </w:t>
      </w:r>
      <w:r w:rsidR="00E471D1" w:rsidRPr="004A52E2">
        <w:rPr>
          <w:lang w:val="en-US"/>
        </w:rPr>
        <w:t xml:space="preserve">vulnerable </w:t>
      </w:r>
      <w:r w:rsidR="00705C1F" w:rsidRPr="004A52E2">
        <w:rPr>
          <w:lang w:val="en-US"/>
        </w:rPr>
        <w:t>populations effectively</w:t>
      </w:r>
      <w:r w:rsidR="00705C1F" w:rsidRPr="00932EB3">
        <w:rPr>
          <w:vertAlign w:val="superscript"/>
        </w:rPr>
        <w:footnoteReference w:id="5"/>
      </w:r>
      <w:r w:rsidR="00050CD0" w:rsidRPr="004A52E2">
        <w:rPr>
          <w:lang w:val="en-US"/>
        </w:rPr>
        <w:t xml:space="preserve">. </w:t>
      </w:r>
      <w:r w:rsidR="003B52D4" w:rsidRPr="004A52E2">
        <w:rPr>
          <w:lang w:val="en-US"/>
        </w:rPr>
        <w:t>Accordingly, the scale of</w:t>
      </w:r>
      <w:r w:rsidR="00050CD0" w:rsidRPr="004A52E2">
        <w:rPr>
          <w:lang w:val="en-US"/>
        </w:rPr>
        <w:t xml:space="preserve"> </w:t>
      </w:r>
      <w:r w:rsidR="0002680A" w:rsidRPr="004A52E2">
        <w:rPr>
          <w:lang w:val="en-US"/>
        </w:rPr>
        <w:t xml:space="preserve">international </w:t>
      </w:r>
      <w:r w:rsidR="00050CD0" w:rsidRPr="004A52E2">
        <w:rPr>
          <w:lang w:val="en-US"/>
        </w:rPr>
        <w:t xml:space="preserve">coordination </w:t>
      </w:r>
      <w:r w:rsidR="0002680A" w:rsidRPr="004A52E2">
        <w:rPr>
          <w:lang w:val="en-US"/>
        </w:rPr>
        <w:t>arrangements</w:t>
      </w:r>
      <w:r w:rsidR="00EB161C" w:rsidRPr="004A52E2">
        <w:rPr>
          <w:lang w:val="en-US"/>
        </w:rPr>
        <w:t xml:space="preserve"> should be tailored to </w:t>
      </w:r>
      <w:r w:rsidR="003B52D4" w:rsidRPr="004A52E2">
        <w:rPr>
          <w:lang w:val="en-US"/>
        </w:rPr>
        <w:t>the operational context</w:t>
      </w:r>
      <w:r w:rsidR="00136081" w:rsidRPr="004A52E2">
        <w:rPr>
          <w:lang w:val="en-US"/>
        </w:rPr>
        <w:t xml:space="preserve">, </w:t>
      </w:r>
      <w:r w:rsidR="006976D5" w:rsidRPr="004A52E2">
        <w:rPr>
          <w:lang w:val="en-US"/>
        </w:rPr>
        <w:t xml:space="preserve">to </w:t>
      </w:r>
      <w:r w:rsidR="00136081" w:rsidRPr="004A52E2">
        <w:rPr>
          <w:lang w:val="en-US"/>
        </w:rPr>
        <w:t>support national efforts</w:t>
      </w:r>
      <w:r w:rsidR="00211DCD">
        <w:rPr>
          <w:rStyle w:val="Refdenotaalpie"/>
          <w:sz w:val="22"/>
          <w:lang w:val="en-US"/>
        </w:rPr>
        <w:footnoteReference w:id="6"/>
      </w:r>
      <w:r w:rsidR="00136081" w:rsidRPr="004A52E2">
        <w:rPr>
          <w:lang w:val="en-US"/>
        </w:rPr>
        <w:t xml:space="preserve"> </w:t>
      </w:r>
      <w:r w:rsidR="00EB161C" w:rsidRPr="004A52E2">
        <w:rPr>
          <w:lang w:val="en-US"/>
        </w:rPr>
        <w:t xml:space="preserve">based on existing capacity </w:t>
      </w:r>
      <w:r w:rsidR="00A92A03" w:rsidRPr="004A52E2">
        <w:rPr>
          <w:lang w:val="en-US"/>
        </w:rPr>
        <w:t>in order</w:t>
      </w:r>
      <w:r w:rsidR="00505E1C" w:rsidRPr="004A52E2">
        <w:rPr>
          <w:lang w:val="en-US"/>
        </w:rPr>
        <w:t xml:space="preserve"> </w:t>
      </w:r>
      <w:r w:rsidR="00EB161C" w:rsidRPr="004A52E2">
        <w:rPr>
          <w:lang w:val="en-US"/>
        </w:rPr>
        <w:t>t</w:t>
      </w:r>
      <w:r w:rsidRPr="004A52E2">
        <w:rPr>
          <w:lang w:val="en-US"/>
        </w:rPr>
        <w:t xml:space="preserve">o </w:t>
      </w:r>
      <w:r w:rsidR="003B52D4" w:rsidRPr="004A52E2">
        <w:rPr>
          <w:lang w:val="en-US"/>
        </w:rPr>
        <w:t xml:space="preserve">direct as many </w:t>
      </w:r>
      <w:r w:rsidR="00EB161C" w:rsidRPr="004A52E2">
        <w:rPr>
          <w:lang w:val="en-US"/>
        </w:rPr>
        <w:t xml:space="preserve">resources </w:t>
      </w:r>
      <w:r w:rsidR="003B52D4" w:rsidRPr="004A52E2">
        <w:rPr>
          <w:lang w:val="en-US"/>
        </w:rPr>
        <w:t xml:space="preserve">as possible </w:t>
      </w:r>
      <w:r w:rsidR="00EB161C" w:rsidRPr="004A52E2">
        <w:rPr>
          <w:lang w:val="en-US"/>
        </w:rPr>
        <w:t>to</w:t>
      </w:r>
      <w:r w:rsidR="00273E0F" w:rsidRPr="004A52E2">
        <w:rPr>
          <w:lang w:val="en-US"/>
        </w:rPr>
        <w:t xml:space="preserve">wards </w:t>
      </w:r>
      <w:r w:rsidR="003B52D4" w:rsidRPr="004A52E2">
        <w:rPr>
          <w:lang w:val="en-US"/>
        </w:rPr>
        <w:t>delivering</w:t>
      </w:r>
      <w:r w:rsidR="00EB161C" w:rsidRPr="004A52E2">
        <w:rPr>
          <w:lang w:val="en-US"/>
        </w:rPr>
        <w:t xml:space="preserve"> humanitarian </w:t>
      </w:r>
      <w:r w:rsidR="00A92A03" w:rsidRPr="004A52E2">
        <w:rPr>
          <w:lang w:val="en-US"/>
        </w:rPr>
        <w:t>assistance</w:t>
      </w:r>
      <w:r w:rsidR="00EB161C" w:rsidRPr="004A52E2">
        <w:rPr>
          <w:lang w:val="en-US"/>
        </w:rPr>
        <w:t xml:space="preserve"> </w:t>
      </w:r>
      <w:r w:rsidR="0082393C" w:rsidRPr="004A52E2">
        <w:rPr>
          <w:lang w:val="en-US"/>
        </w:rPr>
        <w:t>in a timely, predictable manner.</w:t>
      </w:r>
      <w:r w:rsidR="00630BFC" w:rsidRPr="004A52E2">
        <w:rPr>
          <w:lang w:val="en-US"/>
        </w:rPr>
        <w:t xml:space="preserve"> </w:t>
      </w:r>
      <w:r w:rsidR="00E44BAE">
        <w:rPr>
          <w:lang w:val="en-US"/>
        </w:rPr>
        <w:t>D</w:t>
      </w:r>
      <w:r w:rsidR="00A369D0" w:rsidRPr="004A52E2">
        <w:rPr>
          <w:lang w:val="en-US"/>
        </w:rPr>
        <w:t>eveloping compli</w:t>
      </w:r>
      <w:r w:rsidR="00126A91">
        <w:rPr>
          <w:lang w:val="en-US"/>
        </w:rPr>
        <w:t>cated coordination arrangements</w:t>
      </w:r>
      <w:r w:rsidR="00E44BAE">
        <w:rPr>
          <w:lang w:val="en-US"/>
        </w:rPr>
        <w:t xml:space="preserve"> should be avoided</w:t>
      </w:r>
      <w:r w:rsidR="00126A91">
        <w:rPr>
          <w:lang w:val="en-US"/>
        </w:rPr>
        <w:t xml:space="preserve">; </w:t>
      </w:r>
      <w:r w:rsidR="00630BFC" w:rsidRPr="004A52E2">
        <w:rPr>
          <w:lang w:val="en-US"/>
        </w:rPr>
        <w:t xml:space="preserve">not all clusters need to be activated in every response. </w:t>
      </w:r>
    </w:p>
    <w:p w:rsidR="00E471D1" w:rsidRPr="00204E9D" w:rsidRDefault="00D14854" w:rsidP="007502ED">
      <w:pPr>
        <w:rPr>
          <w:lang w:val="en-US"/>
        </w:rPr>
      </w:pPr>
      <w:r w:rsidRPr="00204E9D">
        <w:rPr>
          <w:lang w:val="en-US"/>
        </w:rPr>
        <w:t xml:space="preserve">The </w:t>
      </w:r>
      <w:r w:rsidR="004E596A" w:rsidRPr="00204E9D">
        <w:rPr>
          <w:lang w:val="en-US"/>
        </w:rPr>
        <w:t xml:space="preserve">IASC </w:t>
      </w:r>
      <w:r w:rsidR="0082393C" w:rsidRPr="00204E9D">
        <w:rPr>
          <w:lang w:val="en-US"/>
        </w:rPr>
        <w:t>Transformative A</w:t>
      </w:r>
      <w:r w:rsidRPr="00204E9D">
        <w:rPr>
          <w:lang w:val="en-US"/>
        </w:rPr>
        <w:t>genda</w:t>
      </w:r>
      <w:r w:rsidR="004A52E2">
        <w:rPr>
          <w:lang w:val="en-US"/>
        </w:rPr>
        <w:t xml:space="preserve"> </w:t>
      </w:r>
      <w:r w:rsidR="00B8453F">
        <w:rPr>
          <w:lang w:val="en-US"/>
        </w:rPr>
        <w:t xml:space="preserve">recognizes the need </w:t>
      </w:r>
      <w:r w:rsidR="00B903A3" w:rsidRPr="00204E9D">
        <w:rPr>
          <w:lang w:val="en-US"/>
        </w:rPr>
        <w:t>for Humanitarian Coordinators (HCs)</w:t>
      </w:r>
      <w:r w:rsidR="00CA2D5A" w:rsidRPr="00204E9D">
        <w:rPr>
          <w:lang w:val="en-US"/>
        </w:rPr>
        <w:t>, Resident Coordinators (RCs)</w:t>
      </w:r>
      <w:r w:rsidR="00B903A3" w:rsidRPr="00204E9D">
        <w:rPr>
          <w:lang w:val="en-US"/>
        </w:rPr>
        <w:t xml:space="preserve"> and Humanitarian Country Teams (HCTs)</w:t>
      </w:r>
      <w:r w:rsidR="0082393C" w:rsidRPr="00204E9D">
        <w:rPr>
          <w:lang w:val="en-US"/>
        </w:rPr>
        <w:t xml:space="preserve"> </w:t>
      </w:r>
      <w:r w:rsidR="00B8453F">
        <w:rPr>
          <w:lang w:val="en-US"/>
        </w:rPr>
        <w:t>to be empowered to make decisions that are right for their own country operations.</w:t>
      </w:r>
      <w:r w:rsidR="005C6F4D">
        <w:rPr>
          <w:lang w:val="en-US"/>
        </w:rPr>
        <w:t xml:space="preserve"> </w:t>
      </w:r>
      <w:r w:rsidR="00B8453F">
        <w:rPr>
          <w:lang w:val="en-US"/>
        </w:rPr>
        <w:t>While</w:t>
      </w:r>
      <w:r w:rsidR="0082393C" w:rsidRPr="00204E9D">
        <w:rPr>
          <w:lang w:val="en-US"/>
        </w:rPr>
        <w:t xml:space="preserve"> </w:t>
      </w:r>
      <w:r w:rsidRPr="00204E9D">
        <w:rPr>
          <w:lang w:val="en-US"/>
        </w:rPr>
        <w:t xml:space="preserve">this </w:t>
      </w:r>
      <w:r w:rsidR="00A43CE0" w:rsidRPr="00204E9D">
        <w:rPr>
          <w:lang w:val="en-US"/>
        </w:rPr>
        <w:t xml:space="preserve">reference module focuses </w:t>
      </w:r>
      <w:r w:rsidRPr="00204E9D">
        <w:rPr>
          <w:lang w:val="en-US"/>
        </w:rPr>
        <w:t xml:space="preserve">on the cluster approach as the principal tool available to the international community for coordinating </w:t>
      </w:r>
      <w:r w:rsidR="00A43CE0" w:rsidRPr="00204E9D">
        <w:rPr>
          <w:lang w:val="en-US"/>
        </w:rPr>
        <w:t xml:space="preserve">and accounting </w:t>
      </w:r>
      <w:r w:rsidR="00CA2D5A" w:rsidRPr="00204E9D">
        <w:rPr>
          <w:lang w:val="en-US"/>
        </w:rPr>
        <w:t xml:space="preserve">for </w:t>
      </w:r>
      <w:r w:rsidRPr="00204E9D">
        <w:rPr>
          <w:lang w:val="en-US"/>
        </w:rPr>
        <w:t>their response</w:t>
      </w:r>
      <w:r w:rsidR="00370CD0" w:rsidRPr="00204E9D">
        <w:rPr>
          <w:lang w:val="en-US"/>
        </w:rPr>
        <w:t>,</w:t>
      </w:r>
      <w:r w:rsidRPr="00204E9D">
        <w:rPr>
          <w:lang w:val="en-US"/>
        </w:rPr>
        <w:t xml:space="preserve"> it falls to the leadership of the </w:t>
      </w:r>
      <w:r w:rsidR="00B8453F">
        <w:rPr>
          <w:lang w:val="en-US"/>
        </w:rPr>
        <w:t>h</w:t>
      </w:r>
      <w:r w:rsidRPr="00204E9D">
        <w:rPr>
          <w:lang w:val="en-US"/>
        </w:rPr>
        <w:t xml:space="preserve">umanitarian </w:t>
      </w:r>
      <w:r w:rsidR="00B8453F">
        <w:rPr>
          <w:lang w:val="en-US"/>
        </w:rPr>
        <w:t>t</w:t>
      </w:r>
      <w:r w:rsidRPr="00204E9D">
        <w:rPr>
          <w:lang w:val="en-US"/>
        </w:rPr>
        <w:t xml:space="preserve">eam at the country level to </w:t>
      </w:r>
      <w:r w:rsidR="00B903A3" w:rsidRPr="00204E9D">
        <w:rPr>
          <w:lang w:val="en-US"/>
        </w:rPr>
        <w:t xml:space="preserve">devise the most appropriate ‘coordination solutions’ taking into account the </w:t>
      </w:r>
      <w:r w:rsidR="00EA2362" w:rsidRPr="00204E9D">
        <w:rPr>
          <w:lang w:val="en-US"/>
        </w:rPr>
        <w:t>local operational situation</w:t>
      </w:r>
      <w:r w:rsidR="00370CD0" w:rsidRPr="00204E9D">
        <w:rPr>
          <w:lang w:val="en-US"/>
        </w:rPr>
        <w:t>.</w:t>
      </w:r>
    </w:p>
    <w:p w:rsidR="008A46E6" w:rsidRPr="008D39A1" w:rsidRDefault="00AA5630" w:rsidP="00DA6521">
      <w:pPr>
        <w:pStyle w:val="Ttulo1"/>
        <w:rPr>
          <w:lang w:val="en-GB"/>
        </w:rPr>
      </w:pPr>
      <w:r w:rsidRPr="00204E9D">
        <w:rPr>
          <w:lang w:val="en-US"/>
        </w:rPr>
        <w:br w:type="page"/>
      </w:r>
      <w:bookmarkStart w:id="3" w:name="_Toc340585049"/>
      <w:r w:rsidR="00EF3D81" w:rsidRPr="008D39A1">
        <w:rPr>
          <w:lang w:val="en-GB"/>
        </w:rPr>
        <w:lastRenderedPageBreak/>
        <w:t>1.</w:t>
      </w:r>
      <w:r w:rsidR="00EF3D81" w:rsidRPr="008D39A1">
        <w:rPr>
          <w:lang w:val="en-GB"/>
        </w:rPr>
        <w:tab/>
      </w:r>
      <w:r w:rsidR="008A46E6" w:rsidRPr="008D39A1">
        <w:rPr>
          <w:lang w:val="en-GB"/>
        </w:rPr>
        <w:t>Cluster Activation</w:t>
      </w:r>
      <w:bookmarkEnd w:id="3"/>
    </w:p>
    <w:p w:rsidR="00BB0A32" w:rsidRPr="00204E9D" w:rsidRDefault="00BB0A32" w:rsidP="007502ED">
      <w:pPr>
        <w:rPr>
          <w:rFonts w:cstheme="minorHAnsi"/>
          <w:lang w:val="en-US"/>
        </w:rPr>
      </w:pPr>
      <w:r w:rsidRPr="00204E9D">
        <w:rPr>
          <w:rFonts w:cstheme="minorHAnsi"/>
          <w:lang w:val="en-US"/>
        </w:rPr>
        <w:t xml:space="preserve">Cluster activation means the </w:t>
      </w:r>
      <w:r w:rsidR="007827D5" w:rsidRPr="00204E9D">
        <w:rPr>
          <w:rFonts w:cstheme="minorHAnsi"/>
          <w:lang w:val="en-US"/>
        </w:rPr>
        <w:t xml:space="preserve">establishment </w:t>
      </w:r>
      <w:r w:rsidR="0049280E" w:rsidRPr="00204E9D">
        <w:rPr>
          <w:rFonts w:cstheme="minorHAnsi"/>
          <w:lang w:val="en-US"/>
        </w:rPr>
        <w:t xml:space="preserve">of clusters </w:t>
      </w:r>
      <w:r w:rsidR="007827D5" w:rsidRPr="00204E9D">
        <w:rPr>
          <w:rFonts w:cstheme="minorHAnsi"/>
          <w:lang w:val="en-US"/>
        </w:rPr>
        <w:t>as part of an international emergency response,</w:t>
      </w:r>
      <w:r w:rsidRPr="00204E9D">
        <w:rPr>
          <w:rFonts w:cstheme="minorHAnsi"/>
          <w:lang w:val="en-US"/>
        </w:rPr>
        <w:t xml:space="preserve"> based </w:t>
      </w:r>
      <w:r w:rsidR="00454A6F">
        <w:rPr>
          <w:rFonts w:cstheme="minorHAnsi"/>
          <w:lang w:val="en-US"/>
        </w:rPr>
        <w:t xml:space="preserve">on </w:t>
      </w:r>
      <w:r w:rsidR="00DB69D6">
        <w:rPr>
          <w:rFonts w:cstheme="minorHAnsi"/>
          <w:lang w:val="en-US"/>
        </w:rPr>
        <w:t>the HCT’s</w:t>
      </w:r>
      <w:r w:rsidRPr="00204E9D">
        <w:rPr>
          <w:rFonts w:cstheme="minorHAnsi"/>
          <w:lang w:val="en-US"/>
        </w:rPr>
        <w:t xml:space="preserve"> analysis </w:t>
      </w:r>
      <w:r w:rsidR="004A52E2" w:rsidRPr="00204E9D">
        <w:rPr>
          <w:rFonts w:cstheme="minorHAnsi"/>
          <w:lang w:val="en-US"/>
        </w:rPr>
        <w:t xml:space="preserve">of humanitarian need and coordination </w:t>
      </w:r>
      <w:r w:rsidR="004A52E2">
        <w:rPr>
          <w:rFonts w:cstheme="minorHAnsi"/>
          <w:lang w:val="en-US"/>
        </w:rPr>
        <w:t>capacity on the ground</w:t>
      </w:r>
      <w:r w:rsidR="00DB69D6">
        <w:rPr>
          <w:rFonts w:cstheme="minorHAnsi"/>
          <w:lang w:val="en-US"/>
        </w:rPr>
        <w:t xml:space="preserve">, in </w:t>
      </w:r>
      <w:r w:rsidR="00AD21A3">
        <w:rPr>
          <w:rFonts w:cstheme="minorHAnsi"/>
          <w:lang w:val="en-US"/>
        </w:rPr>
        <w:t xml:space="preserve">consultation with national </w:t>
      </w:r>
      <w:r w:rsidR="004A52E2">
        <w:rPr>
          <w:rFonts w:cstheme="minorHAnsi"/>
          <w:lang w:val="en-US"/>
        </w:rPr>
        <w:t>partners.</w:t>
      </w:r>
      <w:r w:rsidR="00AD21A3">
        <w:rPr>
          <w:rFonts w:cstheme="minorHAnsi"/>
          <w:lang w:val="en-US"/>
        </w:rPr>
        <w:t xml:space="preserve"> </w:t>
      </w:r>
    </w:p>
    <w:p w:rsidR="00C13103" w:rsidRPr="00204E9D" w:rsidRDefault="00D865E3" w:rsidP="003B7FBB">
      <w:pPr>
        <w:rPr>
          <w:rFonts w:eastAsia="PMingLiU" w:cstheme="minorHAnsi"/>
          <w:lang w:val="en-US" w:eastAsia="zh-TW"/>
        </w:rPr>
      </w:pPr>
      <w:r w:rsidRPr="00204E9D">
        <w:rPr>
          <w:rFonts w:cstheme="minorHAnsi"/>
          <w:lang w:val="en-US"/>
        </w:rPr>
        <w:t xml:space="preserve">The </w:t>
      </w:r>
      <w:r w:rsidR="008A46E6" w:rsidRPr="00204E9D">
        <w:rPr>
          <w:rFonts w:cstheme="minorHAnsi"/>
          <w:lang w:val="en-US"/>
        </w:rPr>
        <w:t xml:space="preserve">IASC Principals agreed </w:t>
      </w:r>
      <w:r w:rsidR="00CA2D5A" w:rsidRPr="00204E9D">
        <w:rPr>
          <w:rFonts w:cstheme="minorHAnsi"/>
          <w:lang w:val="en-US"/>
        </w:rPr>
        <w:t xml:space="preserve">that </w:t>
      </w:r>
      <w:r w:rsidR="008A46E6" w:rsidRPr="00204E9D">
        <w:rPr>
          <w:rFonts w:cstheme="minorHAnsi"/>
          <w:lang w:val="en-US"/>
        </w:rPr>
        <w:t>the activation of clusters must be more strategic</w:t>
      </w:r>
      <w:r w:rsidR="00B07286" w:rsidRPr="00204E9D">
        <w:rPr>
          <w:rFonts w:cstheme="minorHAnsi"/>
          <w:lang w:val="en-US"/>
        </w:rPr>
        <w:t>,</w:t>
      </w:r>
      <w:r w:rsidR="008A46E6" w:rsidRPr="00204E9D">
        <w:rPr>
          <w:rFonts w:cstheme="minorHAnsi"/>
          <w:b/>
          <w:lang w:val="en-US"/>
        </w:rPr>
        <w:t xml:space="preserve"> less automatic and time limited</w:t>
      </w:r>
      <w:r w:rsidR="008A46E6" w:rsidRPr="00204E9D">
        <w:rPr>
          <w:rFonts w:cstheme="minorHAnsi"/>
          <w:lang w:val="en-US"/>
        </w:rPr>
        <w:t xml:space="preserve">. </w:t>
      </w:r>
      <w:r w:rsidR="00821354">
        <w:rPr>
          <w:rFonts w:cstheme="minorHAnsi"/>
          <w:lang w:val="en-US"/>
        </w:rPr>
        <w:t xml:space="preserve">The </w:t>
      </w:r>
      <w:r w:rsidR="008A46E6" w:rsidRPr="00204E9D">
        <w:rPr>
          <w:rFonts w:cstheme="minorHAnsi"/>
          <w:lang w:val="en-US"/>
        </w:rPr>
        <w:t xml:space="preserve">HC should only recommend the activation of clusters when </w:t>
      </w:r>
      <w:r w:rsidR="00FE0F86">
        <w:rPr>
          <w:rFonts w:cstheme="minorHAnsi"/>
          <w:lang w:val="en-US"/>
        </w:rPr>
        <w:t xml:space="preserve">there is an identified need which is not being addressed. </w:t>
      </w:r>
      <w:r w:rsidR="00DB69D6">
        <w:rPr>
          <w:rFonts w:eastAsia="PMingLiU" w:cstheme="minorHAnsi"/>
          <w:lang w:val="en-US" w:eastAsia="zh-TW"/>
        </w:rPr>
        <w:t xml:space="preserve">The ideal approach is to </w:t>
      </w:r>
      <w:r w:rsidR="008E3B49">
        <w:rPr>
          <w:rFonts w:eastAsia="PMingLiU" w:cstheme="minorHAnsi"/>
          <w:lang w:val="en-US" w:eastAsia="zh-TW"/>
        </w:rPr>
        <w:t>support</w:t>
      </w:r>
      <w:r w:rsidR="00C13103" w:rsidRPr="00204E9D">
        <w:rPr>
          <w:rFonts w:eastAsia="PMingLiU" w:cstheme="minorHAnsi"/>
          <w:lang w:val="en-US" w:eastAsia="zh-TW"/>
        </w:rPr>
        <w:t xml:space="preserve"> </w:t>
      </w:r>
      <w:r w:rsidR="00C13103" w:rsidRPr="00DB69D6">
        <w:rPr>
          <w:rFonts w:eastAsia="PMingLiU" w:cstheme="minorHAnsi"/>
          <w:i/>
          <w:lang w:val="en-US" w:eastAsia="zh-TW"/>
        </w:rPr>
        <w:t>national</w:t>
      </w:r>
      <w:r w:rsidR="00C13103" w:rsidRPr="00204E9D">
        <w:rPr>
          <w:rFonts w:eastAsia="PMingLiU" w:cstheme="minorHAnsi"/>
          <w:lang w:val="en-US" w:eastAsia="zh-TW"/>
        </w:rPr>
        <w:t xml:space="preserve"> mechanisms for </w:t>
      </w:r>
      <w:proofErr w:type="spellStart"/>
      <w:r w:rsidR="00C13103" w:rsidRPr="00204E9D">
        <w:rPr>
          <w:rFonts w:eastAsia="PMingLiU" w:cstheme="minorHAnsi"/>
          <w:lang w:val="en-US" w:eastAsia="zh-TW"/>
        </w:rPr>
        <w:t>sectoral</w:t>
      </w:r>
      <w:proofErr w:type="spellEnd"/>
      <w:r w:rsidR="00C13103" w:rsidRPr="00204E9D">
        <w:rPr>
          <w:rFonts w:eastAsia="PMingLiU" w:cstheme="minorHAnsi"/>
          <w:lang w:val="en-US" w:eastAsia="zh-TW"/>
        </w:rPr>
        <w:t xml:space="preserve"> coordination</w:t>
      </w:r>
      <w:r w:rsidR="001049BB">
        <w:rPr>
          <w:rFonts w:eastAsia="PMingLiU" w:cstheme="minorHAnsi"/>
          <w:lang w:val="en-US" w:eastAsia="zh-TW"/>
        </w:rPr>
        <w:t xml:space="preserve">. </w:t>
      </w:r>
      <w:r w:rsidR="00FE0F86">
        <w:rPr>
          <w:rFonts w:eastAsia="PMingLiU" w:cstheme="minorHAnsi"/>
          <w:lang w:val="en-US" w:eastAsia="zh-TW"/>
        </w:rPr>
        <w:t>To the extent possible, any</w:t>
      </w:r>
      <w:r w:rsidR="00DB69D6">
        <w:rPr>
          <w:rFonts w:eastAsia="PMingLiU" w:cstheme="minorHAnsi"/>
          <w:lang w:val="en-US" w:eastAsia="zh-TW"/>
        </w:rPr>
        <w:t xml:space="preserve"> </w:t>
      </w:r>
      <w:r w:rsidR="00FE0F86">
        <w:rPr>
          <w:rFonts w:eastAsia="PMingLiU" w:cstheme="minorHAnsi"/>
          <w:lang w:val="en-US" w:eastAsia="zh-TW"/>
        </w:rPr>
        <w:t xml:space="preserve">new </w:t>
      </w:r>
      <w:r w:rsidR="00DB69D6">
        <w:rPr>
          <w:rFonts w:eastAsia="PMingLiU" w:cstheme="minorHAnsi"/>
          <w:lang w:val="en-US" w:eastAsia="zh-TW"/>
        </w:rPr>
        <w:t>clusters which are established should c</w:t>
      </w:r>
      <w:r w:rsidR="00AD21A3" w:rsidRPr="00AD21A3">
        <w:rPr>
          <w:rFonts w:eastAsia="PMingLiU" w:cstheme="minorHAnsi"/>
          <w:lang w:val="en-US" w:eastAsia="zh-TW"/>
        </w:rPr>
        <w:t>omplement existing coordination mechanisms</w:t>
      </w:r>
      <w:r w:rsidR="00AD21A3">
        <w:rPr>
          <w:rFonts w:eastAsia="PMingLiU" w:cstheme="minorHAnsi"/>
          <w:lang w:val="en-US" w:eastAsia="zh-TW"/>
        </w:rPr>
        <w:t>.</w:t>
      </w:r>
    </w:p>
    <w:p w:rsidR="008E1EBD" w:rsidRPr="0053026D" w:rsidRDefault="00A43CE0" w:rsidP="0053026D">
      <w:r w:rsidRPr="0053026D">
        <w:t xml:space="preserve">In </w:t>
      </w:r>
      <w:r w:rsidR="00344131" w:rsidRPr="0053026D">
        <w:t>a l</w:t>
      </w:r>
      <w:r w:rsidR="00EF2AC2" w:rsidRPr="0053026D">
        <w:t>evel 3 response, cluster</w:t>
      </w:r>
      <w:r w:rsidR="0047497A" w:rsidRPr="0053026D">
        <w:t xml:space="preserve">s </w:t>
      </w:r>
      <w:r w:rsidR="00BB0A32" w:rsidRPr="0053026D">
        <w:t>may be activated -</w:t>
      </w:r>
      <w:r w:rsidR="007C371B" w:rsidRPr="0053026D">
        <w:t xml:space="preserve"> if they do not already exist</w:t>
      </w:r>
      <w:r w:rsidR="007C371B" w:rsidRPr="0053026D" w:rsidDel="007C371B">
        <w:t xml:space="preserve"> </w:t>
      </w:r>
      <w:r w:rsidR="00532079" w:rsidRPr="0053026D">
        <w:t>–</w:t>
      </w:r>
      <w:r w:rsidR="00BB0A32" w:rsidRPr="0053026D">
        <w:t xml:space="preserve"> </w:t>
      </w:r>
      <w:r w:rsidR="00532079" w:rsidRPr="0053026D">
        <w:t>with the support</w:t>
      </w:r>
      <w:r w:rsidR="00BB0A32" w:rsidRPr="0053026D">
        <w:t xml:space="preserve"> </w:t>
      </w:r>
      <w:r w:rsidR="00532079" w:rsidRPr="0053026D">
        <w:t xml:space="preserve">of personnel deployed through </w:t>
      </w:r>
      <w:r w:rsidR="00BB0A32" w:rsidRPr="0053026D">
        <w:t>the</w:t>
      </w:r>
      <w:r w:rsidR="00EF2AC2" w:rsidRPr="0053026D">
        <w:t xml:space="preserve"> Inter-Agency Rapid Response Mechanism (</w:t>
      </w:r>
      <w:r w:rsidR="006A4BA1" w:rsidRPr="0053026D">
        <w:t>IA</w:t>
      </w:r>
      <w:r w:rsidR="00EF2AC2" w:rsidRPr="0053026D">
        <w:t xml:space="preserve">RRM). The </w:t>
      </w:r>
      <w:r w:rsidR="006A4BA1" w:rsidRPr="0053026D">
        <w:t>IA</w:t>
      </w:r>
      <w:r w:rsidR="00EF2AC2" w:rsidRPr="0053026D">
        <w:t xml:space="preserve">RRM </w:t>
      </w:r>
      <w:r w:rsidR="000123DE" w:rsidRPr="0053026D">
        <w:t xml:space="preserve">ensures </w:t>
      </w:r>
      <w:r w:rsidR="00532079" w:rsidRPr="0053026D">
        <w:t>there are sufficient experienced p</w:t>
      </w:r>
      <w:r w:rsidR="000600D2" w:rsidRPr="0053026D">
        <w:t>e</w:t>
      </w:r>
      <w:r w:rsidR="00532079" w:rsidRPr="0053026D">
        <w:t>o</w:t>
      </w:r>
      <w:r w:rsidR="000600D2" w:rsidRPr="0053026D">
        <w:t>p</w:t>
      </w:r>
      <w:r w:rsidR="00532079" w:rsidRPr="0053026D">
        <w:t xml:space="preserve">le on the ground </w:t>
      </w:r>
      <w:r w:rsidR="000123DE" w:rsidRPr="0053026D">
        <w:t>working within agreed structures to either augment or fill the core coordination functions required for an effective response.</w:t>
      </w:r>
      <w:r w:rsidR="0047497A" w:rsidRPr="0053026D">
        <w:t xml:space="preserve"> </w:t>
      </w:r>
      <w:r w:rsidR="00D901FC" w:rsidRPr="0053026D">
        <w:t>A</w:t>
      </w:r>
      <w:r w:rsidR="0049280E" w:rsidRPr="0053026D">
        <w:t xml:space="preserve">ll </w:t>
      </w:r>
      <w:r w:rsidRPr="0053026D">
        <w:t xml:space="preserve">clusters should </w:t>
      </w:r>
      <w:r w:rsidR="00E44BAE" w:rsidRPr="0053026D">
        <w:t xml:space="preserve">be </w:t>
      </w:r>
      <w:r w:rsidRPr="0053026D">
        <w:t>prepare</w:t>
      </w:r>
      <w:r w:rsidR="00E44BAE" w:rsidRPr="0053026D">
        <w:t>d</w:t>
      </w:r>
      <w:r w:rsidRPr="0053026D">
        <w:t xml:space="preserve"> to </w:t>
      </w:r>
      <w:r w:rsidR="00D474F0" w:rsidRPr="0053026D">
        <w:t>deploy</w:t>
      </w:r>
      <w:r w:rsidRPr="0053026D">
        <w:t xml:space="preserve"> in a </w:t>
      </w:r>
      <w:r w:rsidR="00344131" w:rsidRPr="0053026D">
        <w:t>l</w:t>
      </w:r>
      <w:r w:rsidRPr="0053026D">
        <w:t xml:space="preserve">evel 3 response, but the decision </w:t>
      </w:r>
      <w:r w:rsidR="00D474F0" w:rsidRPr="0053026D">
        <w:t>o</w:t>
      </w:r>
      <w:r w:rsidR="00C52B83" w:rsidRPr="0053026D">
        <w:t>f</w:t>
      </w:r>
      <w:r w:rsidR="00D474F0" w:rsidRPr="0053026D">
        <w:t xml:space="preserve"> which clusters to activate </w:t>
      </w:r>
      <w:r w:rsidR="00A92A03" w:rsidRPr="0053026D">
        <w:t>w</w:t>
      </w:r>
      <w:r w:rsidR="00E44BAE" w:rsidRPr="0053026D">
        <w:t>ill</w:t>
      </w:r>
      <w:r w:rsidR="00A92A03" w:rsidRPr="0053026D">
        <w:t xml:space="preserve"> be taken within </w:t>
      </w:r>
      <w:r w:rsidR="0047031E" w:rsidRPr="0053026D">
        <w:t>72 hours</w:t>
      </w:r>
      <w:r w:rsidR="00A92A03" w:rsidRPr="0053026D">
        <w:t xml:space="preserve"> </w:t>
      </w:r>
      <w:r w:rsidR="00E44BAE" w:rsidRPr="0053026D">
        <w:t>from</w:t>
      </w:r>
      <w:r w:rsidR="00A92A03" w:rsidRPr="0053026D">
        <w:t xml:space="preserve"> </w:t>
      </w:r>
      <w:r w:rsidR="00344131" w:rsidRPr="0053026D">
        <w:t xml:space="preserve">the level </w:t>
      </w:r>
      <w:r w:rsidR="009A4F10" w:rsidRPr="0053026D">
        <w:t xml:space="preserve">3 declaration by the HCT </w:t>
      </w:r>
      <w:r w:rsidR="007356EA" w:rsidRPr="0053026D">
        <w:t>(if existent)</w:t>
      </w:r>
      <w:r w:rsidR="00E44BAE" w:rsidRPr="0053026D">
        <w:t>,</w:t>
      </w:r>
      <w:r w:rsidR="007356EA" w:rsidRPr="0053026D">
        <w:t xml:space="preserve"> </w:t>
      </w:r>
      <w:r w:rsidR="009A4F10" w:rsidRPr="0053026D">
        <w:t xml:space="preserve">supported by the IASC </w:t>
      </w:r>
      <w:r w:rsidR="004F0A47" w:rsidRPr="0053026D">
        <w:t>emergency/o</w:t>
      </w:r>
      <w:r w:rsidR="009A4F10" w:rsidRPr="0053026D">
        <w:t xml:space="preserve">perational </w:t>
      </w:r>
      <w:r w:rsidR="004F0A47" w:rsidRPr="0053026D">
        <w:t>d</w:t>
      </w:r>
      <w:r w:rsidR="009A4F10" w:rsidRPr="0053026D">
        <w:t>irectors</w:t>
      </w:r>
      <w:r w:rsidR="00EF2AC2" w:rsidRPr="0053026D">
        <w:t xml:space="preserve"> at headquarters</w:t>
      </w:r>
      <w:r w:rsidR="00E44BAE" w:rsidRPr="0053026D">
        <w:t>, and</w:t>
      </w:r>
      <w:r w:rsidR="00081390" w:rsidRPr="0053026D">
        <w:t xml:space="preserve"> on the basis of analysis of coordination mechanisms in place</w:t>
      </w:r>
      <w:r w:rsidR="0047031E" w:rsidRPr="0053026D">
        <w:t>. Cluster activation will be regularly reviewed thereafter</w:t>
      </w:r>
      <w:r w:rsidR="006676DD" w:rsidRPr="0053026D">
        <w:t xml:space="preserve"> (as per the table in Section </w:t>
      </w:r>
      <w:r w:rsidR="00E44BAE" w:rsidRPr="0053026D">
        <w:t>2</w:t>
      </w:r>
      <w:r w:rsidR="006676DD" w:rsidRPr="0053026D">
        <w:t xml:space="preserve"> on cluster de-activation)</w:t>
      </w:r>
      <w:r w:rsidR="0047031E" w:rsidRPr="0053026D">
        <w:t>.</w:t>
      </w:r>
      <w:r w:rsidR="00C32AA2" w:rsidRPr="0053026D">
        <w:t xml:space="preserve"> </w:t>
      </w:r>
    </w:p>
    <w:p w:rsidR="00A2423E" w:rsidRPr="00EF2BF1" w:rsidRDefault="00A2423E" w:rsidP="0063357A">
      <w:pPr>
        <w:pStyle w:val="MarginText"/>
        <w:framePr w:wrap="around"/>
      </w:pPr>
      <w:r w:rsidRPr="00EF2BF1">
        <w:t>Criteria for cluster activation</w:t>
      </w:r>
    </w:p>
    <w:p w:rsidR="00A2423E" w:rsidRPr="00EF2BF1" w:rsidRDefault="00A2423E" w:rsidP="0063357A">
      <w:pPr>
        <w:pStyle w:val="MarginText"/>
        <w:framePr w:wrap="around"/>
      </w:pPr>
    </w:p>
    <w:p w:rsidR="00E44BAE" w:rsidRPr="00EF2BF1" w:rsidRDefault="00E44BAE" w:rsidP="003B7FBB">
      <w:pPr>
        <w:contextualSpacing/>
        <w:rPr>
          <w:rFonts w:cstheme="minorHAnsi"/>
          <w:lang w:val="en-US"/>
        </w:rPr>
      </w:pPr>
      <w:r w:rsidRPr="00EF2BF1">
        <w:rPr>
          <w:rFonts w:cstheme="minorHAnsi"/>
          <w:lang w:val="en-US"/>
        </w:rPr>
        <w:t xml:space="preserve">The criteria for </w:t>
      </w:r>
      <w:r w:rsidRPr="003B7FBB">
        <w:t>cluster</w:t>
      </w:r>
      <w:r w:rsidRPr="00EF2BF1">
        <w:rPr>
          <w:rFonts w:cstheme="minorHAnsi"/>
          <w:lang w:val="en-US"/>
        </w:rPr>
        <w:t xml:space="preserve"> </w:t>
      </w:r>
      <w:r w:rsidRPr="005D1BF0">
        <w:t>activation</w:t>
      </w:r>
      <w:r w:rsidRPr="00EF2BF1">
        <w:rPr>
          <w:rFonts w:cstheme="minorHAnsi"/>
          <w:lang w:val="en-US"/>
        </w:rPr>
        <w:t xml:space="preserve"> are as follows:</w:t>
      </w:r>
    </w:p>
    <w:p w:rsidR="00941DAD" w:rsidRPr="00204E9D" w:rsidRDefault="00454088" w:rsidP="001A114C">
      <w:pPr>
        <w:numPr>
          <w:ilvl w:val="0"/>
          <w:numId w:val="1"/>
        </w:numPr>
        <w:ind w:left="360"/>
        <w:contextualSpacing/>
        <w:rPr>
          <w:rFonts w:cstheme="minorHAnsi"/>
          <w:lang w:val="en-US"/>
        </w:rPr>
      </w:pPr>
      <w:r w:rsidRPr="00EF2BF1">
        <w:rPr>
          <w:rFonts w:cstheme="minorHAnsi"/>
          <w:lang w:val="en-US"/>
        </w:rPr>
        <w:t>T</w:t>
      </w:r>
      <w:r w:rsidR="00941DAD" w:rsidRPr="00EF2BF1">
        <w:rPr>
          <w:rFonts w:cstheme="minorHAnsi"/>
          <w:lang w:val="en-US"/>
        </w:rPr>
        <w:t>rigger event in the form of a new large-scale emergency or</w:t>
      </w:r>
      <w:r w:rsidR="00941DAD" w:rsidRPr="00204E9D">
        <w:rPr>
          <w:rFonts w:cstheme="minorHAnsi"/>
          <w:lang w:val="en-US"/>
        </w:rPr>
        <w:t xml:space="preserve"> sharp deterioration and/or significant change in an existing humanitarian situation</w:t>
      </w:r>
      <w:r w:rsidR="00BB0A32" w:rsidRPr="00204E9D">
        <w:rPr>
          <w:rFonts w:cstheme="minorHAnsi"/>
          <w:lang w:val="en-US"/>
        </w:rPr>
        <w:t xml:space="preserve"> leading to coordination gaps</w:t>
      </w:r>
      <w:r w:rsidR="00941DAD" w:rsidRPr="00204E9D">
        <w:rPr>
          <w:rFonts w:cstheme="minorHAnsi"/>
          <w:lang w:val="en-US"/>
        </w:rPr>
        <w:t xml:space="preserve">. </w:t>
      </w:r>
    </w:p>
    <w:p w:rsidR="00941DAD" w:rsidRPr="00204E9D" w:rsidRDefault="006676DD" w:rsidP="001A114C">
      <w:pPr>
        <w:numPr>
          <w:ilvl w:val="0"/>
          <w:numId w:val="1"/>
        </w:numPr>
        <w:ind w:left="360"/>
        <w:contextualSpacing/>
        <w:rPr>
          <w:rFonts w:cstheme="minorHAnsi"/>
          <w:lang w:val="en-US"/>
        </w:rPr>
      </w:pPr>
      <w:r w:rsidRPr="00204E9D">
        <w:rPr>
          <w:rFonts w:cstheme="minorHAnsi"/>
          <w:lang w:val="en-US"/>
        </w:rPr>
        <w:t>Evaluation of existing national response and coordination capacity and/or national response shows</w:t>
      </w:r>
      <w:r w:rsidR="007C371B" w:rsidRPr="00204E9D">
        <w:rPr>
          <w:rFonts w:cstheme="minorHAnsi"/>
          <w:lang w:val="en-US"/>
        </w:rPr>
        <w:t xml:space="preserve"> inability </w:t>
      </w:r>
      <w:r w:rsidR="00740EC3" w:rsidRPr="00204E9D">
        <w:rPr>
          <w:rFonts w:cstheme="minorHAnsi"/>
          <w:lang w:val="en-US"/>
        </w:rPr>
        <w:t>to</w:t>
      </w:r>
      <w:r w:rsidR="00941DAD" w:rsidRPr="00204E9D">
        <w:rPr>
          <w:rFonts w:cstheme="minorHAnsi"/>
          <w:lang w:val="en-US"/>
        </w:rPr>
        <w:t xml:space="preserve"> appropriately meet needs. </w:t>
      </w:r>
    </w:p>
    <w:p w:rsidR="00941DAD" w:rsidRPr="00204E9D" w:rsidRDefault="009A4F10" w:rsidP="001A114C">
      <w:pPr>
        <w:numPr>
          <w:ilvl w:val="0"/>
          <w:numId w:val="1"/>
        </w:numPr>
        <w:ind w:left="360"/>
        <w:contextualSpacing/>
        <w:rPr>
          <w:rFonts w:cstheme="minorHAnsi"/>
          <w:lang w:val="en-US"/>
        </w:rPr>
      </w:pPr>
      <w:r w:rsidRPr="00204E9D">
        <w:rPr>
          <w:rFonts w:cstheme="minorHAnsi"/>
          <w:lang w:val="en-US"/>
        </w:rPr>
        <w:t>H</w:t>
      </w:r>
      <w:r w:rsidR="00941DAD" w:rsidRPr="00204E9D">
        <w:rPr>
          <w:rFonts w:cstheme="minorHAnsi"/>
          <w:lang w:val="en-US"/>
        </w:rPr>
        <w:t>umanitarian needs justify a multi-</w:t>
      </w:r>
      <w:proofErr w:type="spellStart"/>
      <w:r w:rsidR="00941DAD" w:rsidRPr="00204E9D">
        <w:rPr>
          <w:rFonts w:cstheme="minorHAnsi"/>
          <w:lang w:val="en-US"/>
        </w:rPr>
        <w:t>sectoral</w:t>
      </w:r>
      <w:proofErr w:type="spellEnd"/>
      <w:r w:rsidR="00941DAD" w:rsidRPr="00204E9D">
        <w:rPr>
          <w:rFonts w:cstheme="minorHAnsi"/>
          <w:lang w:val="en-US"/>
        </w:rPr>
        <w:t xml:space="preserve"> approach that the existing coordination and response mechanisms can no longer adequately address.</w:t>
      </w:r>
    </w:p>
    <w:p w:rsidR="00426DA4" w:rsidRPr="00204E9D" w:rsidRDefault="00941DAD" w:rsidP="001A114C">
      <w:pPr>
        <w:numPr>
          <w:ilvl w:val="0"/>
          <w:numId w:val="1"/>
        </w:numPr>
        <w:ind w:left="357" w:hanging="357"/>
        <w:contextualSpacing/>
        <w:rPr>
          <w:rFonts w:cstheme="minorHAnsi"/>
          <w:lang w:val="en-US"/>
        </w:rPr>
      </w:pPr>
      <w:r w:rsidRPr="00204E9D">
        <w:rPr>
          <w:rFonts w:cstheme="minorHAnsi"/>
          <w:lang w:val="en-US"/>
        </w:rPr>
        <w:t>The size of the operational presence (the number of actors and complexity of response) requires a sector-specific coordination mechanism</w:t>
      </w:r>
      <w:r w:rsidR="00F46166">
        <w:rPr>
          <w:rFonts w:cstheme="minorHAnsi"/>
          <w:lang w:val="en-US"/>
        </w:rPr>
        <w:t>,</w:t>
      </w:r>
      <w:r w:rsidRPr="00204E9D">
        <w:rPr>
          <w:rFonts w:cstheme="minorHAnsi"/>
          <w:lang w:val="en-US"/>
        </w:rPr>
        <w:t xml:space="preserve"> if this does not already exist. </w:t>
      </w:r>
    </w:p>
    <w:p w:rsidR="00AA5630" w:rsidRPr="00204E9D" w:rsidRDefault="00AA5630" w:rsidP="0063357A">
      <w:pPr>
        <w:pStyle w:val="MarginText"/>
        <w:framePr w:wrap="around"/>
      </w:pPr>
      <w:r w:rsidRPr="00204E9D">
        <w:t>Activation procedures</w:t>
      </w:r>
    </w:p>
    <w:p w:rsidR="00E337F2" w:rsidRPr="00204E9D" w:rsidRDefault="00426DA4" w:rsidP="003B7FBB">
      <w:pPr>
        <w:contextualSpacing/>
        <w:rPr>
          <w:rFonts w:cstheme="minorHAnsi"/>
          <w:lang w:val="en-US"/>
        </w:rPr>
      </w:pPr>
      <w:r w:rsidRPr="00204E9D">
        <w:rPr>
          <w:rFonts w:cstheme="minorHAnsi"/>
          <w:lang w:val="en-US"/>
        </w:rPr>
        <w:t xml:space="preserve">The procedure for activating one </w:t>
      </w:r>
      <w:r w:rsidRPr="005D1BF0">
        <w:t>or</w:t>
      </w:r>
      <w:r w:rsidRPr="00204E9D">
        <w:rPr>
          <w:rFonts w:cstheme="minorHAnsi"/>
          <w:lang w:val="en-US"/>
        </w:rPr>
        <w:t xml:space="preserve"> more clusters is</w:t>
      </w:r>
      <w:r w:rsidR="002A6DC4" w:rsidRPr="00204E9D">
        <w:rPr>
          <w:rFonts w:cstheme="minorHAnsi"/>
          <w:lang w:val="en-US"/>
        </w:rPr>
        <w:t xml:space="preserve"> </w:t>
      </w:r>
      <w:r w:rsidR="00041B3D" w:rsidRPr="00204E9D">
        <w:rPr>
          <w:rFonts w:cstheme="minorHAnsi"/>
          <w:lang w:val="en-US"/>
        </w:rPr>
        <w:t>as follows</w:t>
      </w:r>
      <w:r w:rsidR="00E337F2" w:rsidRPr="00204E9D">
        <w:rPr>
          <w:rFonts w:cstheme="minorHAnsi"/>
          <w:lang w:val="en-US"/>
        </w:rPr>
        <w:t>:</w:t>
      </w:r>
    </w:p>
    <w:p w:rsidR="00E337F2" w:rsidRPr="00204E9D" w:rsidRDefault="00E337F2" w:rsidP="00DC61AE">
      <w:pPr>
        <w:pStyle w:val="Liste123"/>
      </w:pPr>
      <w:r w:rsidRPr="00204E9D">
        <w:t>The RC</w:t>
      </w:r>
      <w:r w:rsidR="00B671C3" w:rsidRPr="00204E9D">
        <w:t>/</w:t>
      </w:r>
      <w:r w:rsidRPr="00204E9D">
        <w:t>HC agrees with the HCT w</w:t>
      </w:r>
      <w:r w:rsidR="005F55DF" w:rsidRPr="00204E9D">
        <w:t>hich</w:t>
      </w:r>
      <w:r w:rsidRPr="00204E9D">
        <w:t xml:space="preserve"> clusters should be activated, based on </w:t>
      </w:r>
      <w:r w:rsidR="00C50ADC">
        <w:t xml:space="preserve">the contingency plan and </w:t>
      </w:r>
      <w:r w:rsidR="00FE0F86">
        <w:t xml:space="preserve">with </w:t>
      </w:r>
      <w:r w:rsidR="00C50ADC">
        <w:t>a clear rationale for</w:t>
      </w:r>
      <w:r w:rsidR="00C50ADC" w:rsidRPr="00204E9D">
        <w:t xml:space="preserve"> each case</w:t>
      </w:r>
      <w:r w:rsidR="00C50ADC">
        <w:t xml:space="preserve"> </w:t>
      </w:r>
      <w:r w:rsidR="00E44BAE">
        <w:t>that</w:t>
      </w:r>
      <w:r w:rsidR="00C50ADC">
        <w:t xml:space="preserve"> takes into account </w:t>
      </w:r>
      <w:r w:rsidR="007356EA">
        <w:t>national capacity</w:t>
      </w:r>
      <w:r w:rsidR="00C50ADC">
        <w:t xml:space="preserve"> and </w:t>
      </w:r>
      <w:r w:rsidR="000820D9" w:rsidRPr="00EE2F4C">
        <w:t>needs</w:t>
      </w:r>
      <w:r w:rsidRPr="00204E9D">
        <w:t>.</w:t>
      </w:r>
    </w:p>
    <w:p w:rsidR="00871CB2" w:rsidRPr="00204E9D" w:rsidRDefault="00871CB2" w:rsidP="00DC61AE">
      <w:pPr>
        <w:pStyle w:val="Liste123"/>
      </w:pPr>
      <w:r w:rsidRPr="003D2BEB">
        <w:t>Global</w:t>
      </w:r>
      <w:r w:rsidRPr="00204E9D">
        <w:t xml:space="preserve"> Clusters are alerted in advance of the proposed HCT meeting to discuss activation so that they ensure appropriate and informed representation at country level in this discussion.</w:t>
      </w:r>
    </w:p>
    <w:p w:rsidR="00E337F2" w:rsidRPr="00204E9D" w:rsidRDefault="00041B3D" w:rsidP="00DC61AE">
      <w:pPr>
        <w:pStyle w:val="Liste123"/>
      </w:pPr>
      <w:r w:rsidRPr="00204E9D">
        <w:lastRenderedPageBreak/>
        <w:t>The RC/</w:t>
      </w:r>
      <w:r w:rsidR="00E337F2" w:rsidRPr="00204E9D">
        <w:t xml:space="preserve">HC selects Cluster Lead Agencies in consultation with the HCT based on the agencies’ coordination and response capacity, as well as the location and </w:t>
      </w:r>
      <w:r w:rsidR="00B671C3" w:rsidRPr="00204E9D">
        <w:t xml:space="preserve">level </w:t>
      </w:r>
      <w:r w:rsidR="00E337F2" w:rsidRPr="00204E9D">
        <w:t>of its operational presence and/or ability to increase this.</w:t>
      </w:r>
      <w:r w:rsidR="005C6F4D">
        <w:t xml:space="preserve"> </w:t>
      </w:r>
      <w:r w:rsidR="00E337F2" w:rsidRPr="00204E9D">
        <w:t xml:space="preserve">The selection of Cluster Lead Agency </w:t>
      </w:r>
      <w:r w:rsidR="00FE0F86">
        <w:t>ideally</w:t>
      </w:r>
      <w:r w:rsidR="00F5050A" w:rsidRPr="00204E9D">
        <w:t xml:space="preserve"> mirrors the global-level arrangements</w:t>
      </w:r>
      <w:r w:rsidR="00FE0F86">
        <w:t xml:space="preserve"> but this is not always possible,</w:t>
      </w:r>
      <w:r w:rsidR="00DA1DD4">
        <w:t xml:space="preserve"> and in some cases other organiz</w:t>
      </w:r>
      <w:r w:rsidR="00FE0F86">
        <w:t>ation</w:t>
      </w:r>
      <w:r w:rsidR="00DA1DD4">
        <w:t>s</w:t>
      </w:r>
      <w:r w:rsidR="00FE0F86">
        <w:t xml:space="preserve"> may be better placed to take the lead</w:t>
      </w:r>
      <w:r w:rsidR="006676DD">
        <w:t>.</w:t>
      </w:r>
      <w:r w:rsidR="007827D5" w:rsidRPr="00204E9D">
        <w:rPr>
          <w:rStyle w:val="Refdenotaalpie"/>
        </w:rPr>
        <w:footnoteReference w:id="7"/>
      </w:r>
      <w:r w:rsidR="008603E3">
        <w:t xml:space="preserve"> Shared leadership</w:t>
      </w:r>
      <w:r w:rsidR="00C50ADC">
        <w:t>,</w:t>
      </w:r>
      <w:r w:rsidR="008603E3">
        <w:t xml:space="preserve"> including </w:t>
      </w:r>
      <w:r w:rsidR="00C50ADC">
        <w:t>using n</w:t>
      </w:r>
      <w:r w:rsidR="008603E3">
        <w:t>on-</w:t>
      </w:r>
      <w:r w:rsidR="00C50ADC">
        <w:t>g</w:t>
      </w:r>
      <w:r w:rsidR="008603E3">
        <w:t xml:space="preserve">overnmental </w:t>
      </w:r>
      <w:r w:rsidR="00C50ADC">
        <w:t>o</w:t>
      </w:r>
      <w:r w:rsidR="008603E3">
        <w:t>rganizations</w:t>
      </w:r>
      <w:r w:rsidR="00C50ADC">
        <w:t>,</w:t>
      </w:r>
      <w:r w:rsidR="008603E3">
        <w:t xml:space="preserve"> should be considered</w:t>
      </w:r>
      <w:r w:rsidR="00E337F2" w:rsidRPr="00204E9D">
        <w:t>.</w:t>
      </w:r>
    </w:p>
    <w:p w:rsidR="00E337F2" w:rsidRPr="00204E9D" w:rsidRDefault="00E337F2" w:rsidP="00DC61AE">
      <w:pPr>
        <w:pStyle w:val="Liste123"/>
      </w:pPr>
      <w:r w:rsidRPr="00204E9D">
        <w:t>Upon agre</w:t>
      </w:r>
      <w:r w:rsidR="00524ACD" w:rsidRPr="00204E9D">
        <w:t>ement within the HCT, the RC/</w:t>
      </w:r>
      <w:r w:rsidRPr="00204E9D">
        <w:t>HC sends a letter to the E</w:t>
      </w:r>
      <w:r w:rsidR="00B671C3" w:rsidRPr="00204E9D">
        <w:t>mergency Relief Coordinator (E</w:t>
      </w:r>
      <w:r w:rsidRPr="00204E9D">
        <w:t>RC</w:t>
      </w:r>
      <w:r w:rsidR="00B671C3" w:rsidRPr="00204E9D">
        <w:t>)</w:t>
      </w:r>
      <w:r w:rsidRPr="00204E9D">
        <w:t xml:space="preserve"> outlining the </w:t>
      </w:r>
      <w:r w:rsidR="00F5050A" w:rsidRPr="00204E9D">
        <w:t xml:space="preserve">recommended </w:t>
      </w:r>
      <w:r w:rsidRPr="00204E9D">
        <w:t xml:space="preserve">cluster </w:t>
      </w:r>
      <w:r w:rsidR="00B671C3" w:rsidRPr="00204E9D">
        <w:t>arrangements</w:t>
      </w:r>
      <w:r w:rsidRPr="00204E9D">
        <w:t xml:space="preserve">, </w:t>
      </w:r>
      <w:r w:rsidR="007356EA">
        <w:t>suggested</w:t>
      </w:r>
      <w:r w:rsidRPr="00204E9D">
        <w:t xml:space="preserve"> Cluster Lead Agencies, and the rationale for the clusters selected for activation. If other coordination solutions outside of the cluster have been agreed</w:t>
      </w:r>
      <w:r w:rsidR="00C50ADC">
        <w:t>,</w:t>
      </w:r>
      <w:r w:rsidRPr="00204E9D">
        <w:t xml:space="preserve"> these should also be outlined in the letter.</w:t>
      </w:r>
      <w:r w:rsidR="005C6F4D">
        <w:t xml:space="preserve"> </w:t>
      </w:r>
    </w:p>
    <w:p w:rsidR="00EF2AC2" w:rsidRPr="00204E9D" w:rsidRDefault="00E337F2" w:rsidP="00DC61AE">
      <w:pPr>
        <w:pStyle w:val="Liste123"/>
      </w:pPr>
      <w:r w:rsidRPr="00204E9D">
        <w:t>The ERC transmits the proposal to IASC Principals and Global Cluster Lead and Co-Lead Agencies for approval within 24 hours</w:t>
      </w:r>
      <w:r w:rsidR="00F5050A" w:rsidRPr="00204E9D">
        <w:t xml:space="preserve"> and informs the RC/HC accordingly</w:t>
      </w:r>
      <w:r w:rsidRPr="00204E9D">
        <w:t xml:space="preserve">. </w:t>
      </w:r>
    </w:p>
    <w:p w:rsidR="00EF2AC2" w:rsidRPr="00204E9D" w:rsidRDefault="00E337F2" w:rsidP="00DC61AE">
      <w:pPr>
        <w:pStyle w:val="Liste123"/>
      </w:pPr>
      <w:r w:rsidRPr="00204E9D">
        <w:t>Once approved, the RC</w:t>
      </w:r>
      <w:r w:rsidR="00B671C3" w:rsidRPr="00204E9D">
        <w:t>/</w:t>
      </w:r>
      <w:r w:rsidRPr="00204E9D">
        <w:t xml:space="preserve">HC informs relevant partners of </w:t>
      </w:r>
      <w:r w:rsidR="00E657A9" w:rsidRPr="00204E9D">
        <w:t xml:space="preserve">the </w:t>
      </w:r>
      <w:r w:rsidRPr="00204E9D">
        <w:t xml:space="preserve">agreed </w:t>
      </w:r>
      <w:r w:rsidR="00871CB2" w:rsidRPr="00204E9D">
        <w:t>clusters and lead</w:t>
      </w:r>
      <w:r w:rsidR="00B67B2D" w:rsidRPr="00B67B2D">
        <w:t> </w:t>
      </w:r>
      <w:r w:rsidR="00871CB2" w:rsidRPr="00204E9D">
        <w:t>agencies</w:t>
      </w:r>
      <w:r w:rsidRPr="00204E9D">
        <w:t>.</w:t>
      </w:r>
    </w:p>
    <w:p w:rsidR="002A6DC4" w:rsidRPr="00204E9D" w:rsidRDefault="002A6DC4" w:rsidP="0063357A">
      <w:pPr>
        <w:pStyle w:val="MarginText"/>
        <w:framePr w:wrap="around"/>
      </w:pPr>
      <w:r w:rsidRPr="00204E9D">
        <w:t xml:space="preserve">Addressing </w:t>
      </w:r>
      <w:r w:rsidR="000409C7" w:rsidRPr="00204E9D">
        <w:t>issues which cut across clusters</w:t>
      </w:r>
    </w:p>
    <w:p w:rsidR="00656D50" w:rsidRPr="00204E9D" w:rsidRDefault="008603E3" w:rsidP="00344131">
      <w:pPr>
        <w:rPr>
          <w:rFonts w:cstheme="minorHAnsi"/>
          <w:lang w:val="en-US"/>
        </w:rPr>
      </w:pPr>
      <w:r>
        <w:rPr>
          <w:rFonts w:cstheme="minorHAnsi"/>
          <w:lang w:val="en-US"/>
        </w:rPr>
        <w:t>D</w:t>
      </w:r>
      <w:r w:rsidR="00F24CB1" w:rsidRPr="00204E9D">
        <w:rPr>
          <w:rFonts w:cstheme="minorHAnsi"/>
          <w:lang w:val="en-US"/>
        </w:rPr>
        <w:t xml:space="preserve">ecisions on the </w:t>
      </w:r>
      <w:r w:rsidR="00C13103" w:rsidRPr="00204E9D">
        <w:rPr>
          <w:rFonts w:cstheme="minorHAnsi"/>
          <w:lang w:val="en-US"/>
        </w:rPr>
        <w:t>act</w:t>
      </w:r>
      <w:r w:rsidR="00F24CB1" w:rsidRPr="00204E9D">
        <w:rPr>
          <w:rFonts w:cstheme="minorHAnsi"/>
          <w:lang w:val="en-US"/>
        </w:rPr>
        <w:t xml:space="preserve">ivation of clusters </w:t>
      </w:r>
      <w:r w:rsidR="00124C2C">
        <w:rPr>
          <w:rFonts w:cstheme="minorHAnsi"/>
          <w:lang w:val="en-US"/>
        </w:rPr>
        <w:t xml:space="preserve">to </w:t>
      </w:r>
      <w:r w:rsidR="00124C2C" w:rsidRPr="00286A45">
        <w:rPr>
          <w:rFonts w:cstheme="minorHAnsi"/>
          <w:lang w:val="en-US"/>
        </w:rPr>
        <w:t xml:space="preserve">fill </w:t>
      </w:r>
      <w:r w:rsidR="00F93364" w:rsidRPr="00286A45">
        <w:rPr>
          <w:rFonts w:cstheme="minorHAnsi"/>
          <w:lang w:val="en-US"/>
        </w:rPr>
        <w:t>operational</w:t>
      </w:r>
      <w:r w:rsidR="00124C2C" w:rsidRPr="00286A45">
        <w:rPr>
          <w:rFonts w:cstheme="minorHAnsi"/>
          <w:lang w:val="en-US"/>
        </w:rPr>
        <w:t xml:space="preserve"> gaps</w:t>
      </w:r>
      <w:r w:rsidR="00124C2C">
        <w:rPr>
          <w:rFonts w:cstheme="minorHAnsi"/>
          <w:lang w:val="en-US"/>
        </w:rPr>
        <w:t xml:space="preserve"> </w:t>
      </w:r>
      <w:r w:rsidR="00F24CB1" w:rsidRPr="00204E9D">
        <w:rPr>
          <w:rFonts w:cstheme="minorHAnsi"/>
          <w:lang w:val="en-US"/>
        </w:rPr>
        <w:t xml:space="preserve">should </w:t>
      </w:r>
      <w:r w:rsidR="00C13103" w:rsidRPr="00204E9D">
        <w:rPr>
          <w:rFonts w:cstheme="minorHAnsi"/>
          <w:lang w:val="en-US"/>
        </w:rPr>
        <w:t>take into account the protection n</w:t>
      </w:r>
      <w:r w:rsidR="00050CD0" w:rsidRPr="00204E9D">
        <w:rPr>
          <w:rFonts w:cstheme="minorHAnsi"/>
          <w:lang w:val="en-US"/>
        </w:rPr>
        <w:t>eeds of the affected population</w:t>
      </w:r>
      <w:r w:rsidR="00E657A9" w:rsidRPr="00204E9D">
        <w:rPr>
          <w:rFonts w:cstheme="minorHAnsi"/>
          <w:lang w:val="en-US"/>
        </w:rPr>
        <w:t xml:space="preserve"> </w:t>
      </w:r>
      <w:r>
        <w:rPr>
          <w:rFonts w:cstheme="minorHAnsi"/>
          <w:lang w:val="en-US"/>
        </w:rPr>
        <w:t>including</w:t>
      </w:r>
      <w:r w:rsidR="00C13103" w:rsidRPr="00204E9D">
        <w:rPr>
          <w:rFonts w:cstheme="minorHAnsi"/>
          <w:lang w:val="en-US"/>
        </w:rPr>
        <w:t xml:space="preserve"> the </w:t>
      </w:r>
      <w:r w:rsidR="00344131" w:rsidRPr="00204E9D">
        <w:rPr>
          <w:rFonts w:cstheme="minorHAnsi"/>
          <w:lang w:val="en-US"/>
        </w:rPr>
        <w:t>“a</w:t>
      </w:r>
      <w:r w:rsidR="00C13103" w:rsidRPr="00204E9D">
        <w:rPr>
          <w:rFonts w:cstheme="minorHAnsi"/>
          <w:lang w:val="en-US"/>
        </w:rPr>
        <w:t xml:space="preserve">reas of </w:t>
      </w:r>
      <w:r w:rsidR="00344131" w:rsidRPr="00204E9D">
        <w:rPr>
          <w:rFonts w:cstheme="minorHAnsi"/>
          <w:lang w:val="en-US"/>
        </w:rPr>
        <w:t>r</w:t>
      </w:r>
      <w:r w:rsidR="00C13103" w:rsidRPr="00204E9D">
        <w:rPr>
          <w:rFonts w:cstheme="minorHAnsi"/>
          <w:lang w:val="en-US"/>
        </w:rPr>
        <w:t>esponsibility</w:t>
      </w:r>
      <w:r w:rsidR="00344131" w:rsidRPr="00204E9D">
        <w:rPr>
          <w:rFonts w:cstheme="minorHAnsi"/>
          <w:lang w:val="en-US"/>
        </w:rPr>
        <w:t>”</w:t>
      </w:r>
      <w:r w:rsidR="00C13103" w:rsidRPr="00204E9D">
        <w:rPr>
          <w:rFonts w:cstheme="minorHAnsi"/>
          <w:lang w:val="en-US"/>
        </w:rPr>
        <w:t xml:space="preserve"> </w:t>
      </w:r>
      <w:r w:rsidR="00B671C3" w:rsidRPr="00204E9D">
        <w:rPr>
          <w:rFonts w:cstheme="minorHAnsi"/>
          <w:lang w:val="en-US"/>
        </w:rPr>
        <w:t xml:space="preserve">of the Protection Cluster </w:t>
      </w:r>
      <w:r w:rsidR="00C13103" w:rsidRPr="00204E9D">
        <w:rPr>
          <w:rFonts w:cstheme="minorHAnsi"/>
          <w:lang w:val="en-US"/>
        </w:rPr>
        <w:t>(</w:t>
      </w:r>
      <w:r w:rsidR="00A85C3E">
        <w:rPr>
          <w:rFonts w:cstheme="minorHAnsi"/>
          <w:lang w:val="en-US"/>
        </w:rPr>
        <w:t>i.e. c</w:t>
      </w:r>
      <w:r w:rsidR="00C13103" w:rsidRPr="00204E9D">
        <w:rPr>
          <w:rFonts w:cstheme="minorHAnsi"/>
          <w:lang w:val="en-US"/>
        </w:rPr>
        <w:t xml:space="preserve">hild </w:t>
      </w:r>
      <w:r w:rsidR="00A85C3E">
        <w:rPr>
          <w:rFonts w:cstheme="minorHAnsi"/>
          <w:lang w:val="en-US"/>
        </w:rPr>
        <w:t>p</w:t>
      </w:r>
      <w:r w:rsidR="00C13103" w:rsidRPr="00204E9D">
        <w:rPr>
          <w:rFonts w:cstheme="minorHAnsi"/>
          <w:lang w:val="en-US"/>
        </w:rPr>
        <w:t>rotection</w:t>
      </w:r>
      <w:r w:rsidR="006427CC">
        <w:rPr>
          <w:rFonts w:cstheme="minorHAnsi"/>
          <w:lang w:val="en-US"/>
        </w:rPr>
        <w:t>;</w:t>
      </w:r>
      <w:r w:rsidR="00C13103" w:rsidRPr="00204E9D">
        <w:rPr>
          <w:rFonts w:cstheme="minorHAnsi"/>
          <w:lang w:val="en-US"/>
        </w:rPr>
        <w:t xml:space="preserve"> </w:t>
      </w:r>
      <w:r w:rsidR="00A85C3E">
        <w:rPr>
          <w:rFonts w:cstheme="minorHAnsi"/>
          <w:lang w:val="en-US"/>
        </w:rPr>
        <w:t>g</w:t>
      </w:r>
      <w:r w:rsidR="00C13103" w:rsidRPr="00204E9D">
        <w:rPr>
          <w:rFonts w:cstheme="minorHAnsi"/>
          <w:lang w:val="en-US"/>
        </w:rPr>
        <w:t>ender-</w:t>
      </w:r>
      <w:r w:rsidR="00A85C3E">
        <w:rPr>
          <w:rFonts w:cstheme="minorHAnsi"/>
          <w:lang w:val="en-US"/>
        </w:rPr>
        <w:t>based v</w:t>
      </w:r>
      <w:r w:rsidR="00C13103" w:rsidRPr="00204E9D">
        <w:rPr>
          <w:rFonts w:cstheme="minorHAnsi"/>
          <w:lang w:val="en-US"/>
        </w:rPr>
        <w:t>iolence</w:t>
      </w:r>
      <w:r w:rsidR="006427CC">
        <w:rPr>
          <w:rFonts w:cstheme="minorHAnsi"/>
          <w:lang w:val="en-US"/>
        </w:rPr>
        <w:t>;</w:t>
      </w:r>
      <w:r w:rsidR="00C13103" w:rsidRPr="00204E9D">
        <w:rPr>
          <w:rFonts w:cstheme="minorHAnsi"/>
          <w:lang w:val="en-US"/>
        </w:rPr>
        <w:t xml:space="preserve"> </w:t>
      </w:r>
      <w:r w:rsidR="00A85C3E">
        <w:rPr>
          <w:rFonts w:cstheme="minorHAnsi"/>
          <w:lang w:val="en-US"/>
        </w:rPr>
        <w:t>mine a</w:t>
      </w:r>
      <w:r w:rsidR="00992213" w:rsidRPr="00204E9D">
        <w:rPr>
          <w:rFonts w:cstheme="minorHAnsi"/>
          <w:lang w:val="en-US"/>
        </w:rPr>
        <w:t>ction</w:t>
      </w:r>
      <w:r w:rsidR="006427CC">
        <w:rPr>
          <w:rFonts w:cstheme="minorHAnsi"/>
          <w:lang w:val="en-US"/>
        </w:rPr>
        <w:t>;</w:t>
      </w:r>
      <w:r w:rsidR="007356EA">
        <w:rPr>
          <w:rFonts w:cstheme="minorHAnsi"/>
          <w:lang w:val="en-US"/>
        </w:rPr>
        <w:t xml:space="preserve"> and</w:t>
      </w:r>
      <w:r w:rsidR="00A85C3E">
        <w:rPr>
          <w:rFonts w:cstheme="minorHAnsi"/>
          <w:lang w:val="en-US"/>
        </w:rPr>
        <w:t xml:space="preserve"> h</w:t>
      </w:r>
      <w:r w:rsidR="00C13103" w:rsidRPr="00204E9D">
        <w:rPr>
          <w:rFonts w:cstheme="minorHAnsi"/>
          <w:lang w:val="en-US"/>
        </w:rPr>
        <w:t xml:space="preserve">ousing, </w:t>
      </w:r>
      <w:r w:rsidR="00A85C3E">
        <w:rPr>
          <w:rFonts w:cstheme="minorHAnsi"/>
          <w:lang w:val="en-US"/>
        </w:rPr>
        <w:t>l</w:t>
      </w:r>
      <w:r w:rsidR="00C13103" w:rsidRPr="00204E9D">
        <w:rPr>
          <w:rFonts w:cstheme="minorHAnsi"/>
          <w:lang w:val="en-US"/>
        </w:rPr>
        <w:t xml:space="preserve">and and </w:t>
      </w:r>
      <w:r w:rsidR="00A85C3E">
        <w:rPr>
          <w:rFonts w:cstheme="minorHAnsi"/>
          <w:lang w:val="en-US"/>
        </w:rPr>
        <w:t>p</w:t>
      </w:r>
      <w:r w:rsidR="00C13103" w:rsidRPr="00204E9D">
        <w:rPr>
          <w:rFonts w:cstheme="minorHAnsi"/>
          <w:lang w:val="en-US"/>
        </w:rPr>
        <w:t>roperty).</w:t>
      </w:r>
      <w:r w:rsidR="002A6DC4" w:rsidRPr="00204E9D">
        <w:rPr>
          <w:rFonts w:cstheme="minorHAnsi"/>
          <w:lang w:val="en-US"/>
        </w:rPr>
        <w:t xml:space="preserve"> </w:t>
      </w:r>
      <w:r>
        <w:rPr>
          <w:rFonts w:cstheme="minorHAnsi"/>
          <w:lang w:val="en-US"/>
        </w:rPr>
        <w:t>Cluster</w:t>
      </w:r>
      <w:r w:rsidR="00B113A1" w:rsidRPr="00204E9D">
        <w:rPr>
          <w:rFonts w:cstheme="minorHAnsi"/>
          <w:lang w:val="en-US"/>
        </w:rPr>
        <w:t xml:space="preserve"> activation </w:t>
      </w:r>
      <w:r w:rsidR="00AB0FAC" w:rsidRPr="00204E9D">
        <w:rPr>
          <w:rFonts w:cstheme="minorHAnsi"/>
          <w:lang w:val="en-US"/>
        </w:rPr>
        <w:t>should also take</w:t>
      </w:r>
      <w:r w:rsidR="00B113A1" w:rsidRPr="00204E9D">
        <w:rPr>
          <w:rFonts w:cstheme="minorHAnsi"/>
          <w:lang w:val="en-US"/>
        </w:rPr>
        <w:t xml:space="preserve"> into account needs within other cross-cutting areas such as </w:t>
      </w:r>
      <w:r w:rsidR="00AB0FAC" w:rsidRPr="00204E9D">
        <w:rPr>
          <w:rFonts w:cstheme="minorHAnsi"/>
          <w:lang w:val="en-US"/>
        </w:rPr>
        <w:t xml:space="preserve">age; environment; gender; </w:t>
      </w:r>
      <w:r w:rsidR="00DA1DD4">
        <w:rPr>
          <w:rFonts w:cstheme="minorHAnsi"/>
          <w:lang w:val="en-US"/>
        </w:rPr>
        <w:t>HIV/AIDs</w:t>
      </w:r>
      <w:r w:rsidR="006427CC">
        <w:rPr>
          <w:rFonts w:cstheme="minorHAnsi"/>
          <w:lang w:val="en-US"/>
        </w:rPr>
        <w:t>;</w:t>
      </w:r>
      <w:r w:rsidR="00AB0FAC" w:rsidRPr="00204E9D">
        <w:rPr>
          <w:rFonts w:cstheme="minorHAnsi"/>
          <w:lang w:val="en-US"/>
        </w:rPr>
        <w:t xml:space="preserve"> mental health and social well-being</w:t>
      </w:r>
      <w:r w:rsidR="006427CC">
        <w:rPr>
          <w:rFonts w:cstheme="minorHAnsi"/>
          <w:lang w:val="en-US"/>
        </w:rPr>
        <w:t>;</w:t>
      </w:r>
      <w:r w:rsidR="00AB0FAC" w:rsidRPr="00204E9D">
        <w:rPr>
          <w:rFonts w:cstheme="minorHAnsi"/>
          <w:lang w:val="en-US"/>
        </w:rPr>
        <w:t xml:space="preserve"> and persons with disabilities.</w:t>
      </w:r>
      <w:r w:rsidR="00124C2C">
        <w:rPr>
          <w:rFonts w:cstheme="minorHAnsi"/>
          <w:lang w:val="en-US"/>
        </w:rPr>
        <w:t xml:space="preserve"> </w:t>
      </w:r>
      <w:r w:rsidR="00821354">
        <w:rPr>
          <w:rFonts w:cstheme="minorHAnsi"/>
          <w:lang w:val="en-US"/>
        </w:rPr>
        <w:t>These issues should be integrated into the work of the clusters, as should early recovery and disaster risk reduction.</w:t>
      </w:r>
    </w:p>
    <w:p w:rsidR="009D481B" w:rsidRPr="008D39A1" w:rsidRDefault="00D47632" w:rsidP="00DA6521">
      <w:pPr>
        <w:pStyle w:val="Ttulo1"/>
        <w:rPr>
          <w:lang w:val="en-GB"/>
        </w:rPr>
      </w:pPr>
      <w:bookmarkStart w:id="4" w:name="_Hlk320739419"/>
      <w:r>
        <w:rPr>
          <w:sz w:val="28"/>
          <w:lang w:val="en-US"/>
        </w:rPr>
        <w:br w:type="page"/>
      </w:r>
      <w:bookmarkStart w:id="5" w:name="_Toc340585050"/>
      <w:r w:rsidR="0063357A" w:rsidRPr="008D39A1">
        <w:rPr>
          <w:lang w:val="en-GB"/>
        </w:rPr>
        <w:lastRenderedPageBreak/>
        <w:t>2</w:t>
      </w:r>
      <w:r w:rsidR="0063357A" w:rsidRPr="008D39A1">
        <w:rPr>
          <w:lang w:val="en-GB"/>
        </w:rPr>
        <w:tab/>
      </w:r>
      <w:r w:rsidR="008C7C50" w:rsidRPr="008D39A1">
        <w:rPr>
          <w:lang w:val="en-GB"/>
        </w:rPr>
        <w:t>Cluster De-activation</w:t>
      </w:r>
      <w:bookmarkEnd w:id="5"/>
    </w:p>
    <w:p w:rsidR="00700D94" w:rsidRPr="00C705ED" w:rsidRDefault="00EE2D44" w:rsidP="003F0802">
      <w:pPr>
        <w:rPr>
          <w:rFonts w:cstheme="minorHAnsi"/>
          <w:lang w:val="en-US"/>
        </w:rPr>
      </w:pPr>
      <w:r w:rsidRPr="00C705ED">
        <w:rPr>
          <w:rFonts w:cstheme="minorHAnsi"/>
          <w:lang w:val="en-US"/>
        </w:rPr>
        <w:t>The d</w:t>
      </w:r>
      <w:r w:rsidR="00754700" w:rsidRPr="00C705ED">
        <w:rPr>
          <w:rFonts w:cstheme="minorHAnsi"/>
          <w:lang w:val="en-US"/>
        </w:rPr>
        <w:t xml:space="preserve">e-activation </w:t>
      </w:r>
      <w:r w:rsidRPr="00C705ED">
        <w:rPr>
          <w:rFonts w:cstheme="minorHAnsi"/>
          <w:lang w:val="en-US"/>
        </w:rPr>
        <w:t xml:space="preserve">of clusters </w:t>
      </w:r>
      <w:r w:rsidR="00754700" w:rsidRPr="00C705ED">
        <w:rPr>
          <w:rFonts w:cstheme="minorHAnsi"/>
          <w:lang w:val="en-US"/>
        </w:rPr>
        <w:t xml:space="preserve">is </w:t>
      </w:r>
      <w:r w:rsidRPr="00C705ED">
        <w:rPr>
          <w:rFonts w:cstheme="minorHAnsi"/>
          <w:lang w:val="en-US"/>
        </w:rPr>
        <w:t xml:space="preserve">a decision to </w:t>
      </w:r>
      <w:r w:rsidR="00F26102" w:rsidRPr="00C705ED">
        <w:rPr>
          <w:rFonts w:cstheme="minorHAnsi"/>
          <w:lang w:val="en-US"/>
        </w:rPr>
        <w:t>stand-down</w:t>
      </w:r>
      <w:r w:rsidRPr="00C705ED">
        <w:rPr>
          <w:rFonts w:cstheme="minorHAnsi"/>
          <w:lang w:val="en-US"/>
        </w:rPr>
        <w:t xml:space="preserve"> one or several</w:t>
      </w:r>
      <w:r w:rsidR="00754700" w:rsidRPr="00C705ED">
        <w:rPr>
          <w:rFonts w:cstheme="minorHAnsi"/>
          <w:lang w:val="en-US"/>
        </w:rPr>
        <w:t xml:space="preserve"> cluster</w:t>
      </w:r>
      <w:r w:rsidR="00A21FEF" w:rsidRPr="00C705ED">
        <w:rPr>
          <w:rFonts w:cstheme="minorHAnsi"/>
          <w:lang w:val="en-US"/>
        </w:rPr>
        <w:t xml:space="preserve">s because </w:t>
      </w:r>
      <w:r w:rsidR="00D47632" w:rsidRPr="00C705ED">
        <w:rPr>
          <w:rFonts w:cstheme="minorHAnsi"/>
          <w:lang w:val="en-US"/>
        </w:rPr>
        <w:t xml:space="preserve">either </w:t>
      </w:r>
      <w:r w:rsidR="00A21FEF" w:rsidRPr="00C705ED">
        <w:rPr>
          <w:rFonts w:cstheme="minorHAnsi"/>
          <w:lang w:val="en-US"/>
        </w:rPr>
        <w:t>the cluster has</w:t>
      </w:r>
      <w:r w:rsidRPr="00C705ED">
        <w:rPr>
          <w:rFonts w:cstheme="minorHAnsi"/>
          <w:lang w:val="en-US"/>
        </w:rPr>
        <w:t xml:space="preserve"> transferred responsibility </w:t>
      </w:r>
      <w:r w:rsidR="00A21FEF" w:rsidRPr="00C705ED">
        <w:rPr>
          <w:rFonts w:cstheme="minorHAnsi"/>
          <w:lang w:val="en-US"/>
        </w:rPr>
        <w:t>for</w:t>
      </w:r>
      <w:r w:rsidR="006976D5" w:rsidRPr="00C705ED">
        <w:rPr>
          <w:rFonts w:cstheme="minorHAnsi"/>
          <w:lang w:val="en-US"/>
        </w:rPr>
        <w:t xml:space="preserve"> </w:t>
      </w:r>
      <w:r w:rsidR="00A21FEF" w:rsidRPr="00C705ED">
        <w:rPr>
          <w:rFonts w:cstheme="minorHAnsi"/>
          <w:lang w:val="en-US"/>
        </w:rPr>
        <w:t>delivery and</w:t>
      </w:r>
      <w:r w:rsidR="00126A91" w:rsidRPr="00C705ED">
        <w:rPr>
          <w:rFonts w:cstheme="minorHAnsi"/>
          <w:lang w:val="en-US"/>
        </w:rPr>
        <w:t xml:space="preserve"> </w:t>
      </w:r>
      <w:r w:rsidR="00A85C3E" w:rsidRPr="00C705ED">
        <w:rPr>
          <w:rFonts w:cstheme="minorHAnsi"/>
          <w:lang w:val="en-US"/>
        </w:rPr>
        <w:t>possibly</w:t>
      </w:r>
      <w:r w:rsidR="00126A91" w:rsidRPr="00C705ED">
        <w:rPr>
          <w:rFonts w:cstheme="minorHAnsi"/>
          <w:lang w:val="en-US"/>
        </w:rPr>
        <w:t xml:space="preserve"> </w:t>
      </w:r>
      <w:r w:rsidR="006976D5" w:rsidRPr="00C705ED">
        <w:rPr>
          <w:rFonts w:cstheme="minorHAnsi"/>
          <w:lang w:val="en-US"/>
        </w:rPr>
        <w:t>capacities, tools, systems and resources</w:t>
      </w:r>
      <w:r w:rsidRPr="00C705ED">
        <w:rPr>
          <w:rFonts w:cstheme="minorHAnsi"/>
          <w:lang w:val="en-US"/>
        </w:rPr>
        <w:t xml:space="preserve"> to national and/or development partners or </w:t>
      </w:r>
      <w:r w:rsidR="00473A5C" w:rsidRPr="00C705ED">
        <w:rPr>
          <w:rFonts w:cstheme="minorHAnsi"/>
          <w:lang w:val="en-US"/>
        </w:rPr>
        <w:t xml:space="preserve">because </w:t>
      </w:r>
      <w:r w:rsidR="00F26102" w:rsidRPr="00C705ED">
        <w:rPr>
          <w:rFonts w:cstheme="minorHAnsi"/>
          <w:lang w:val="en-US"/>
        </w:rPr>
        <w:t>humanitarian needs in a particular sector have</w:t>
      </w:r>
      <w:r w:rsidRPr="00C705ED">
        <w:rPr>
          <w:rFonts w:cstheme="minorHAnsi"/>
          <w:lang w:val="en-US"/>
        </w:rPr>
        <w:t xml:space="preserve"> sharply decreased or ceased (e.g. when affected people have returned, reintegrated or relocated).</w:t>
      </w:r>
      <w:r w:rsidR="00656D50" w:rsidRPr="00C705ED">
        <w:rPr>
          <w:rFonts w:cstheme="minorHAnsi"/>
          <w:lang w:val="en-US"/>
        </w:rPr>
        <w:t xml:space="preserve"> </w:t>
      </w:r>
    </w:p>
    <w:p w:rsidR="00E40D65" w:rsidRDefault="006F063B" w:rsidP="00656D50">
      <w:pPr>
        <w:rPr>
          <w:rFonts w:cstheme="minorHAnsi"/>
          <w:lang w:val="en-US"/>
        </w:rPr>
      </w:pPr>
      <w:r w:rsidRPr="00C705ED">
        <w:rPr>
          <w:rFonts w:cstheme="minorHAnsi"/>
          <w:lang w:val="en-US"/>
        </w:rPr>
        <w:t>It should be noted this section is presented in the context of ongoing discussions</w:t>
      </w:r>
      <w:r w:rsidRPr="00C01F53">
        <w:rPr>
          <w:rFonts w:cstheme="minorHAnsi"/>
          <w:lang w:val="en-US"/>
        </w:rPr>
        <w:t xml:space="preserve"> to frame a broader approach to humanitarian transition and early recovery and </w:t>
      </w:r>
      <w:r w:rsidR="00687FE1">
        <w:rPr>
          <w:rFonts w:cstheme="minorHAnsi"/>
          <w:lang w:val="en-US"/>
        </w:rPr>
        <w:t>the</w:t>
      </w:r>
      <w:r w:rsidR="00126A91">
        <w:rPr>
          <w:rFonts w:cstheme="minorHAnsi"/>
          <w:lang w:val="en-US"/>
        </w:rPr>
        <w:t xml:space="preserve"> outcome</w:t>
      </w:r>
      <w:r w:rsidR="00687FE1">
        <w:rPr>
          <w:rFonts w:cstheme="minorHAnsi"/>
          <w:lang w:val="en-US"/>
        </w:rPr>
        <w:t>s</w:t>
      </w:r>
      <w:r w:rsidR="00126A91">
        <w:rPr>
          <w:rFonts w:cstheme="minorHAnsi"/>
          <w:lang w:val="en-US"/>
        </w:rPr>
        <w:t xml:space="preserve"> of those discussions </w:t>
      </w:r>
      <w:r w:rsidR="00687FE1">
        <w:rPr>
          <w:rFonts w:cstheme="minorHAnsi"/>
          <w:lang w:val="en-US"/>
        </w:rPr>
        <w:t xml:space="preserve">will be included </w:t>
      </w:r>
      <w:r w:rsidR="00126A91">
        <w:rPr>
          <w:rFonts w:cstheme="minorHAnsi"/>
          <w:lang w:val="en-US"/>
        </w:rPr>
        <w:t>in</w:t>
      </w:r>
      <w:r w:rsidRPr="00C01F53">
        <w:rPr>
          <w:rFonts w:cstheme="minorHAnsi"/>
          <w:lang w:val="en-US"/>
        </w:rPr>
        <w:t xml:space="preserve"> the next review</w:t>
      </w:r>
      <w:r w:rsidR="00687FE1">
        <w:rPr>
          <w:rFonts w:cstheme="minorHAnsi"/>
          <w:lang w:val="en-US"/>
        </w:rPr>
        <w:t xml:space="preserve"> of this Module</w:t>
      </w:r>
      <w:r>
        <w:rPr>
          <w:rFonts w:cstheme="minorHAnsi"/>
          <w:lang w:val="en-US"/>
        </w:rPr>
        <w:t>.</w:t>
      </w:r>
      <w:r>
        <w:rPr>
          <w:rStyle w:val="Refdenotaalpie"/>
          <w:rFonts w:cstheme="minorHAnsi"/>
          <w:lang w:val="en-US"/>
        </w:rPr>
        <w:footnoteReference w:id="8"/>
      </w:r>
    </w:p>
    <w:p w:rsidR="00700D94" w:rsidRDefault="00700D94" w:rsidP="0063357A">
      <w:pPr>
        <w:pStyle w:val="MarginText"/>
        <w:framePr w:wrap="around"/>
      </w:pPr>
      <w:r>
        <w:t>The basics of cluster de-activation</w:t>
      </w:r>
    </w:p>
    <w:p w:rsidR="001C653B" w:rsidRPr="00C705ED" w:rsidRDefault="001C653B" w:rsidP="001C653B">
      <w:r w:rsidRPr="006D4C36">
        <w:t xml:space="preserve">As stressed earlier, clusters are supposed to be a temporary coordination solution </w:t>
      </w:r>
      <w:r>
        <w:t xml:space="preserve">and the aim should be to either resume or </w:t>
      </w:r>
      <w:r w:rsidRPr="006D4C36">
        <w:t xml:space="preserve">establish national, development-oriented coordination mechanisms as soon as the humanitarian emergency phase ends. The efficient de-activation of clusters is therefore based on (a) a regular review questioning the on-going need for clusters by the </w:t>
      </w:r>
      <w:r>
        <w:t>RC/</w:t>
      </w:r>
      <w:r w:rsidRPr="006D4C36">
        <w:t xml:space="preserve">HC and HCT, and (b) the required planning to ensure transitional arrangements are </w:t>
      </w:r>
      <w:r>
        <w:t xml:space="preserve">put </w:t>
      </w:r>
      <w:r w:rsidRPr="006D4C36">
        <w:t>in place and are being supported by capacity development</w:t>
      </w:r>
      <w:r>
        <w:t xml:space="preserve"> and </w:t>
      </w:r>
      <w:r w:rsidRPr="006D4C36">
        <w:t>preparedness efforts.</w:t>
      </w:r>
      <w:r w:rsidRPr="00C01F53">
        <w:rPr>
          <w:rFonts w:cstheme="minorHAnsi"/>
        </w:rPr>
        <w:t xml:space="preserve"> </w:t>
      </w:r>
    </w:p>
    <w:p w:rsidR="0063357A" w:rsidRPr="00E40D65" w:rsidRDefault="0063357A" w:rsidP="0063357A">
      <w:pPr>
        <w:pStyle w:val="MarginText"/>
        <w:framePr w:wrap="around" w:y="1"/>
      </w:pPr>
      <w:r w:rsidRPr="00E40D65">
        <w:t>Importance of analyzing the context when deciding on de-activation</w:t>
      </w:r>
    </w:p>
    <w:p w:rsidR="005D2B60" w:rsidRDefault="00584273" w:rsidP="00656D50">
      <w:pPr>
        <w:rPr>
          <w:rFonts w:cstheme="minorHAnsi"/>
          <w:lang w:val="en-US"/>
        </w:rPr>
      </w:pPr>
      <w:r w:rsidRPr="00C01F53">
        <w:rPr>
          <w:rFonts w:cstheme="minorHAnsi"/>
          <w:lang w:val="en-US"/>
        </w:rPr>
        <w:t>As a</w:t>
      </w:r>
      <w:r w:rsidR="00004988" w:rsidRPr="00C01F53">
        <w:rPr>
          <w:rFonts w:cstheme="minorHAnsi"/>
          <w:lang w:val="en-US"/>
        </w:rPr>
        <w:t xml:space="preserve"> very</w:t>
      </w:r>
      <w:r w:rsidRPr="00C01F53">
        <w:rPr>
          <w:rFonts w:cstheme="minorHAnsi"/>
          <w:lang w:val="en-US"/>
        </w:rPr>
        <w:t xml:space="preserve"> general </w:t>
      </w:r>
      <w:r w:rsidR="00E40D65">
        <w:rPr>
          <w:rFonts w:cstheme="minorHAnsi"/>
          <w:lang w:val="en-US"/>
        </w:rPr>
        <w:t>principle</w:t>
      </w:r>
      <w:r w:rsidRPr="00C01F53">
        <w:rPr>
          <w:rFonts w:cstheme="minorHAnsi"/>
          <w:lang w:val="en-US"/>
        </w:rPr>
        <w:t xml:space="preserve">, the criteria for the de-activation of clusters </w:t>
      </w:r>
      <w:r w:rsidR="00A85C3E">
        <w:rPr>
          <w:rFonts w:cstheme="minorHAnsi"/>
          <w:lang w:val="en-US"/>
        </w:rPr>
        <w:t>should</w:t>
      </w:r>
      <w:r w:rsidR="00687FE1">
        <w:rPr>
          <w:rFonts w:cstheme="minorHAnsi"/>
          <w:lang w:val="en-US"/>
        </w:rPr>
        <w:t xml:space="preserve"> </w:t>
      </w:r>
      <w:r w:rsidRPr="00C01F53">
        <w:rPr>
          <w:rFonts w:cstheme="minorHAnsi"/>
          <w:lang w:val="en-US"/>
        </w:rPr>
        <w:t>mirror th</w:t>
      </w:r>
      <w:r w:rsidR="00687FE1">
        <w:rPr>
          <w:rFonts w:cstheme="minorHAnsi"/>
          <w:lang w:val="en-US"/>
        </w:rPr>
        <w:t>e criteria for activation, i.e.</w:t>
      </w:r>
      <w:r w:rsidR="00687FE1" w:rsidRPr="001049BB">
        <w:rPr>
          <w:rFonts w:cstheme="minorHAnsi"/>
          <w:b/>
          <w:lang w:val="en-US"/>
        </w:rPr>
        <w:t xml:space="preserve"> </w:t>
      </w:r>
      <w:r w:rsidRPr="00C01F53">
        <w:rPr>
          <w:rFonts w:cstheme="minorHAnsi"/>
          <w:lang w:val="en-US"/>
        </w:rPr>
        <w:t xml:space="preserve">when the criteria applied to activate a cluster no longer apply, the cluster </w:t>
      </w:r>
      <w:r w:rsidR="00687FE1">
        <w:rPr>
          <w:rFonts w:cstheme="minorHAnsi"/>
          <w:lang w:val="en-US"/>
        </w:rPr>
        <w:t>can</w:t>
      </w:r>
      <w:r w:rsidRPr="00C01F53">
        <w:rPr>
          <w:rFonts w:cstheme="minorHAnsi"/>
          <w:lang w:val="en-US"/>
        </w:rPr>
        <w:t xml:space="preserve"> be de-activated.</w:t>
      </w:r>
      <w:r w:rsidR="00E40D65">
        <w:rPr>
          <w:rFonts w:cstheme="minorHAnsi"/>
          <w:lang w:val="en-US"/>
        </w:rPr>
        <w:t xml:space="preserve"> </w:t>
      </w:r>
      <w:r w:rsidRPr="00C01F53">
        <w:rPr>
          <w:rFonts w:cstheme="minorHAnsi"/>
          <w:lang w:val="en-US"/>
        </w:rPr>
        <w:t>However, in deciding on de-activation</w:t>
      </w:r>
      <w:r w:rsidR="00F26102">
        <w:rPr>
          <w:rFonts w:cstheme="minorHAnsi"/>
          <w:lang w:val="en-US"/>
        </w:rPr>
        <w:t>,</w:t>
      </w:r>
      <w:r w:rsidRPr="00C01F53">
        <w:rPr>
          <w:rFonts w:cstheme="minorHAnsi"/>
          <w:lang w:val="en-US"/>
        </w:rPr>
        <w:t xml:space="preserve"> the </w:t>
      </w:r>
      <w:r w:rsidR="0071496A">
        <w:rPr>
          <w:rFonts w:cstheme="minorHAnsi"/>
          <w:lang w:val="en-US"/>
        </w:rPr>
        <w:t xml:space="preserve">RC/HC and </w:t>
      </w:r>
      <w:r w:rsidRPr="00C01F53">
        <w:rPr>
          <w:rFonts w:cstheme="minorHAnsi"/>
          <w:lang w:val="en-US"/>
        </w:rPr>
        <w:t xml:space="preserve">HCT </w:t>
      </w:r>
      <w:r w:rsidR="0071496A">
        <w:rPr>
          <w:rFonts w:cstheme="minorHAnsi"/>
          <w:lang w:val="en-US"/>
        </w:rPr>
        <w:t>should</w:t>
      </w:r>
      <w:r w:rsidR="00126A91">
        <w:rPr>
          <w:rFonts w:cstheme="minorHAnsi"/>
          <w:lang w:val="en-US"/>
        </w:rPr>
        <w:t xml:space="preserve"> </w:t>
      </w:r>
      <w:r w:rsidR="00455D29" w:rsidRPr="00C01F53">
        <w:rPr>
          <w:rFonts w:cstheme="minorHAnsi"/>
          <w:lang w:val="en-US"/>
        </w:rPr>
        <w:t xml:space="preserve">consider </w:t>
      </w:r>
      <w:r w:rsidR="00126A91">
        <w:rPr>
          <w:rFonts w:cstheme="minorHAnsi"/>
          <w:lang w:val="en-US"/>
        </w:rPr>
        <w:t xml:space="preserve">the need to address any on-going </w:t>
      </w:r>
      <w:r w:rsidR="00480D69" w:rsidRPr="00C01F53">
        <w:rPr>
          <w:rFonts w:cstheme="minorHAnsi"/>
          <w:b/>
          <w:lang w:val="en-US"/>
        </w:rPr>
        <w:t>humanitarian needs</w:t>
      </w:r>
      <w:r w:rsidR="00480D69" w:rsidRPr="00C01F53">
        <w:rPr>
          <w:rFonts w:cstheme="minorHAnsi"/>
          <w:lang w:val="en-US"/>
        </w:rPr>
        <w:t xml:space="preserve"> and </w:t>
      </w:r>
      <w:r w:rsidR="00455D29" w:rsidRPr="005D2B60">
        <w:rPr>
          <w:rFonts w:cstheme="minorHAnsi"/>
          <w:b/>
          <w:lang w:val="en-US"/>
        </w:rPr>
        <w:t xml:space="preserve">the </w:t>
      </w:r>
      <w:r w:rsidR="00480D69" w:rsidRPr="005D2B60">
        <w:rPr>
          <w:rFonts w:cstheme="minorHAnsi"/>
          <w:b/>
          <w:lang w:val="en-US"/>
        </w:rPr>
        <w:t xml:space="preserve">national and local </w:t>
      </w:r>
      <w:r w:rsidR="00687FE1">
        <w:rPr>
          <w:b/>
          <w:lang w:val="en-US"/>
        </w:rPr>
        <w:t>context.</w:t>
      </w:r>
      <w:r w:rsidR="005C6F4D">
        <w:rPr>
          <w:b/>
          <w:lang w:val="en-US"/>
        </w:rPr>
        <w:t xml:space="preserve"> </w:t>
      </w:r>
      <w:r w:rsidR="00A85C3E">
        <w:rPr>
          <w:lang w:val="en-US"/>
        </w:rPr>
        <w:t xml:space="preserve">Clusters do not </w:t>
      </w:r>
      <w:r w:rsidR="00F26102">
        <w:rPr>
          <w:lang w:val="en-US"/>
        </w:rPr>
        <w:t xml:space="preserve">all </w:t>
      </w:r>
      <w:r w:rsidR="00A85C3E">
        <w:rPr>
          <w:lang w:val="en-US"/>
        </w:rPr>
        <w:t>have to be deactivated at the same time; s</w:t>
      </w:r>
      <w:r w:rsidR="00687FE1">
        <w:rPr>
          <w:lang w:val="en-US"/>
        </w:rPr>
        <w:t>ome may need to remain longer</w:t>
      </w:r>
      <w:r w:rsidR="00C705ED">
        <w:rPr>
          <w:lang w:val="en-US"/>
        </w:rPr>
        <w:t>,</w:t>
      </w:r>
      <w:r w:rsidR="00687FE1">
        <w:rPr>
          <w:lang w:val="en-US"/>
        </w:rPr>
        <w:t xml:space="preserve"> while others are deactivated.</w:t>
      </w:r>
      <w:r w:rsidR="005C6F4D">
        <w:rPr>
          <w:lang w:val="en-US"/>
        </w:rPr>
        <w:t xml:space="preserve"> </w:t>
      </w:r>
      <w:r w:rsidR="00687FE1">
        <w:rPr>
          <w:lang w:val="en-US"/>
        </w:rPr>
        <w:t>Some clusters will have a more natural counterpart to ‘hand over to’ than others</w:t>
      </w:r>
      <w:r w:rsidR="00437B9B">
        <w:rPr>
          <w:lang w:val="en-US"/>
        </w:rPr>
        <w:t xml:space="preserve">, </w:t>
      </w:r>
      <w:r w:rsidR="002D2A00">
        <w:rPr>
          <w:lang w:val="en-US"/>
        </w:rPr>
        <w:t xml:space="preserve">making </w:t>
      </w:r>
      <w:r w:rsidR="00437B9B">
        <w:rPr>
          <w:lang w:val="en-US"/>
        </w:rPr>
        <w:t>transition easier</w:t>
      </w:r>
      <w:r w:rsidR="00687FE1">
        <w:rPr>
          <w:lang w:val="en-US"/>
        </w:rPr>
        <w:t>.</w:t>
      </w:r>
      <w:r w:rsidR="005C6F4D">
        <w:rPr>
          <w:lang w:val="en-US"/>
        </w:rPr>
        <w:t xml:space="preserve"> </w:t>
      </w:r>
      <w:r w:rsidR="00687FE1">
        <w:rPr>
          <w:lang w:val="en-US"/>
        </w:rPr>
        <w:t xml:space="preserve">Also, </w:t>
      </w:r>
      <w:r w:rsidR="00126A91" w:rsidRPr="005D2B60">
        <w:rPr>
          <w:rFonts w:cstheme="minorHAnsi"/>
          <w:lang w:val="en-US"/>
        </w:rPr>
        <w:t xml:space="preserve">de-activation in sudden onset crises </w:t>
      </w:r>
      <w:r w:rsidR="00687FE1">
        <w:rPr>
          <w:rFonts w:cstheme="minorHAnsi"/>
          <w:lang w:val="en-US"/>
        </w:rPr>
        <w:t xml:space="preserve">may be a more rapid process than de-activation in </w:t>
      </w:r>
      <w:r w:rsidR="00126A91" w:rsidRPr="005D2B60">
        <w:rPr>
          <w:rFonts w:cstheme="minorHAnsi"/>
          <w:lang w:val="en-US"/>
        </w:rPr>
        <w:t>complex or protracted emergencies</w:t>
      </w:r>
      <w:r w:rsidR="00687FE1">
        <w:rPr>
          <w:rFonts w:cstheme="minorHAnsi"/>
          <w:lang w:val="en-US"/>
        </w:rPr>
        <w:t>.</w:t>
      </w:r>
    </w:p>
    <w:p w:rsidR="00584273" w:rsidRPr="00C01F53" w:rsidRDefault="00E40D65" w:rsidP="00656D50">
      <w:pPr>
        <w:rPr>
          <w:rFonts w:cstheme="minorHAnsi"/>
          <w:lang w:val="en-US"/>
        </w:rPr>
      </w:pPr>
      <w:r>
        <w:rPr>
          <w:rFonts w:cstheme="minorHAnsi"/>
          <w:lang w:val="en-US"/>
        </w:rPr>
        <w:t>There are some f</w:t>
      </w:r>
      <w:r w:rsidR="00455D29" w:rsidRPr="00204E9D">
        <w:rPr>
          <w:rFonts w:cstheme="minorHAnsi"/>
          <w:lang w:val="en-US"/>
        </w:rPr>
        <w:t xml:space="preserve">actors </w:t>
      </w:r>
      <w:r w:rsidR="002D2A00">
        <w:rPr>
          <w:rFonts w:cstheme="minorHAnsi"/>
          <w:lang w:val="en-US"/>
        </w:rPr>
        <w:t>that</w:t>
      </w:r>
      <w:r w:rsidR="00455D29" w:rsidRPr="00204E9D">
        <w:rPr>
          <w:rFonts w:cstheme="minorHAnsi"/>
          <w:lang w:val="en-US"/>
        </w:rPr>
        <w:t xml:space="preserve"> would </w:t>
      </w:r>
      <w:r>
        <w:rPr>
          <w:rFonts w:cstheme="minorHAnsi"/>
          <w:lang w:val="en-US"/>
        </w:rPr>
        <w:t>suggest</w:t>
      </w:r>
      <w:r w:rsidR="00455D29" w:rsidRPr="00804530">
        <w:rPr>
          <w:rFonts w:cstheme="minorHAnsi"/>
          <w:lang w:val="en-US"/>
        </w:rPr>
        <w:t xml:space="preserve"> </w:t>
      </w:r>
      <w:r w:rsidR="005D2B60">
        <w:rPr>
          <w:rFonts w:cstheme="minorHAnsi"/>
          <w:lang w:val="en-US"/>
        </w:rPr>
        <w:t xml:space="preserve">a </w:t>
      </w:r>
      <w:r w:rsidR="0071496A">
        <w:rPr>
          <w:rFonts w:cstheme="minorHAnsi"/>
          <w:lang w:val="en-US"/>
        </w:rPr>
        <w:t>longer</w:t>
      </w:r>
      <w:r w:rsidR="005D2B60">
        <w:rPr>
          <w:rFonts w:cstheme="minorHAnsi"/>
          <w:lang w:val="en-US"/>
        </w:rPr>
        <w:t xml:space="preserve"> </w:t>
      </w:r>
      <w:r w:rsidR="00455D29" w:rsidRPr="00804530">
        <w:rPr>
          <w:rFonts w:cstheme="minorHAnsi"/>
          <w:lang w:val="en-US"/>
        </w:rPr>
        <w:t xml:space="preserve">transition between </w:t>
      </w:r>
      <w:r>
        <w:rPr>
          <w:rFonts w:cstheme="minorHAnsi"/>
          <w:lang w:val="en-US"/>
        </w:rPr>
        <w:t xml:space="preserve">the </w:t>
      </w:r>
      <w:r w:rsidR="005D2B60">
        <w:rPr>
          <w:rFonts w:cstheme="minorHAnsi"/>
          <w:lang w:val="en-US"/>
        </w:rPr>
        <w:t xml:space="preserve">emergency and recovery </w:t>
      </w:r>
      <w:r>
        <w:rPr>
          <w:rFonts w:cstheme="minorHAnsi"/>
          <w:lang w:val="en-US"/>
        </w:rPr>
        <w:t>phases</w:t>
      </w:r>
      <w:r w:rsidR="00455D29" w:rsidRPr="00804530">
        <w:rPr>
          <w:rFonts w:cstheme="minorHAnsi"/>
          <w:lang w:val="en-US"/>
        </w:rPr>
        <w:t xml:space="preserve"> </w:t>
      </w:r>
      <w:r>
        <w:rPr>
          <w:rFonts w:cstheme="minorHAnsi"/>
          <w:lang w:val="en-US"/>
        </w:rPr>
        <w:t>– especially in complex emergencies</w:t>
      </w:r>
      <w:r w:rsidR="0071496A">
        <w:rPr>
          <w:rFonts w:cstheme="minorHAnsi"/>
          <w:lang w:val="en-US"/>
        </w:rPr>
        <w:t xml:space="preserve"> - including</w:t>
      </w:r>
      <w:r>
        <w:rPr>
          <w:rFonts w:cstheme="minorHAnsi"/>
          <w:lang w:val="en-US"/>
        </w:rPr>
        <w:t>:</w:t>
      </w:r>
    </w:p>
    <w:p w:rsidR="00455D29" w:rsidRPr="00BB1043" w:rsidRDefault="005D2B60" w:rsidP="00EE2F4C">
      <w:pPr>
        <w:pStyle w:val="Prrafodelista"/>
      </w:pPr>
      <w:r>
        <w:t>A continuing</w:t>
      </w:r>
      <w:r w:rsidR="00455D29" w:rsidRPr="00C01F53">
        <w:t xml:space="preserve"> requirement to </w:t>
      </w:r>
      <w:r w:rsidR="002C0CDF">
        <w:t>address</w:t>
      </w:r>
      <w:r w:rsidR="00455D29" w:rsidRPr="00C01F53">
        <w:t xml:space="preserve"> critical humanitarian needs and </w:t>
      </w:r>
      <w:r w:rsidR="00165BCB">
        <w:t xml:space="preserve">the violation of </w:t>
      </w:r>
      <w:r w:rsidR="00455D29" w:rsidRPr="00C01F53">
        <w:t xml:space="preserve">human </w:t>
      </w:r>
      <w:r w:rsidR="00455D29" w:rsidRPr="00BB1043">
        <w:t>rights</w:t>
      </w:r>
      <w:r w:rsidR="00687FE1" w:rsidRPr="00BB1043">
        <w:t>;</w:t>
      </w:r>
    </w:p>
    <w:p w:rsidR="002C0CDF" w:rsidRPr="00BB1043" w:rsidRDefault="00165BCB" w:rsidP="00EE2F4C">
      <w:pPr>
        <w:pStyle w:val="Prrafodelista"/>
      </w:pPr>
      <w:r w:rsidRPr="00BB1043">
        <w:t>The need to maintain</w:t>
      </w:r>
      <w:r w:rsidR="002C0CDF" w:rsidRPr="00BB1043">
        <w:t xml:space="preserve"> accountability for delivery in key sectors</w:t>
      </w:r>
      <w:r w:rsidR="00687FE1" w:rsidRPr="00BB1043">
        <w:t>;</w:t>
      </w:r>
      <w:r w:rsidR="002C0CDF" w:rsidRPr="00BB1043">
        <w:t xml:space="preserve"> </w:t>
      </w:r>
    </w:p>
    <w:p w:rsidR="002C0CDF" w:rsidRPr="00BB1043" w:rsidRDefault="00455D29" w:rsidP="00EE2F4C">
      <w:pPr>
        <w:pStyle w:val="Prrafodelista"/>
      </w:pPr>
      <w:r w:rsidRPr="00BB1043">
        <w:t xml:space="preserve">The existence, capacity and willingness of national counterparts to lead </w:t>
      </w:r>
      <w:proofErr w:type="spellStart"/>
      <w:r w:rsidRPr="00BB1043">
        <w:t>sectoral</w:t>
      </w:r>
      <w:proofErr w:type="spellEnd"/>
      <w:r w:rsidRPr="00BB1043">
        <w:t xml:space="preserve"> coordination</w:t>
      </w:r>
      <w:r w:rsidR="00687FE1" w:rsidRPr="00BB1043">
        <w:t>;</w:t>
      </w:r>
    </w:p>
    <w:p w:rsidR="002C0CDF" w:rsidRDefault="00A369D0" w:rsidP="00EE2F4C">
      <w:pPr>
        <w:pStyle w:val="Prrafodelista"/>
      </w:pPr>
      <w:r w:rsidRPr="00BB1043">
        <w:t>The possi</w:t>
      </w:r>
      <w:r>
        <w:t>bility of recurring or new disasters</w:t>
      </w:r>
      <w:r w:rsidR="00687FE1">
        <w:t>.</w:t>
      </w:r>
    </w:p>
    <w:p w:rsidR="00BB1043" w:rsidRDefault="00BB1043" w:rsidP="005D1BF0">
      <w:pPr>
        <w:pStyle w:val="MarginText"/>
        <w:keepNext/>
        <w:framePr w:wrap="around" w:anchorLock="1"/>
      </w:pPr>
      <w:r>
        <w:t>Additional considerations</w:t>
      </w:r>
    </w:p>
    <w:p w:rsidR="00EF3F4C" w:rsidRDefault="009D481B" w:rsidP="00CD7D2C">
      <w:pPr>
        <w:rPr>
          <w:rFonts w:cstheme="minorHAnsi"/>
          <w:lang w:val="en-US"/>
        </w:rPr>
      </w:pPr>
      <w:r w:rsidRPr="00C01F53">
        <w:rPr>
          <w:rFonts w:cstheme="minorHAnsi"/>
          <w:lang w:val="en-US"/>
        </w:rPr>
        <w:t>The opportunity cost of deactivat</w:t>
      </w:r>
      <w:r w:rsidR="00473A5C" w:rsidRPr="00C01F53">
        <w:rPr>
          <w:rFonts w:cstheme="minorHAnsi"/>
          <w:lang w:val="en-US"/>
        </w:rPr>
        <w:t xml:space="preserve">ion of clusters should </w:t>
      </w:r>
      <w:r w:rsidRPr="00C01F53">
        <w:rPr>
          <w:rFonts w:cstheme="minorHAnsi"/>
          <w:lang w:val="en-US"/>
        </w:rPr>
        <w:t>be considered in contexts where humanitarian need may suddenly increase again.</w:t>
      </w:r>
      <w:r w:rsidR="005C6F4D">
        <w:rPr>
          <w:rFonts w:cstheme="minorHAnsi"/>
          <w:lang w:val="en-US"/>
        </w:rPr>
        <w:t xml:space="preserve"> </w:t>
      </w:r>
      <w:r w:rsidRPr="00C01F53">
        <w:rPr>
          <w:rFonts w:cstheme="minorHAnsi"/>
          <w:lang w:val="en-US"/>
        </w:rPr>
        <w:t>De</w:t>
      </w:r>
      <w:r w:rsidR="00F5050A" w:rsidRPr="00C01F53">
        <w:rPr>
          <w:rFonts w:cstheme="minorHAnsi"/>
          <w:lang w:val="en-US"/>
        </w:rPr>
        <w:t>-</w:t>
      </w:r>
      <w:r w:rsidRPr="00C01F53">
        <w:rPr>
          <w:rFonts w:cstheme="minorHAnsi"/>
          <w:lang w:val="en-US"/>
        </w:rPr>
        <w:t xml:space="preserve">activating clusters too soon </w:t>
      </w:r>
      <w:r w:rsidR="00D77230" w:rsidRPr="00C01F53">
        <w:rPr>
          <w:rFonts w:cstheme="minorHAnsi"/>
          <w:lang w:val="en-US"/>
        </w:rPr>
        <w:t>c</w:t>
      </w:r>
      <w:r w:rsidRPr="00C01F53">
        <w:rPr>
          <w:rFonts w:cstheme="minorHAnsi"/>
          <w:lang w:val="en-US"/>
        </w:rPr>
        <w:t xml:space="preserve">ould </w:t>
      </w:r>
      <w:r w:rsidR="00D77230" w:rsidRPr="00C01F53">
        <w:rPr>
          <w:rFonts w:cstheme="minorHAnsi"/>
          <w:lang w:val="en-US"/>
        </w:rPr>
        <w:t xml:space="preserve">result in </w:t>
      </w:r>
      <w:r w:rsidRPr="00C01F53">
        <w:rPr>
          <w:rFonts w:cstheme="minorHAnsi"/>
          <w:lang w:val="en-US"/>
        </w:rPr>
        <w:t>unnecessary costs in re-establishing them and would reduce the possibility for preparedness and transition arrangements</w:t>
      </w:r>
      <w:r w:rsidR="00D77230" w:rsidRPr="00C01F53">
        <w:rPr>
          <w:rFonts w:cstheme="minorHAnsi"/>
          <w:lang w:val="en-US"/>
        </w:rPr>
        <w:t>.</w:t>
      </w:r>
      <w:r w:rsidR="005D2B60">
        <w:rPr>
          <w:rFonts w:cstheme="minorHAnsi"/>
          <w:lang w:val="en-US"/>
        </w:rPr>
        <w:t xml:space="preserve"> </w:t>
      </w:r>
      <w:r w:rsidR="00A21FEF">
        <w:rPr>
          <w:rFonts w:cstheme="minorHAnsi"/>
          <w:lang w:val="en-US"/>
        </w:rPr>
        <w:t>In deciding on de-activation, t</w:t>
      </w:r>
      <w:r w:rsidR="005D2B60">
        <w:rPr>
          <w:rFonts w:cstheme="minorHAnsi"/>
          <w:lang w:val="en-US"/>
        </w:rPr>
        <w:t xml:space="preserve">he </w:t>
      </w:r>
      <w:r w:rsidR="0071496A">
        <w:rPr>
          <w:rFonts w:cstheme="minorHAnsi"/>
          <w:lang w:val="en-US"/>
        </w:rPr>
        <w:t xml:space="preserve">RC/HC and </w:t>
      </w:r>
      <w:r w:rsidR="005D2B60">
        <w:rPr>
          <w:rFonts w:cstheme="minorHAnsi"/>
          <w:lang w:val="en-US"/>
        </w:rPr>
        <w:t xml:space="preserve">HCT </w:t>
      </w:r>
      <w:r w:rsidR="002D2A00">
        <w:rPr>
          <w:rFonts w:cstheme="minorHAnsi"/>
          <w:lang w:val="en-US"/>
        </w:rPr>
        <w:t>sh</w:t>
      </w:r>
      <w:r w:rsidR="005D2B60">
        <w:rPr>
          <w:rFonts w:cstheme="minorHAnsi"/>
          <w:lang w:val="en-US"/>
        </w:rPr>
        <w:t xml:space="preserve">ould take a </w:t>
      </w:r>
      <w:r w:rsidR="001836BC">
        <w:rPr>
          <w:rFonts w:cstheme="minorHAnsi"/>
          <w:lang w:val="en-US"/>
        </w:rPr>
        <w:t>pragmatic</w:t>
      </w:r>
      <w:r w:rsidR="005D2B60">
        <w:rPr>
          <w:rFonts w:cstheme="minorHAnsi"/>
          <w:lang w:val="en-US"/>
        </w:rPr>
        <w:t xml:space="preserve"> view of the potential for </w:t>
      </w:r>
      <w:r w:rsidR="002C0CDF">
        <w:rPr>
          <w:rFonts w:cstheme="minorHAnsi"/>
          <w:lang w:val="en-US"/>
        </w:rPr>
        <w:t>re-occurring or new disasters</w:t>
      </w:r>
      <w:r w:rsidR="00124C2C">
        <w:rPr>
          <w:rFonts w:cstheme="minorHAnsi"/>
          <w:lang w:val="en-US"/>
        </w:rPr>
        <w:t xml:space="preserve"> </w:t>
      </w:r>
      <w:r w:rsidR="002C0CDF">
        <w:rPr>
          <w:rFonts w:cstheme="minorHAnsi"/>
          <w:lang w:val="en-US"/>
        </w:rPr>
        <w:t>as determined by</w:t>
      </w:r>
      <w:r w:rsidR="00124C2C">
        <w:rPr>
          <w:rFonts w:cstheme="minorHAnsi"/>
          <w:lang w:val="en-US"/>
        </w:rPr>
        <w:t xml:space="preserve"> </w:t>
      </w:r>
      <w:r w:rsidR="00601C2E">
        <w:rPr>
          <w:rFonts w:cstheme="minorHAnsi"/>
          <w:lang w:val="en-US"/>
        </w:rPr>
        <w:t>an updated multi-hazard contingency plan.</w:t>
      </w:r>
    </w:p>
    <w:p w:rsidR="009D481B" w:rsidRPr="00C01F53" w:rsidRDefault="00EF3F4C" w:rsidP="00CD7D2C">
      <w:pPr>
        <w:rPr>
          <w:rFonts w:cstheme="minorHAnsi"/>
          <w:lang w:val="en-US"/>
        </w:rPr>
      </w:pPr>
      <w:r>
        <w:rPr>
          <w:rFonts w:cstheme="minorHAnsi"/>
          <w:lang w:val="en-US"/>
        </w:rPr>
        <w:br w:type="column"/>
      </w:r>
    </w:p>
    <w:p w:rsidR="00E74865" w:rsidRPr="00C01F53" w:rsidRDefault="00E74865" w:rsidP="005D1BF0">
      <w:pPr>
        <w:pStyle w:val="MarginText"/>
        <w:framePr w:wrap="around"/>
      </w:pPr>
      <w:r w:rsidRPr="00C01F53">
        <w:t>Transition</w:t>
      </w:r>
      <w:r w:rsidR="00004988" w:rsidRPr="00C01F53">
        <w:t>al arrangements</w:t>
      </w:r>
      <w:r w:rsidRPr="00C01F53">
        <w:t xml:space="preserve"> </w:t>
      </w:r>
    </w:p>
    <w:p w:rsidR="0071496A" w:rsidRDefault="00437B9B" w:rsidP="00BB1043">
      <w:pPr>
        <w:rPr>
          <w:lang w:val="en-US"/>
        </w:rPr>
      </w:pPr>
      <w:r>
        <w:rPr>
          <w:lang w:val="en-US"/>
        </w:rPr>
        <w:t xml:space="preserve">Clusters have </w:t>
      </w:r>
      <w:r w:rsidRPr="00BB1043">
        <w:t>a</w:t>
      </w:r>
      <w:r>
        <w:rPr>
          <w:lang w:val="en-US"/>
        </w:rPr>
        <w:t xml:space="preserve"> </w:t>
      </w:r>
      <w:r w:rsidRPr="00EF2BF1">
        <w:rPr>
          <w:lang w:val="en-US"/>
        </w:rPr>
        <w:t>r</w:t>
      </w:r>
      <w:r w:rsidR="009D481B" w:rsidRPr="00EF2BF1">
        <w:rPr>
          <w:lang w:val="en-US"/>
        </w:rPr>
        <w:t>esponsibility to build the capacity of their respective national counterparts</w:t>
      </w:r>
      <w:r w:rsidR="00F93364" w:rsidRPr="00EF2BF1">
        <w:rPr>
          <w:lang w:val="en-US"/>
        </w:rPr>
        <w:t>, where they exist</w:t>
      </w:r>
      <w:r w:rsidR="009D481B" w:rsidRPr="00EF2BF1">
        <w:rPr>
          <w:lang w:val="en-US"/>
        </w:rPr>
        <w:t xml:space="preserve">. Good practice </w:t>
      </w:r>
      <w:r w:rsidR="00E74865" w:rsidRPr="00EF2BF1">
        <w:rPr>
          <w:lang w:val="en-US"/>
        </w:rPr>
        <w:t>suggests</w:t>
      </w:r>
      <w:r w:rsidR="009D481B" w:rsidRPr="00EF2BF1">
        <w:rPr>
          <w:lang w:val="en-US"/>
        </w:rPr>
        <w:t xml:space="preserve"> </w:t>
      </w:r>
      <w:r w:rsidR="00EE2D44" w:rsidRPr="00EF2BF1">
        <w:rPr>
          <w:lang w:val="en-US"/>
        </w:rPr>
        <w:t xml:space="preserve">that </w:t>
      </w:r>
      <w:r w:rsidR="009D481B" w:rsidRPr="00EF2BF1">
        <w:rPr>
          <w:lang w:val="en-US"/>
        </w:rPr>
        <w:t>a strategy for transition to national structures</w:t>
      </w:r>
      <w:r w:rsidR="009D481B" w:rsidRPr="00C01F53">
        <w:rPr>
          <w:lang w:val="en-US"/>
        </w:rPr>
        <w:t xml:space="preserve"> is developed </w:t>
      </w:r>
      <w:r w:rsidR="00E74865" w:rsidRPr="00C01F53">
        <w:rPr>
          <w:lang w:val="en-US"/>
        </w:rPr>
        <w:t xml:space="preserve">by the cluster soon after its activation, including overall and cluster-specific plans to ensure the transfer of cluster capacity to national counterparts and development partners. </w:t>
      </w:r>
    </w:p>
    <w:p w:rsidR="009D481B" w:rsidRPr="005D1BF0" w:rsidRDefault="00E74865" w:rsidP="005D1BF0">
      <w:pPr>
        <w:rPr>
          <w:lang w:val="en-US"/>
        </w:rPr>
      </w:pPr>
      <w:r w:rsidRPr="005D1BF0">
        <w:rPr>
          <w:lang w:val="en-US"/>
        </w:rPr>
        <w:t>Capacity-building and preparedness activities should be incorporated in</w:t>
      </w:r>
      <w:r w:rsidR="00D77230" w:rsidRPr="005D1BF0">
        <w:rPr>
          <w:lang w:val="en-US"/>
        </w:rPr>
        <w:t>to</w:t>
      </w:r>
      <w:r w:rsidR="002C2552" w:rsidRPr="005D1BF0">
        <w:rPr>
          <w:lang w:val="en-US"/>
        </w:rPr>
        <w:t xml:space="preserve"> the </w:t>
      </w:r>
      <w:r w:rsidR="003F5F33" w:rsidRPr="005D1BF0">
        <w:rPr>
          <w:lang w:val="en-US"/>
        </w:rPr>
        <w:t>transition</w:t>
      </w:r>
      <w:r w:rsidRPr="005D1BF0">
        <w:rPr>
          <w:lang w:val="en-US"/>
        </w:rPr>
        <w:t xml:space="preserve"> process where possible</w:t>
      </w:r>
      <w:r w:rsidR="002D2A00" w:rsidRPr="005D1BF0">
        <w:rPr>
          <w:lang w:val="en-US"/>
        </w:rPr>
        <w:t>,</w:t>
      </w:r>
      <w:r w:rsidR="009B4AA1" w:rsidRPr="005D1BF0">
        <w:rPr>
          <w:lang w:val="en-US"/>
        </w:rPr>
        <w:t xml:space="preserve"> while also ensuring the planning process does not </w:t>
      </w:r>
      <w:r w:rsidR="002E4686" w:rsidRPr="005D1BF0">
        <w:rPr>
          <w:lang w:val="en-US"/>
        </w:rPr>
        <w:t>create</w:t>
      </w:r>
      <w:r w:rsidR="009B4AA1" w:rsidRPr="005D1BF0">
        <w:rPr>
          <w:lang w:val="en-US"/>
        </w:rPr>
        <w:t xml:space="preserve"> the over-extension of clusters’ roles</w:t>
      </w:r>
      <w:r w:rsidRPr="005D1BF0">
        <w:rPr>
          <w:lang w:val="en-US"/>
        </w:rPr>
        <w:t>.</w:t>
      </w:r>
      <w:r w:rsidR="00480D69" w:rsidRPr="005D1BF0">
        <w:rPr>
          <w:lang w:val="en-US"/>
        </w:rPr>
        <w:t xml:space="preserve"> </w:t>
      </w:r>
      <w:r w:rsidR="002C2552" w:rsidRPr="005D1BF0">
        <w:rPr>
          <w:lang w:val="en-US"/>
        </w:rPr>
        <w:t xml:space="preserve">In implementing their exit strategies, clusters </w:t>
      </w:r>
      <w:r w:rsidR="00480D69" w:rsidRPr="005D1BF0">
        <w:rPr>
          <w:lang w:val="en-US"/>
        </w:rPr>
        <w:t>need to ensure that continued support is provided</w:t>
      </w:r>
      <w:r w:rsidR="00D456F9" w:rsidRPr="005D1BF0">
        <w:rPr>
          <w:lang w:val="en-US"/>
        </w:rPr>
        <w:t xml:space="preserve"> </w:t>
      </w:r>
      <w:r w:rsidR="002C2552" w:rsidRPr="005D1BF0">
        <w:rPr>
          <w:lang w:val="en-US"/>
        </w:rPr>
        <w:t>to national counterparts</w:t>
      </w:r>
      <w:r w:rsidR="00480D69" w:rsidRPr="005D1BF0">
        <w:rPr>
          <w:lang w:val="en-US"/>
        </w:rPr>
        <w:t xml:space="preserve"> even after the complete pha</w:t>
      </w:r>
      <w:r w:rsidR="00656D50" w:rsidRPr="005D1BF0">
        <w:rPr>
          <w:lang w:val="en-US"/>
        </w:rPr>
        <w:t>se out of the cluster approach</w:t>
      </w:r>
      <w:r w:rsidR="00480D69" w:rsidRPr="005D1BF0">
        <w:rPr>
          <w:lang w:val="en-US"/>
        </w:rPr>
        <w:t xml:space="preserve"> in support of early recovery and sector coordination</w:t>
      </w:r>
      <w:r w:rsidR="008C458C" w:rsidRPr="005D1BF0">
        <w:rPr>
          <w:rStyle w:val="Refdenotaalpie"/>
          <w:rFonts w:cstheme="minorHAnsi"/>
          <w:lang w:val="en-US"/>
        </w:rPr>
        <w:footnoteReference w:id="9"/>
      </w:r>
      <w:r w:rsidR="00D456F9" w:rsidRPr="005D1BF0">
        <w:rPr>
          <w:lang w:val="en-US"/>
        </w:rPr>
        <w:t>.</w:t>
      </w:r>
    </w:p>
    <w:p w:rsidR="00E74865" w:rsidRPr="00C01F53" w:rsidRDefault="00DA6521" w:rsidP="0063357A">
      <w:pPr>
        <w:pStyle w:val="MarginText"/>
        <w:framePr w:wrap="around"/>
      </w:pPr>
      <w:r>
        <w:t xml:space="preserve">Separating de-activation </w:t>
      </w:r>
      <w:r w:rsidR="0008728D" w:rsidRPr="00C01F53">
        <w:t>from funding and participation</w:t>
      </w:r>
    </w:p>
    <w:p w:rsidR="002D2A00" w:rsidRPr="00804530" w:rsidRDefault="00B83EFE" w:rsidP="002D2A00">
      <w:pPr>
        <w:rPr>
          <w:rFonts w:cstheme="minorHAnsi"/>
          <w:lang w:val="en-US"/>
        </w:rPr>
      </w:pPr>
      <w:r>
        <w:rPr>
          <w:rFonts w:cstheme="minorHAnsi"/>
          <w:lang w:val="en-US"/>
        </w:rPr>
        <w:t>Decisions on c</w:t>
      </w:r>
      <w:r w:rsidR="0008728D" w:rsidRPr="00C01F53">
        <w:rPr>
          <w:rFonts w:cstheme="minorHAnsi"/>
          <w:lang w:val="en-US"/>
        </w:rPr>
        <w:t>luster</w:t>
      </w:r>
      <w:r w:rsidR="00C01F53">
        <w:rPr>
          <w:rFonts w:cstheme="minorHAnsi"/>
          <w:lang w:val="en-US"/>
        </w:rPr>
        <w:t xml:space="preserve"> </w:t>
      </w:r>
      <w:r w:rsidR="0008728D" w:rsidRPr="00204E9D">
        <w:rPr>
          <w:rFonts w:cstheme="minorHAnsi"/>
          <w:lang w:val="en-US"/>
        </w:rPr>
        <w:t xml:space="preserve">de-activation should </w:t>
      </w:r>
      <w:r>
        <w:rPr>
          <w:rFonts w:cstheme="minorHAnsi"/>
          <w:lang w:val="en-US"/>
        </w:rPr>
        <w:t>not be linked to</w:t>
      </w:r>
      <w:r w:rsidR="0008728D" w:rsidRPr="00204E9D">
        <w:rPr>
          <w:rFonts w:cstheme="minorHAnsi"/>
          <w:lang w:val="en-US"/>
        </w:rPr>
        <w:t xml:space="preserve"> formulating funding requirements</w:t>
      </w:r>
      <w:r w:rsidR="0008728D" w:rsidRPr="00804530">
        <w:rPr>
          <w:rFonts w:cstheme="minorHAnsi"/>
          <w:lang w:val="en-US"/>
        </w:rPr>
        <w:t>, determining participation in the HCT, engagement in the inter-cluster/inter-</w:t>
      </w:r>
      <w:proofErr w:type="spellStart"/>
      <w:r w:rsidR="0008728D" w:rsidRPr="00804530">
        <w:rPr>
          <w:rFonts w:cstheme="minorHAnsi"/>
          <w:lang w:val="en-US"/>
        </w:rPr>
        <w:t>sectoral</w:t>
      </w:r>
      <w:proofErr w:type="spellEnd"/>
      <w:r w:rsidR="0008728D" w:rsidRPr="00804530">
        <w:rPr>
          <w:rFonts w:cstheme="minorHAnsi"/>
          <w:lang w:val="en-US"/>
        </w:rPr>
        <w:t xml:space="preserve"> coordination </w:t>
      </w:r>
      <w:proofErr w:type="spellStart"/>
      <w:r w:rsidR="0008728D" w:rsidRPr="00804530">
        <w:rPr>
          <w:rFonts w:cstheme="minorHAnsi"/>
          <w:lang w:val="en-US"/>
        </w:rPr>
        <w:t>fora</w:t>
      </w:r>
      <w:proofErr w:type="spellEnd"/>
      <w:r w:rsidR="0008728D" w:rsidRPr="00804530">
        <w:rPr>
          <w:rFonts w:cstheme="minorHAnsi"/>
          <w:lang w:val="en-US"/>
        </w:rPr>
        <w:t>, or other inter-agency humanitarian coordination structures which support the delivery of efficient and strategic humanitarian action</w:t>
      </w:r>
      <w:r w:rsidR="00E74865" w:rsidRPr="00804530">
        <w:rPr>
          <w:rFonts w:cstheme="minorHAnsi"/>
          <w:lang w:val="en-US"/>
        </w:rPr>
        <w:t>.</w:t>
      </w:r>
      <w:r w:rsidR="002D2A00">
        <w:rPr>
          <w:rFonts w:cstheme="minorHAnsi"/>
          <w:b/>
          <w:lang w:val="en-US"/>
        </w:rPr>
        <w:t xml:space="preserve"> </w:t>
      </w:r>
    </w:p>
    <w:p w:rsidR="00455D29" w:rsidRPr="00C01F53" w:rsidRDefault="00004988" w:rsidP="0063357A">
      <w:pPr>
        <w:pStyle w:val="MarginText"/>
        <w:framePr w:wrap="around"/>
      </w:pPr>
      <w:r w:rsidRPr="00C01F53">
        <w:t>P</w:t>
      </w:r>
      <w:r w:rsidR="009A4F10" w:rsidRPr="00C01F53">
        <w:t xml:space="preserve">eriodic </w:t>
      </w:r>
      <w:r w:rsidRPr="00C01F53">
        <w:t>r</w:t>
      </w:r>
      <w:r w:rsidR="009A4F10" w:rsidRPr="00C01F53">
        <w:t>eview of</w:t>
      </w:r>
      <w:r w:rsidR="00455D29" w:rsidRPr="00C01F53">
        <w:t xml:space="preserve"> </w:t>
      </w:r>
      <w:r w:rsidR="009A4F10" w:rsidRPr="00C01F53">
        <w:t>clusters</w:t>
      </w:r>
      <w:r w:rsidR="00BD690F" w:rsidRPr="00C01F53">
        <w:t>’</w:t>
      </w:r>
      <w:r w:rsidR="009A4F10" w:rsidRPr="00C01F53">
        <w:t xml:space="preserve"> status</w:t>
      </w:r>
    </w:p>
    <w:p w:rsidR="00004988" w:rsidRPr="00C01F53" w:rsidRDefault="00004988" w:rsidP="00703693">
      <w:pPr>
        <w:rPr>
          <w:rFonts w:cstheme="minorHAnsi"/>
          <w:lang w:val="en-US"/>
        </w:rPr>
      </w:pPr>
      <w:r w:rsidRPr="00C01F53">
        <w:rPr>
          <w:rFonts w:cstheme="minorHAnsi"/>
          <w:lang w:val="en-US"/>
        </w:rPr>
        <w:t xml:space="preserve">Clusters </w:t>
      </w:r>
      <w:r w:rsidR="00042610">
        <w:rPr>
          <w:rFonts w:cstheme="minorHAnsi"/>
          <w:lang w:val="en-US"/>
        </w:rPr>
        <w:t>should</w:t>
      </w:r>
      <w:r w:rsidRPr="00C01F53">
        <w:rPr>
          <w:rFonts w:cstheme="minorHAnsi"/>
          <w:lang w:val="en-US"/>
        </w:rPr>
        <w:t xml:space="preserve"> be reviewed by the </w:t>
      </w:r>
      <w:r w:rsidR="00042610">
        <w:rPr>
          <w:rFonts w:cstheme="minorHAnsi"/>
          <w:lang w:val="en-US"/>
        </w:rPr>
        <w:t xml:space="preserve">RC/HC and </w:t>
      </w:r>
      <w:r w:rsidRPr="00C01F53">
        <w:rPr>
          <w:rFonts w:cstheme="minorHAnsi"/>
          <w:lang w:val="en-US"/>
        </w:rPr>
        <w:t xml:space="preserve">HCT periodically, as per the table </w:t>
      </w:r>
      <w:r w:rsidR="00703693">
        <w:rPr>
          <w:rFonts w:cstheme="minorHAnsi"/>
          <w:lang w:val="en-US"/>
        </w:rPr>
        <w:t>below</w:t>
      </w:r>
      <w:r w:rsidRPr="00C01F53">
        <w:rPr>
          <w:rFonts w:cstheme="minorHAnsi"/>
          <w:lang w:val="en-US"/>
        </w:rPr>
        <w:t>, to ensure alternative coordination mechanisms are (re-)established when appropriate</w:t>
      </w:r>
      <w:r w:rsidR="00392C21" w:rsidRPr="00C01F53">
        <w:rPr>
          <w:rFonts w:cstheme="minorHAnsi"/>
          <w:lang w:val="en-US"/>
        </w:rPr>
        <w:t>,</w:t>
      </w:r>
      <w:r w:rsidRPr="00C01F53">
        <w:rPr>
          <w:rFonts w:cstheme="minorHAnsi"/>
          <w:lang w:val="en-US"/>
        </w:rPr>
        <w:t xml:space="preserve"> either for </w:t>
      </w:r>
      <w:r w:rsidR="00042610" w:rsidRPr="00D474F0">
        <w:rPr>
          <w:rFonts w:cstheme="minorHAnsi"/>
          <w:lang w:val="en-US"/>
        </w:rPr>
        <w:t xml:space="preserve">the </w:t>
      </w:r>
      <w:r w:rsidRPr="00D474F0">
        <w:rPr>
          <w:rFonts w:cstheme="minorHAnsi"/>
          <w:lang w:val="en-US"/>
        </w:rPr>
        <w:t>overall response or for those sectors where national capacities are in place.</w:t>
      </w:r>
      <w:r w:rsidR="00760C8D" w:rsidRPr="00D474F0">
        <w:rPr>
          <w:rFonts w:cstheme="minorHAnsi"/>
          <w:lang w:val="en-US"/>
        </w:rPr>
        <w:t xml:space="preserve"> </w:t>
      </w:r>
      <w:r w:rsidR="0090675F" w:rsidRPr="00D474F0">
        <w:rPr>
          <w:rFonts w:cstheme="minorHAnsi"/>
          <w:lang w:val="en-US"/>
        </w:rPr>
        <w:t>Cluster</w:t>
      </w:r>
      <w:r w:rsidR="009A4F10" w:rsidRPr="00D474F0">
        <w:rPr>
          <w:rFonts w:cstheme="minorHAnsi"/>
          <w:lang w:val="en-US"/>
        </w:rPr>
        <w:t xml:space="preserve"> review should include a</w:t>
      </w:r>
      <w:r w:rsidR="00BD690F" w:rsidRPr="00D474F0">
        <w:rPr>
          <w:rFonts w:cstheme="minorHAnsi"/>
          <w:lang w:val="en-US"/>
        </w:rPr>
        <w:t>ny planned</w:t>
      </w:r>
      <w:r w:rsidR="009A4F10" w:rsidRPr="00D474F0">
        <w:rPr>
          <w:rFonts w:cstheme="minorHAnsi"/>
          <w:lang w:val="en-US"/>
        </w:rPr>
        <w:t xml:space="preserve"> provision for the handover of </w:t>
      </w:r>
      <w:r w:rsidR="001F75E2" w:rsidRPr="00D474F0">
        <w:rPr>
          <w:rFonts w:cstheme="minorHAnsi"/>
          <w:lang w:val="en-US"/>
        </w:rPr>
        <w:t>strategies</w:t>
      </w:r>
      <w:r w:rsidR="009A4F10" w:rsidRPr="00D474F0">
        <w:rPr>
          <w:rFonts w:cstheme="minorHAnsi"/>
          <w:lang w:val="en-US"/>
        </w:rPr>
        <w:t xml:space="preserve"> and mechanisms established by the clusters to their national counterparts, and should also take into account any </w:t>
      </w:r>
      <w:r w:rsidR="000F6C61" w:rsidRPr="00D474F0">
        <w:rPr>
          <w:rFonts w:cstheme="minorHAnsi"/>
          <w:lang w:val="en-US"/>
        </w:rPr>
        <w:t xml:space="preserve">agreements for the </w:t>
      </w:r>
      <w:r w:rsidR="009A4F10" w:rsidRPr="00D474F0">
        <w:rPr>
          <w:rFonts w:cstheme="minorHAnsi"/>
          <w:lang w:val="en-US"/>
        </w:rPr>
        <w:t xml:space="preserve">handover of </w:t>
      </w:r>
      <w:r w:rsidR="000F6C61" w:rsidRPr="00D474F0">
        <w:rPr>
          <w:rFonts w:cstheme="minorHAnsi"/>
          <w:lang w:val="en-US"/>
        </w:rPr>
        <w:t>resources</w:t>
      </w:r>
      <w:r w:rsidR="00D474F0" w:rsidRPr="00D474F0">
        <w:rPr>
          <w:rFonts w:cstheme="minorHAnsi"/>
          <w:lang w:val="en-US"/>
        </w:rPr>
        <w:t xml:space="preserve"> </w:t>
      </w:r>
      <w:r w:rsidR="00D474F0">
        <w:rPr>
          <w:rFonts w:cstheme="minorHAnsi"/>
          <w:lang w:val="en-US"/>
        </w:rPr>
        <w:t xml:space="preserve">in accordance with </w:t>
      </w:r>
      <w:r w:rsidR="00D474F0" w:rsidRPr="00D474F0">
        <w:rPr>
          <w:rFonts w:cstheme="minorHAnsi"/>
          <w:lang w:val="en-US"/>
        </w:rPr>
        <w:t>the rules and regulations of the cluster lead agency</w:t>
      </w:r>
      <w:r w:rsidR="009A4F10" w:rsidRPr="00D474F0">
        <w:rPr>
          <w:rFonts w:cstheme="minorHAnsi"/>
          <w:lang w:val="en-US"/>
        </w:rPr>
        <w:t>.</w:t>
      </w:r>
    </w:p>
    <w:p w:rsidR="0090675F" w:rsidRPr="00204E9D" w:rsidRDefault="0090675F" w:rsidP="00760C8D">
      <w:pPr>
        <w:rPr>
          <w:rFonts w:cstheme="minorHAnsi"/>
          <w:lang w:val="en-US"/>
        </w:rPr>
      </w:pPr>
      <w:r w:rsidRPr="00204E9D">
        <w:rPr>
          <w:rFonts w:cstheme="minorHAnsi"/>
          <w:lang w:val="en-US"/>
        </w:rPr>
        <w:t>The review by the</w:t>
      </w:r>
      <w:r w:rsidR="00042610">
        <w:rPr>
          <w:rFonts w:cstheme="minorHAnsi"/>
          <w:lang w:val="en-US"/>
        </w:rPr>
        <w:t xml:space="preserve"> RC/HC and</w:t>
      </w:r>
      <w:r w:rsidRPr="00204E9D">
        <w:rPr>
          <w:rFonts w:cstheme="minorHAnsi"/>
          <w:lang w:val="en-US"/>
        </w:rPr>
        <w:t xml:space="preserve"> HCT of the status of clusters may be complemented by the annual review of field operations by the IASC emergency/operational directors</w:t>
      </w:r>
      <w:r w:rsidR="006F54F6" w:rsidRPr="00804530">
        <w:rPr>
          <w:rFonts w:cstheme="minorHAnsi"/>
          <w:lang w:val="en-US"/>
        </w:rPr>
        <w:t xml:space="preserve"> at the headquarters level</w:t>
      </w:r>
      <w:r w:rsidR="00DF2950" w:rsidRPr="00204E9D">
        <w:rPr>
          <w:rStyle w:val="Refdenotaalpie"/>
          <w:rFonts w:cstheme="minorHAnsi"/>
          <w:lang w:val="en-US"/>
        </w:rPr>
        <w:footnoteReference w:id="10"/>
      </w:r>
      <w:r w:rsidRPr="00204E9D">
        <w:rPr>
          <w:rFonts w:cstheme="minorHAnsi"/>
          <w:lang w:val="en-US"/>
        </w:rPr>
        <w:t xml:space="preserve">. </w:t>
      </w:r>
    </w:p>
    <w:p w:rsidR="0090675F" w:rsidRPr="00804530" w:rsidRDefault="0090675F" w:rsidP="0063357A">
      <w:pPr>
        <w:pStyle w:val="MarginText"/>
        <w:framePr w:wrap="around"/>
      </w:pPr>
      <w:r w:rsidRPr="00804530">
        <w:t>Cluster-de-activation procedures</w:t>
      </w:r>
    </w:p>
    <w:p w:rsidR="0090675F" w:rsidRPr="00EE2F4C" w:rsidRDefault="006F54F6" w:rsidP="00DC61AE">
      <w:pPr>
        <w:pStyle w:val="Liste123"/>
        <w:numPr>
          <w:ilvl w:val="0"/>
          <w:numId w:val="22"/>
        </w:numPr>
      </w:pPr>
      <w:r w:rsidRPr="00EE2F4C">
        <w:t xml:space="preserve">Under the leadership of the </w:t>
      </w:r>
      <w:r w:rsidR="00760C8D" w:rsidRPr="00EE2F4C">
        <w:t>RC/</w:t>
      </w:r>
      <w:r w:rsidRPr="00EE2F4C">
        <w:t>HC, t</w:t>
      </w:r>
      <w:r w:rsidR="0090675F" w:rsidRPr="00EE2F4C">
        <w:t xml:space="preserve">he HCT </w:t>
      </w:r>
      <w:r w:rsidR="000F6C61" w:rsidRPr="00EE2F4C">
        <w:t xml:space="preserve">notes </w:t>
      </w:r>
      <w:r w:rsidR="0090675F" w:rsidRPr="00EE2F4C">
        <w:t>which clusters have successfully transfer</w:t>
      </w:r>
      <w:r w:rsidR="00703693" w:rsidRPr="00EE2F4C">
        <w:t>red</w:t>
      </w:r>
      <w:r w:rsidR="0090675F" w:rsidRPr="00EE2F4C">
        <w:t xml:space="preserve"> effective coordination responsibilities to national counterparts (government or other), and recommends de-activation. </w:t>
      </w:r>
      <w:r w:rsidR="00760C8D" w:rsidRPr="00EE2F4C">
        <w:t>The r</w:t>
      </w:r>
      <w:r w:rsidR="0090675F" w:rsidRPr="00EE2F4C">
        <w:t xml:space="preserve">ationale for those clusters which may still be required is presented during the review process, along with </w:t>
      </w:r>
      <w:r w:rsidR="00C32874" w:rsidRPr="00EE2F4C">
        <w:t xml:space="preserve">a </w:t>
      </w:r>
      <w:r w:rsidR="0090675F" w:rsidRPr="00EE2F4C">
        <w:t xml:space="preserve">plan </w:t>
      </w:r>
      <w:r w:rsidR="000F6C61" w:rsidRPr="00EE2F4C">
        <w:t>for their transition.</w:t>
      </w:r>
    </w:p>
    <w:p w:rsidR="00804530" w:rsidRPr="00804530" w:rsidRDefault="0090675F" w:rsidP="00DC61AE">
      <w:pPr>
        <w:pStyle w:val="Liste123"/>
      </w:pPr>
      <w:r w:rsidRPr="00EE2F4C">
        <w:t>The RC</w:t>
      </w:r>
      <w:r w:rsidR="004F0A47" w:rsidRPr="00EE2F4C">
        <w:t>/</w:t>
      </w:r>
      <w:r w:rsidRPr="00EE2F4C">
        <w:t>HC provides a summary of the review to the ERC</w:t>
      </w:r>
      <w:r w:rsidR="000F6C61" w:rsidRPr="00EE2F4C">
        <w:t>,</w:t>
      </w:r>
      <w:r w:rsidRPr="00EE2F4C">
        <w:t xml:space="preserve"> outlining which </w:t>
      </w:r>
      <w:r w:rsidR="003F5F33" w:rsidRPr="00EE2F4C">
        <w:t>clusters are to</w:t>
      </w:r>
      <w:r w:rsidR="003F5F33" w:rsidRPr="00804530">
        <w:t xml:space="preserve"> transition and subsequently </w:t>
      </w:r>
      <w:r w:rsidRPr="00804530">
        <w:t xml:space="preserve">be de-activated, along with an indication of other </w:t>
      </w:r>
      <w:proofErr w:type="spellStart"/>
      <w:r w:rsidRPr="00804530">
        <w:t>sectoral</w:t>
      </w:r>
      <w:proofErr w:type="spellEnd"/>
      <w:r w:rsidRPr="00804530">
        <w:t xml:space="preserve"> coordination mechanisms in place, agency focal points engaging with these </w:t>
      </w:r>
      <w:proofErr w:type="spellStart"/>
      <w:r w:rsidRPr="00804530">
        <w:t>sectoral</w:t>
      </w:r>
      <w:proofErr w:type="spellEnd"/>
      <w:r w:rsidRPr="00804530">
        <w:t xml:space="preserve"> coordination mechanisms, and </w:t>
      </w:r>
      <w:r w:rsidR="000F6C61">
        <w:t xml:space="preserve">the </w:t>
      </w:r>
      <w:r w:rsidRPr="00804530">
        <w:t>implications of these decisions on contingency planning.</w:t>
      </w:r>
    </w:p>
    <w:p w:rsidR="00760C8D" w:rsidRPr="00C01F53" w:rsidRDefault="0090675F" w:rsidP="00DC61AE">
      <w:pPr>
        <w:pStyle w:val="Liste123"/>
      </w:pPr>
      <w:r w:rsidRPr="00804530">
        <w:t xml:space="preserve">The ERC </w:t>
      </w:r>
      <w:r w:rsidR="000F6C61">
        <w:t>shares</w:t>
      </w:r>
      <w:r w:rsidRPr="00804530">
        <w:t xml:space="preserve"> this note </w:t>
      </w:r>
      <w:r w:rsidR="000F6C61">
        <w:t>with</w:t>
      </w:r>
      <w:r w:rsidRPr="00804530">
        <w:t xml:space="preserve"> the IASC Principals and </w:t>
      </w:r>
      <w:r w:rsidR="000F6C61">
        <w:t>G</w:t>
      </w:r>
      <w:r w:rsidRPr="00804530">
        <w:t xml:space="preserve">lobal </w:t>
      </w:r>
      <w:r w:rsidR="000F6C61">
        <w:t>C</w:t>
      </w:r>
      <w:r w:rsidRPr="00804530">
        <w:t xml:space="preserve">luster </w:t>
      </w:r>
      <w:r w:rsidR="000F6C61">
        <w:t>L</w:t>
      </w:r>
      <w:r w:rsidRPr="00804530">
        <w:t xml:space="preserve">ead and </w:t>
      </w:r>
      <w:r w:rsidR="000F6C61">
        <w:t>C</w:t>
      </w:r>
      <w:r w:rsidRPr="00804530">
        <w:t>o-</w:t>
      </w:r>
      <w:r w:rsidR="000F6C61">
        <w:t>L</w:t>
      </w:r>
      <w:r w:rsidRPr="00804530">
        <w:t xml:space="preserve">ead </w:t>
      </w:r>
      <w:r w:rsidR="000F6C61">
        <w:t>A</w:t>
      </w:r>
      <w:r w:rsidRPr="00804530">
        <w:t>gencies for their approval</w:t>
      </w:r>
      <w:r w:rsidR="00E9615A">
        <w:t>.</w:t>
      </w:r>
    </w:p>
    <w:p w:rsidR="002D2A00" w:rsidRPr="00C01F53" w:rsidRDefault="0090675F" w:rsidP="00DC61AE">
      <w:pPr>
        <w:pStyle w:val="Liste123"/>
      </w:pPr>
      <w:r w:rsidRPr="00C01F53">
        <w:t>Once approved, the RC</w:t>
      </w:r>
      <w:r w:rsidR="004F0A47" w:rsidRPr="00C01F53">
        <w:t>/</w:t>
      </w:r>
      <w:r w:rsidRPr="00C01F53">
        <w:t>HC informs relevant partners of agreed arrangements.</w:t>
      </w:r>
    </w:p>
    <w:p w:rsidR="009A7406" w:rsidRDefault="009A7406">
      <w:pPr>
        <w:keepLines w:val="0"/>
        <w:jc w:val="left"/>
        <w:rPr>
          <w:rFonts w:cstheme="minorHAnsi"/>
          <w:b/>
          <w:szCs w:val="20"/>
          <w:lang w:val="en-US"/>
        </w:rPr>
      </w:pPr>
      <w:r>
        <w:br w:type="page"/>
      </w:r>
    </w:p>
    <w:p w:rsidR="00703693" w:rsidRDefault="00703693" w:rsidP="005D1BF0">
      <w:pPr>
        <w:pStyle w:val="Titretableau"/>
      </w:pPr>
      <w:proofErr w:type="gramStart"/>
      <w:r w:rsidRPr="00703693">
        <w:lastRenderedPageBreak/>
        <w:t>Table 1.</w:t>
      </w:r>
      <w:proofErr w:type="gramEnd"/>
      <w:r w:rsidRPr="00703693">
        <w:t xml:space="preserve"> Review of Clusters</w:t>
      </w:r>
    </w:p>
    <w:p w:rsidR="00B83EFE" w:rsidRPr="00703693" w:rsidRDefault="00B83EFE" w:rsidP="00703693">
      <w:pPr>
        <w:spacing w:after="0" w:line="240" w:lineRule="auto"/>
        <w:rPr>
          <w:rFonts w:cstheme="minorHAnsi"/>
          <w:b/>
          <w:szCs w:val="20"/>
          <w:lang w:val="en-US"/>
        </w:rPr>
      </w:pPr>
    </w:p>
    <w:tbl>
      <w:tblPr>
        <w:tblStyle w:val="Tablaconcuadrcula"/>
        <w:tblW w:w="7924" w:type="dxa"/>
        <w:tblInd w:w="1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bottom w:w="57" w:type="dxa"/>
        </w:tblCellMar>
        <w:tblLook w:val="04A0"/>
      </w:tblPr>
      <w:tblGrid>
        <w:gridCol w:w="1971"/>
        <w:gridCol w:w="3118"/>
        <w:gridCol w:w="2835"/>
      </w:tblGrid>
      <w:tr w:rsidR="00703693" w:rsidRPr="002D2A00">
        <w:tc>
          <w:tcPr>
            <w:tcW w:w="1971" w:type="dxa"/>
            <w:shd w:val="clear" w:color="auto" w:fill="808080" w:themeFill="background1" w:themeFillShade="80"/>
          </w:tcPr>
          <w:p w:rsidR="00703693" w:rsidRPr="002D2A00" w:rsidRDefault="00703693" w:rsidP="00703693">
            <w:pPr>
              <w:rPr>
                <w:rFonts w:cstheme="minorHAnsi"/>
                <w:b/>
                <w:color w:val="FFFFFF" w:themeColor="background1"/>
                <w:szCs w:val="20"/>
                <w:lang w:val="en-US"/>
              </w:rPr>
            </w:pPr>
            <w:r w:rsidRPr="002D2A00">
              <w:rPr>
                <w:rFonts w:cstheme="minorHAnsi"/>
                <w:b/>
                <w:color w:val="FFFFFF" w:themeColor="background1"/>
                <w:szCs w:val="20"/>
                <w:lang w:val="en-US"/>
              </w:rPr>
              <w:t>Context</w:t>
            </w:r>
          </w:p>
        </w:tc>
        <w:tc>
          <w:tcPr>
            <w:tcW w:w="3118" w:type="dxa"/>
            <w:shd w:val="clear" w:color="auto" w:fill="808080" w:themeFill="background1" w:themeFillShade="80"/>
          </w:tcPr>
          <w:p w:rsidR="00703693" w:rsidRPr="002D2A00" w:rsidRDefault="00703693" w:rsidP="00703693">
            <w:pPr>
              <w:rPr>
                <w:rFonts w:cstheme="minorHAnsi"/>
                <w:b/>
                <w:color w:val="FFFFFF" w:themeColor="background1"/>
                <w:szCs w:val="20"/>
                <w:lang w:val="en-US"/>
              </w:rPr>
            </w:pPr>
            <w:r w:rsidRPr="002D2A00">
              <w:rPr>
                <w:rFonts w:cstheme="minorHAnsi"/>
                <w:b/>
                <w:color w:val="FFFFFF" w:themeColor="background1"/>
                <w:szCs w:val="20"/>
                <w:lang w:val="en-US"/>
              </w:rPr>
              <w:t>Status and review</w:t>
            </w:r>
          </w:p>
        </w:tc>
        <w:tc>
          <w:tcPr>
            <w:tcW w:w="2835" w:type="dxa"/>
            <w:shd w:val="clear" w:color="auto" w:fill="808080" w:themeFill="background1" w:themeFillShade="80"/>
          </w:tcPr>
          <w:p w:rsidR="00703693" w:rsidRPr="002D2A00" w:rsidRDefault="00703693" w:rsidP="00703693">
            <w:pPr>
              <w:rPr>
                <w:rFonts w:cstheme="minorHAnsi"/>
                <w:b/>
                <w:color w:val="FFFFFF" w:themeColor="background1"/>
                <w:szCs w:val="20"/>
                <w:lang w:val="en-US"/>
              </w:rPr>
            </w:pPr>
            <w:r w:rsidRPr="002D2A00">
              <w:rPr>
                <w:rFonts w:cstheme="minorHAnsi"/>
                <w:b/>
                <w:color w:val="FFFFFF" w:themeColor="background1"/>
                <w:szCs w:val="20"/>
                <w:lang w:val="en-US"/>
              </w:rPr>
              <w:t>Implications</w:t>
            </w:r>
          </w:p>
        </w:tc>
      </w:tr>
      <w:tr w:rsidR="00703693" w:rsidRPr="002D2A00">
        <w:tc>
          <w:tcPr>
            <w:tcW w:w="1971" w:type="dxa"/>
            <w:shd w:val="clear" w:color="auto" w:fill="D9D9D9" w:themeFill="background1" w:themeFillShade="D9"/>
          </w:tcPr>
          <w:p w:rsidR="00703693" w:rsidRPr="00703693" w:rsidRDefault="00703693" w:rsidP="00425C3E">
            <w:pPr>
              <w:jc w:val="left"/>
              <w:rPr>
                <w:rStyle w:val="nfasisintenso"/>
                <w:rFonts w:eastAsiaTheme="minorHAnsi"/>
                <w:lang w:eastAsia="en-US"/>
              </w:rPr>
            </w:pPr>
            <w:r w:rsidRPr="00703693">
              <w:rPr>
                <w:rStyle w:val="nfasisintenso"/>
                <w:i w:val="0"/>
                <w:color w:val="auto"/>
                <w:szCs w:val="20"/>
                <w:lang w:val="en-US"/>
              </w:rPr>
              <w:t>Level 3 response</w:t>
            </w:r>
          </w:p>
        </w:tc>
        <w:tc>
          <w:tcPr>
            <w:tcW w:w="3118" w:type="dxa"/>
            <w:shd w:val="clear" w:color="auto" w:fill="D9D9D9" w:themeFill="background1" w:themeFillShade="D9"/>
          </w:tcPr>
          <w:p w:rsidR="00703693" w:rsidRPr="002D2A00" w:rsidRDefault="00703693" w:rsidP="00425C3E">
            <w:pPr>
              <w:jc w:val="left"/>
              <w:rPr>
                <w:rStyle w:val="nfasisintenso"/>
                <w:rFonts w:eastAsiaTheme="minorHAnsi"/>
                <w:lang w:eastAsia="en-US"/>
              </w:rPr>
            </w:pPr>
            <w:r w:rsidRPr="002D2A00">
              <w:rPr>
                <w:rStyle w:val="nfasisintenso"/>
                <w:b w:val="0"/>
                <w:i w:val="0"/>
                <w:color w:val="auto"/>
                <w:szCs w:val="20"/>
                <w:lang w:val="en-US"/>
              </w:rPr>
              <w:t xml:space="preserve">Activation review by the HCT within three months </w:t>
            </w:r>
            <w:r w:rsidR="00AD563E">
              <w:rPr>
                <w:rStyle w:val="nfasisintenso"/>
                <w:b w:val="0"/>
                <w:i w:val="0"/>
                <w:color w:val="auto"/>
                <w:szCs w:val="20"/>
                <w:lang w:val="en-US"/>
              </w:rPr>
              <w:t xml:space="preserve">of Principals’ level 3 </w:t>
            </w:r>
            <w:proofErr w:type="gramStart"/>
            <w:r w:rsidR="00AD563E">
              <w:rPr>
                <w:rStyle w:val="nfasisintenso"/>
                <w:b w:val="0"/>
                <w:i w:val="0"/>
                <w:color w:val="auto"/>
                <w:szCs w:val="20"/>
                <w:lang w:val="en-US"/>
              </w:rPr>
              <w:t>decision</w:t>
            </w:r>
            <w:proofErr w:type="gramEnd"/>
            <w:r w:rsidR="00AD563E">
              <w:rPr>
                <w:rStyle w:val="nfasisintenso"/>
                <w:b w:val="0"/>
                <w:i w:val="0"/>
                <w:color w:val="auto"/>
                <w:szCs w:val="20"/>
                <w:lang w:val="en-US"/>
              </w:rPr>
              <w:t>.</w:t>
            </w:r>
          </w:p>
        </w:tc>
        <w:tc>
          <w:tcPr>
            <w:tcW w:w="2835" w:type="dxa"/>
            <w:shd w:val="clear" w:color="auto" w:fill="D9D9D9" w:themeFill="background1" w:themeFillShade="D9"/>
          </w:tcPr>
          <w:p w:rsidR="00703693" w:rsidRPr="002D2A00" w:rsidRDefault="00703693" w:rsidP="00425C3E">
            <w:pPr>
              <w:jc w:val="left"/>
              <w:rPr>
                <w:rStyle w:val="nfasisintenso"/>
                <w:rFonts w:eastAsiaTheme="minorHAnsi"/>
                <w:lang w:eastAsia="en-US"/>
              </w:rPr>
            </w:pPr>
            <w:r w:rsidRPr="002D2A00">
              <w:rPr>
                <w:rStyle w:val="nfasisintenso"/>
                <w:b w:val="0"/>
                <w:i w:val="0"/>
                <w:color w:val="auto"/>
                <w:szCs w:val="20"/>
                <w:lang w:val="en-US"/>
              </w:rPr>
              <w:t>Surge capacity normally withdraws based on the findings of the review.</w:t>
            </w:r>
            <w:r w:rsidR="005C6F4D">
              <w:rPr>
                <w:rStyle w:val="nfasisintenso"/>
                <w:b w:val="0"/>
                <w:i w:val="0"/>
                <w:color w:val="auto"/>
                <w:szCs w:val="20"/>
                <w:lang w:val="en-US"/>
              </w:rPr>
              <w:t xml:space="preserve"> </w:t>
            </w:r>
            <w:r w:rsidRPr="002D2A00">
              <w:rPr>
                <w:rStyle w:val="nfasisintenso"/>
                <w:b w:val="0"/>
                <w:i w:val="0"/>
                <w:color w:val="auto"/>
                <w:szCs w:val="20"/>
                <w:lang w:val="en-US"/>
              </w:rPr>
              <w:t>Transition plan from level 3 required by ERC.</w:t>
            </w:r>
          </w:p>
        </w:tc>
      </w:tr>
      <w:tr w:rsidR="00703693" w:rsidRPr="002D2A00">
        <w:tc>
          <w:tcPr>
            <w:tcW w:w="1971" w:type="dxa"/>
            <w:shd w:val="clear" w:color="auto" w:fill="D9D9D9" w:themeFill="background1" w:themeFillShade="D9"/>
          </w:tcPr>
          <w:p w:rsidR="00703693" w:rsidRPr="00703693" w:rsidRDefault="00703693" w:rsidP="00425C3E">
            <w:pPr>
              <w:jc w:val="left"/>
              <w:rPr>
                <w:rFonts w:cstheme="minorHAnsi"/>
                <w:b/>
                <w:szCs w:val="20"/>
                <w:lang w:val="en-US"/>
              </w:rPr>
            </w:pPr>
            <w:r w:rsidRPr="00703693">
              <w:rPr>
                <w:rFonts w:cstheme="minorHAnsi"/>
                <w:b/>
                <w:szCs w:val="20"/>
                <w:lang w:val="en-US"/>
              </w:rPr>
              <w:t xml:space="preserve">All levels </w:t>
            </w:r>
            <w:r w:rsidR="00425C3E" w:rsidRPr="00703693">
              <w:rPr>
                <w:rFonts w:cstheme="minorHAnsi"/>
                <w:b/>
                <w:szCs w:val="20"/>
                <w:lang w:val="en-US"/>
              </w:rPr>
              <w:t>of response</w:t>
            </w:r>
          </w:p>
        </w:tc>
        <w:tc>
          <w:tcPr>
            <w:tcW w:w="3118" w:type="dxa"/>
            <w:shd w:val="clear" w:color="auto" w:fill="D9D9D9" w:themeFill="background1" w:themeFillShade="D9"/>
          </w:tcPr>
          <w:p w:rsidR="00703693" w:rsidRPr="002D2A00" w:rsidRDefault="00703693" w:rsidP="00425C3E">
            <w:pPr>
              <w:jc w:val="left"/>
              <w:rPr>
                <w:rFonts w:cstheme="minorHAnsi"/>
                <w:szCs w:val="20"/>
                <w:lang w:val="en-US"/>
              </w:rPr>
            </w:pPr>
            <w:r w:rsidRPr="002D2A00">
              <w:rPr>
                <w:rFonts w:cstheme="minorHAnsi"/>
                <w:szCs w:val="20"/>
                <w:lang w:val="en-US"/>
              </w:rPr>
              <w:t>Review of the need for cluster and/or national/development capacity for coordination by the HCT every 6 months; justification for clusters</w:t>
            </w:r>
            <w:r w:rsidR="00AD563E">
              <w:rPr>
                <w:rFonts w:cstheme="minorHAnsi"/>
                <w:szCs w:val="20"/>
                <w:lang w:val="en-US"/>
              </w:rPr>
              <w:t xml:space="preserve"> provided</w:t>
            </w:r>
            <w:r w:rsidRPr="002D2A00">
              <w:rPr>
                <w:rFonts w:cstheme="minorHAnsi"/>
                <w:szCs w:val="20"/>
                <w:lang w:val="en-US"/>
              </w:rPr>
              <w:t xml:space="preserve"> in advance of CAP or appeal process and</w:t>
            </w:r>
            <w:r w:rsidR="00AD563E">
              <w:rPr>
                <w:rFonts w:cstheme="minorHAnsi"/>
                <w:szCs w:val="20"/>
                <w:lang w:val="en-US"/>
              </w:rPr>
              <w:t xml:space="preserve"> mid-year review.</w:t>
            </w:r>
          </w:p>
        </w:tc>
        <w:tc>
          <w:tcPr>
            <w:tcW w:w="2835" w:type="dxa"/>
            <w:shd w:val="clear" w:color="auto" w:fill="D9D9D9" w:themeFill="background1" w:themeFillShade="D9"/>
          </w:tcPr>
          <w:p w:rsidR="00703693" w:rsidRPr="002D2A00" w:rsidRDefault="00703693" w:rsidP="00425C3E">
            <w:pPr>
              <w:jc w:val="left"/>
              <w:rPr>
                <w:rFonts w:cstheme="minorHAnsi"/>
                <w:szCs w:val="20"/>
                <w:lang w:val="en-US"/>
              </w:rPr>
            </w:pPr>
            <w:r w:rsidRPr="002D2A00">
              <w:rPr>
                <w:rFonts w:cstheme="minorHAnsi"/>
                <w:szCs w:val="20"/>
                <w:lang w:val="en-US"/>
              </w:rPr>
              <w:t xml:space="preserve">Rationale for maintaining clusters included in the strategic plan; strategic objectives include </w:t>
            </w:r>
            <w:proofErr w:type="spellStart"/>
            <w:r w:rsidRPr="002D2A00">
              <w:rPr>
                <w:rFonts w:cstheme="minorHAnsi"/>
                <w:szCs w:val="20"/>
                <w:lang w:val="en-US"/>
              </w:rPr>
              <w:t>sectoral</w:t>
            </w:r>
            <w:proofErr w:type="spellEnd"/>
            <w:r w:rsidRPr="002D2A00">
              <w:rPr>
                <w:rFonts w:cstheme="minorHAnsi"/>
                <w:szCs w:val="20"/>
                <w:lang w:val="en-US"/>
              </w:rPr>
              <w:t xml:space="preserve"> and cluster contributions</w:t>
            </w:r>
            <w:r w:rsidR="00AD563E">
              <w:rPr>
                <w:rFonts w:cstheme="minorHAnsi"/>
                <w:szCs w:val="20"/>
                <w:lang w:val="en-US"/>
              </w:rPr>
              <w:t>.</w:t>
            </w:r>
          </w:p>
        </w:tc>
      </w:tr>
    </w:tbl>
    <w:p w:rsidR="007F5694" w:rsidRPr="008D39A1" w:rsidRDefault="009A7406" w:rsidP="008A1FB1">
      <w:pPr>
        <w:pStyle w:val="Caption1"/>
        <w:rPr>
          <w:lang w:val="en-GB"/>
        </w:rPr>
      </w:pPr>
      <w:r>
        <w:rPr>
          <w:lang w:val="es-ES" w:eastAsia="es-ES"/>
        </w:rPr>
        <w:drawing>
          <wp:anchor distT="0" distB="71755" distL="114300" distR="114300" simplePos="0" relativeHeight="251710464" behindDoc="0" locked="0" layoutInCell="1" allowOverlap="0">
            <wp:simplePos x="0" y="0"/>
            <wp:positionH relativeFrom="column">
              <wp:posOffset>73025</wp:posOffset>
            </wp:positionH>
            <wp:positionV relativeFrom="paragraph">
              <wp:posOffset>374015</wp:posOffset>
            </wp:positionV>
            <wp:extent cx="4838065" cy="3232785"/>
            <wp:effectExtent l="177800" t="101600" r="140335" b="94615"/>
            <wp:wrapTopAndBottom/>
            <wp:docPr id="8" name="Picture 8" descr="chad_tree_meeting_IMG078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d_tree_meeting_IMG0788_resized.jpg"/>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838065" cy="3232785"/>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F5694" w:rsidRPr="008D39A1" w:rsidRDefault="007F5694" w:rsidP="008A1FB1">
      <w:pPr>
        <w:pStyle w:val="Caption1"/>
        <w:rPr>
          <w:lang w:val="en-GB"/>
        </w:rPr>
      </w:pPr>
      <w:r w:rsidRPr="008D39A1">
        <w:rPr>
          <w:lang w:val="en-GB"/>
        </w:rPr>
        <w:t>A meeting with returnees in Borota, eastern Chad. The key concern discussed was the lack of clean water. Credit: OCHA/P Peron</w:t>
      </w:r>
    </w:p>
    <w:p w:rsidR="00CF442E" w:rsidRPr="008D39A1" w:rsidRDefault="00CF442E" w:rsidP="008A1FB1">
      <w:pPr>
        <w:pStyle w:val="Caption1"/>
        <w:rPr>
          <w:lang w:val="en-GB"/>
        </w:rPr>
      </w:pPr>
    </w:p>
    <w:p w:rsidR="00C258CA" w:rsidRPr="008D39A1" w:rsidRDefault="00942E04" w:rsidP="00DA6521">
      <w:pPr>
        <w:pStyle w:val="Ttulo1"/>
        <w:rPr>
          <w:lang w:val="en-GB"/>
        </w:rPr>
      </w:pPr>
      <w:r w:rsidRPr="00C01F53">
        <w:rPr>
          <w:lang w:val="en-US"/>
        </w:rPr>
        <w:br w:type="page"/>
      </w:r>
      <w:bookmarkStart w:id="6" w:name="_Toc340585051"/>
      <w:r w:rsidR="00425C3E" w:rsidRPr="008D39A1">
        <w:rPr>
          <w:lang w:val="en-GB"/>
        </w:rPr>
        <w:lastRenderedPageBreak/>
        <w:t>3</w:t>
      </w:r>
      <w:r w:rsidR="00425C3E" w:rsidRPr="008D39A1">
        <w:rPr>
          <w:lang w:val="en-GB"/>
        </w:rPr>
        <w:tab/>
      </w:r>
      <w:r w:rsidR="00394406" w:rsidRPr="008D39A1">
        <w:rPr>
          <w:lang w:val="en-GB"/>
        </w:rPr>
        <w:t>Cluster Functions</w:t>
      </w:r>
      <w:bookmarkEnd w:id="6"/>
    </w:p>
    <w:bookmarkEnd w:id="4"/>
    <w:p w:rsidR="00394406" w:rsidRPr="00804530" w:rsidRDefault="00760C8D" w:rsidP="00760C8D">
      <w:pPr>
        <w:rPr>
          <w:rFonts w:cstheme="minorHAnsi"/>
          <w:lang w:val="en-US"/>
        </w:rPr>
      </w:pPr>
      <w:r w:rsidRPr="00804530">
        <w:rPr>
          <w:rFonts w:cstheme="minorHAnsi"/>
          <w:lang w:val="en-US"/>
        </w:rPr>
        <w:t xml:space="preserve">The </w:t>
      </w:r>
      <w:r w:rsidR="000609B5">
        <w:rPr>
          <w:rFonts w:cstheme="minorHAnsi"/>
          <w:lang w:val="en-US"/>
        </w:rPr>
        <w:t xml:space="preserve">IASC Principals “agreed </w:t>
      </w:r>
      <w:r w:rsidR="00394406" w:rsidRPr="00804530">
        <w:rPr>
          <w:rFonts w:cstheme="minorHAnsi"/>
          <w:lang w:val="en-US"/>
        </w:rPr>
        <w:t>there is a need to restate and return to the original purpose of clusters, refocusing them on strate</w:t>
      </w:r>
      <w:r w:rsidR="00394406" w:rsidRPr="00C01F53">
        <w:rPr>
          <w:rFonts w:cstheme="minorHAnsi"/>
          <w:lang w:val="en-US"/>
        </w:rPr>
        <w:t>gic and operational gaps analysis, planning, assessment and results.</w:t>
      </w:r>
      <w:r w:rsidR="00D440AA" w:rsidRPr="00204E9D">
        <w:rPr>
          <w:rStyle w:val="Refdenotaalpie"/>
          <w:rFonts w:cstheme="minorHAnsi"/>
          <w:lang w:val="en-US"/>
        </w:rPr>
        <w:footnoteReference w:id="11"/>
      </w:r>
      <w:r w:rsidR="00394406" w:rsidRPr="00204E9D">
        <w:rPr>
          <w:rFonts w:cstheme="minorHAnsi"/>
          <w:lang w:val="en-US"/>
        </w:rPr>
        <w:t>”</w:t>
      </w:r>
      <w:r w:rsidR="007C3F94" w:rsidRPr="00204E9D">
        <w:rPr>
          <w:rFonts w:cstheme="minorHAnsi"/>
          <w:lang w:val="en-US"/>
        </w:rPr>
        <w:t xml:space="preserve"> </w:t>
      </w:r>
      <w:r w:rsidR="00050B3D" w:rsidRPr="00204E9D">
        <w:rPr>
          <w:rFonts w:cstheme="minorHAnsi"/>
          <w:lang w:val="en-US"/>
        </w:rPr>
        <w:t>T</w:t>
      </w:r>
      <w:r w:rsidR="00394406" w:rsidRPr="00204E9D">
        <w:rPr>
          <w:rFonts w:cstheme="minorHAnsi"/>
          <w:lang w:val="en-US"/>
        </w:rPr>
        <w:t>he aim of the cluster approach, as agreed in 2006</w:t>
      </w:r>
      <w:r w:rsidR="00D440AA" w:rsidRPr="00204E9D">
        <w:rPr>
          <w:rStyle w:val="Refdenotaalpie"/>
          <w:rFonts w:cstheme="minorHAnsi"/>
          <w:lang w:val="en-US"/>
        </w:rPr>
        <w:footnoteReference w:id="12"/>
      </w:r>
      <w:r w:rsidR="00394406" w:rsidRPr="00204E9D">
        <w:rPr>
          <w:rFonts w:cstheme="minorHAnsi"/>
          <w:lang w:val="en-US"/>
        </w:rPr>
        <w:t xml:space="preserve">, is to strengthen system-wide preparedness and technical capacity to respond to humanitarian emergencies, ensuring </w:t>
      </w:r>
      <w:r w:rsidR="00C32874" w:rsidRPr="00804530">
        <w:rPr>
          <w:rFonts w:cstheme="minorHAnsi"/>
          <w:lang w:val="en-US"/>
        </w:rPr>
        <w:t>clearly designated</w:t>
      </w:r>
      <w:r w:rsidR="00394406" w:rsidRPr="00804530">
        <w:rPr>
          <w:rFonts w:cstheme="minorHAnsi"/>
          <w:lang w:val="en-US"/>
        </w:rPr>
        <w:t xml:space="preserve"> leadership and accountability in the main areas of humanitarian response.</w:t>
      </w:r>
      <w:r w:rsidR="005C6F4D">
        <w:rPr>
          <w:rFonts w:cstheme="minorHAnsi"/>
          <w:lang w:val="en-US"/>
        </w:rPr>
        <w:t xml:space="preserve"> </w:t>
      </w:r>
      <w:r w:rsidR="00394406" w:rsidRPr="00804530">
        <w:rPr>
          <w:rFonts w:cstheme="minorHAnsi"/>
          <w:lang w:val="en-US"/>
        </w:rPr>
        <w:t>At the country level, the aim is to strengthen response through predictability, accountability, and partnershi</w:t>
      </w:r>
      <w:r w:rsidR="006160C6">
        <w:rPr>
          <w:rFonts w:cstheme="minorHAnsi"/>
          <w:lang w:val="en-US"/>
        </w:rPr>
        <w:t xml:space="preserve">p </w:t>
      </w:r>
      <w:r w:rsidR="00703693">
        <w:rPr>
          <w:rFonts w:cstheme="minorHAnsi"/>
          <w:lang w:val="en-US"/>
        </w:rPr>
        <w:t xml:space="preserve">by ensuring </w:t>
      </w:r>
      <w:r w:rsidR="006160C6">
        <w:rPr>
          <w:rFonts w:cstheme="minorHAnsi"/>
          <w:lang w:val="en-US"/>
        </w:rPr>
        <w:t>better prioritization and</w:t>
      </w:r>
      <w:r w:rsidR="00394406" w:rsidRPr="00804530">
        <w:rPr>
          <w:rFonts w:cstheme="minorHAnsi"/>
          <w:lang w:val="en-US"/>
        </w:rPr>
        <w:t xml:space="preserve"> defining roles and responsibilities o</w:t>
      </w:r>
      <w:r w:rsidR="006160C6">
        <w:rPr>
          <w:rFonts w:cstheme="minorHAnsi"/>
          <w:lang w:val="en-US"/>
        </w:rPr>
        <w:t>f</w:t>
      </w:r>
      <w:r w:rsidR="00394406" w:rsidRPr="00804530">
        <w:rPr>
          <w:rFonts w:cstheme="minorHAnsi"/>
          <w:lang w:val="en-US"/>
        </w:rPr>
        <w:t xml:space="preserve"> humanitarian organizations.</w:t>
      </w:r>
      <w:r w:rsidR="005C6F4D">
        <w:rPr>
          <w:rFonts w:cstheme="minorHAnsi"/>
          <w:lang w:val="en-US"/>
        </w:rPr>
        <w:t xml:space="preserve"> </w:t>
      </w:r>
      <w:r w:rsidR="008E3B49">
        <w:rPr>
          <w:rFonts w:cstheme="minorHAnsi"/>
          <w:lang w:val="en-US"/>
        </w:rPr>
        <w:t xml:space="preserve">Information management and analysis are </w:t>
      </w:r>
      <w:proofErr w:type="gramStart"/>
      <w:r w:rsidR="008E3B49">
        <w:rPr>
          <w:rFonts w:cstheme="minorHAnsi"/>
          <w:lang w:val="en-US"/>
        </w:rPr>
        <w:t>key</w:t>
      </w:r>
      <w:proofErr w:type="gramEnd"/>
      <w:r w:rsidR="008E3B49">
        <w:rPr>
          <w:rFonts w:cstheme="minorHAnsi"/>
          <w:lang w:val="en-US"/>
        </w:rPr>
        <w:t xml:space="preserve"> in this regard. </w:t>
      </w:r>
    </w:p>
    <w:p w:rsidR="00D56A22" w:rsidRPr="00C01F53" w:rsidRDefault="00D56A22" w:rsidP="0063357A">
      <w:pPr>
        <w:pStyle w:val="MarginText"/>
        <w:framePr w:wrap="around"/>
      </w:pPr>
      <w:r w:rsidRPr="00C01F53">
        <w:t>Delivering as a cluster</w:t>
      </w:r>
    </w:p>
    <w:p w:rsidR="007C3F94" w:rsidRPr="00C01F53" w:rsidRDefault="00050CD0" w:rsidP="00760C8D">
      <w:pPr>
        <w:rPr>
          <w:lang w:val="en-US"/>
        </w:rPr>
      </w:pPr>
      <w:r w:rsidRPr="00C01F53">
        <w:rPr>
          <w:lang w:val="en-US"/>
        </w:rPr>
        <w:t>Consequently, t</w:t>
      </w:r>
      <w:r w:rsidR="00D87BE2" w:rsidRPr="00C01F53">
        <w:rPr>
          <w:lang w:val="en-US"/>
        </w:rPr>
        <w:t xml:space="preserve">he </w:t>
      </w:r>
      <w:r w:rsidR="00D87BE2" w:rsidRPr="00C01F53">
        <w:rPr>
          <w:b/>
          <w:lang w:val="en-US"/>
        </w:rPr>
        <w:t>core functions</w:t>
      </w:r>
      <w:r w:rsidR="00D87BE2" w:rsidRPr="00C01F53">
        <w:rPr>
          <w:lang w:val="en-US"/>
        </w:rPr>
        <w:t xml:space="preserve"> of a cluster </w:t>
      </w:r>
      <w:r w:rsidR="00041B3D" w:rsidRPr="00C01F53">
        <w:rPr>
          <w:lang w:val="en-US"/>
        </w:rPr>
        <w:t>at the country-level</w:t>
      </w:r>
      <w:r w:rsidR="006160C6">
        <w:rPr>
          <w:lang w:val="en-US"/>
        </w:rPr>
        <w:t xml:space="preserve"> are</w:t>
      </w:r>
      <w:r w:rsidR="00D87BE2" w:rsidRPr="00C01F53">
        <w:rPr>
          <w:lang w:val="en-US"/>
        </w:rPr>
        <w:t>:</w:t>
      </w:r>
    </w:p>
    <w:p w:rsidR="00D87BE2" w:rsidRPr="00263936" w:rsidRDefault="00F52D29" w:rsidP="00DC61AE">
      <w:pPr>
        <w:pStyle w:val="Liste123"/>
        <w:numPr>
          <w:ilvl w:val="0"/>
          <w:numId w:val="21"/>
        </w:numPr>
        <w:rPr>
          <w:b/>
        </w:rPr>
      </w:pPr>
      <w:bookmarkStart w:id="7" w:name="_Hlk320914110"/>
      <w:r w:rsidRPr="00263936">
        <w:rPr>
          <w:b/>
        </w:rPr>
        <w:t xml:space="preserve">Supporting service delivery </w:t>
      </w:r>
    </w:p>
    <w:p w:rsidR="00D87BE2" w:rsidRPr="00804530" w:rsidRDefault="00D87BE2" w:rsidP="003D2BEB">
      <w:pPr>
        <w:pStyle w:val="Prrafodelista"/>
        <w:numPr>
          <w:ilvl w:val="1"/>
          <w:numId w:val="2"/>
        </w:numPr>
      </w:pPr>
      <w:r w:rsidRPr="00804530">
        <w:t>Provide a platform to ensure that service delivery is driven by the agreed strategic priorities</w:t>
      </w:r>
    </w:p>
    <w:p w:rsidR="00D87BE2" w:rsidRPr="00804530" w:rsidRDefault="00D87BE2" w:rsidP="003D2BEB">
      <w:pPr>
        <w:pStyle w:val="Prrafodelista"/>
        <w:numPr>
          <w:ilvl w:val="1"/>
          <w:numId w:val="2"/>
        </w:numPr>
      </w:pPr>
      <w:r w:rsidRPr="00804530">
        <w:t xml:space="preserve">Develop mechanisms to eliminate duplication of service delivery </w:t>
      </w:r>
    </w:p>
    <w:p w:rsidR="00394406" w:rsidRPr="00263936" w:rsidRDefault="00F52D29" w:rsidP="00DC61AE">
      <w:pPr>
        <w:pStyle w:val="Liste123"/>
        <w:rPr>
          <w:b/>
        </w:rPr>
      </w:pPr>
      <w:r w:rsidRPr="00263936">
        <w:rPr>
          <w:b/>
        </w:rPr>
        <w:t>Informing strategic decision-making of the HC/HCT for the humanitarian response</w:t>
      </w:r>
    </w:p>
    <w:p w:rsidR="00032C07" w:rsidRPr="00C01F53" w:rsidRDefault="00394406" w:rsidP="003D2BEB">
      <w:pPr>
        <w:pStyle w:val="Prrafodelista"/>
        <w:numPr>
          <w:ilvl w:val="1"/>
          <w:numId w:val="2"/>
        </w:numPr>
      </w:pPr>
      <w:r w:rsidRPr="00C01F53">
        <w:t>Needs assessment</w:t>
      </w:r>
      <w:r w:rsidR="00050B3D" w:rsidRPr="00C01F53">
        <w:t xml:space="preserve"> and </w:t>
      </w:r>
      <w:r w:rsidR="00AF18CA">
        <w:t xml:space="preserve">response </w:t>
      </w:r>
      <w:r w:rsidR="00050B3D" w:rsidRPr="00C01F53">
        <w:t xml:space="preserve">gap analysis (across </w:t>
      </w:r>
      <w:r w:rsidRPr="00C01F53">
        <w:t xml:space="preserve">sectors and within the sector) </w:t>
      </w:r>
    </w:p>
    <w:p w:rsidR="00394406" w:rsidRPr="00C01F53" w:rsidRDefault="00394406" w:rsidP="003D2BEB">
      <w:pPr>
        <w:pStyle w:val="Prrafodelista"/>
        <w:numPr>
          <w:ilvl w:val="1"/>
          <w:numId w:val="2"/>
        </w:numPr>
      </w:pPr>
      <w:r w:rsidRPr="00C01F53">
        <w:t>Analysis to identify and address (emerging) gaps, obstacles, duplic</w:t>
      </w:r>
      <w:r w:rsidR="00050B3D" w:rsidRPr="00C01F53">
        <w:t>ation, and cross-cutting issues</w:t>
      </w:r>
      <w:r w:rsidR="00E241F2">
        <w:t xml:space="preserve"> including age, gender, environment, and HIV/AID</w:t>
      </w:r>
      <w:r w:rsidR="00DA1DD4">
        <w:t>s</w:t>
      </w:r>
    </w:p>
    <w:p w:rsidR="00394406" w:rsidRPr="00C01F53" w:rsidRDefault="00394406" w:rsidP="003D2BEB">
      <w:pPr>
        <w:pStyle w:val="Prrafodelista"/>
        <w:numPr>
          <w:ilvl w:val="1"/>
          <w:numId w:val="2"/>
        </w:numPr>
      </w:pPr>
      <w:r w:rsidRPr="00C01F53">
        <w:t xml:space="preserve">Prioritization, grounded in response analysis </w:t>
      </w:r>
    </w:p>
    <w:p w:rsidR="00394406" w:rsidRPr="00263936" w:rsidRDefault="00F52D29" w:rsidP="00DC61AE">
      <w:pPr>
        <w:pStyle w:val="Liste123"/>
        <w:rPr>
          <w:b/>
        </w:rPr>
      </w:pPr>
      <w:r w:rsidRPr="00263936">
        <w:rPr>
          <w:b/>
        </w:rPr>
        <w:t>Planning and strategy development</w:t>
      </w:r>
    </w:p>
    <w:p w:rsidR="00394406" w:rsidRPr="00C01F53" w:rsidRDefault="00394406" w:rsidP="003D2BEB">
      <w:pPr>
        <w:pStyle w:val="Prrafodelista"/>
        <w:numPr>
          <w:ilvl w:val="1"/>
          <w:numId w:val="2"/>
        </w:numPr>
      </w:pPr>
      <w:r w:rsidRPr="00C01F53">
        <w:t xml:space="preserve">Develop </w:t>
      </w:r>
      <w:proofErr w:type="spellStart"/>
      <w:r w:rsidR="00F329E4" w:rsidRPr="00C01F53">
        <w:t>sectoral</w:t>
      </w:r>
      <w:proofErr w:type="spellEnd"/>
      <w:r w:rsidRPr="00C01F53">
        <w:t xml:space="preserve"> plans</w:t>
      </w:r>
      <w:r w:rsidR="00F329E4" w:rsidRPr="00C01F53">
        <w:t>, objectives and indicators</w:t>
      </w:r>
      <w:r w:rsidRPr="00C01F53">
        <w:t xml:space="preserve"> </w:t>
      </w:r>
      <w:r w:rsidR="00C32874" w:rsidRPr="00C01F53">
        <w:t xml:space="preserve">that </w:t>
      </w:r>
      <w:r w:rsidR="00D56A22" w:rsidRPr="00C01F53">
        <w:t>directly support realization of</w:t>
      </w:r>
      <w:r w:rsidRPr="00C01F53">
        <w:t xml:space="preserve"> the HC/HCT strategic </w:t>
      </w:r>
      <w:r w:rsidR="00F329E4" w:rsidRPr="00C01F53">
        <w:t>priorities</w:t>
      </w:r>
    </w:p>
    <w:p w:rsidR="00394406" w:rsidRPr="00C01F53" w:rsidRDefault="00394406" w:rsidP="003D2BEB">
      <w:pPr>
        <w:pStyle w:val="Prrafodelista"/>
        <w:numPr>
          <w:ilvl w:val="1"/>
          <w:numId w:val="2"/>
        </w:numPr>
      </w:pPr>
      <w:r w:rsidRPr="00C01F53">
        <w:t>Appl</w:t>
      </w:r>
      <w:r w:rsidR="00AD563E">
        <w:t>y</w:t>
      </w:r>
      <w:r w:rsidRPr="00C01F53">
        <w:t xml:space="preserve"> and adhere to existing standards and guidelines </w:t>
      </w:r>
    </w:p>
    <w:p w:rsidR="00394406" w:rsidRPr="00C01F53" w:rsidRDefault="00394406" w:rsidP="003D2BEB">
      <w:pPr>
        <w:pStyle w:val="Prrafodelista"/>
        <w:numPr>
          <w:ilvl w:val="1"/>
          <w:numId w:val="2"/>
        </w:numPr>
      </w:pPr>
      <w:r w:rsidRPr="00C01F53">
        <w:t>Clarify funding requirements, prioritizat</w:t>
      </w:r>
      <w:r w:rsidR="00050B3D" w:rsidRPr="00C01F53">
        <w:t>ion, and cluster contributions f</w:t>
      </w:r>
      <w:r w:rsidRPr="00C01F53">
        <w:t>o</w:t>
      </w:r>
      <w:r w:rsidR="00050B3D" w:rsidRPr="00C01F53">
        <w:t>r</w:t>
      </w:r>
      <w:r w:rsidRPr="00C01F53">
        <w:t xml:space="preserve"> </w:t>
      </w:r>
      <w:r w:rsidR="00050B3D" w:rsidRPr="00C01F53">
        <w:t xml:space="preserve">the </w:t>
      </w:r>
      <w:r w:rsidRPr="00C01F53">
        <w:t>HC’s overall humanitarian funding considerations (</w:t>
      </w:r>
      <w:r w:rsidR="00050B3D" w:rsidRPr="00C01F53">
        <w:t xml:space="preserve">e.g. </w:t>
      </w:r>
      <w:r w:rsidRPr="00C01F53">
        <w:t xml:space="preserve">Flash </w:t>
      </w:r>
      <w:r w:rsidR="00342F07" w:rsidRPr="00C01F53">
        <w:t>A</w:t>
      </w:r>
      <w:r w:rsidRPr="00C01F53">
        <w:t xml:space="preserve">ppeal, CAP, </w:t>
      </w:r>
      <w:r w:rsidR="00703693" w:rsidRPr="00C01F53">
        <w:t>C</w:t>
      </w:r>
      <w:r w:rsidR="00703693">
        <w:t>ERF,</w:t>
      </w:r>
      <w:r w:rsidR="00703693" w:rsidRPr="00C01F53">
        <w:t xml:space="preserve"> </w:t>
      </w:r>
      <w:r w:rsidR="004F0A47" w:rsidRPr="00C01F53">
        <w:t>Emergency Response Fund/Common Humanitarian Fund</w:t>
      </w:r>
      <w:r w:rsidRPr="00C01F53">
        <w:t>)</w:t>
      </w:r>
    </w:p>
    <w:p w:rsidR="00394406" w:rsidRPr="00263936" w:rsidRDefault="00F52D29" w:rsidP="00DC61AE">
      <w:pPr>
        <w:pStyle w:val="Liste123"/>
        <w:rPr>
          <w:b/>
        </w:rPr>
      </w:pPr>
      <w:r w:rsidRPr="00263936">
        <w:rPr>
          <w:b/>
        </w:rPr>
        <w:t xml:space="preserve">Advocacy </w:t>
      </w:r>
    </w:p>
    <w:p w:rsidR="00394406" w:rsidRPr="00C01F53" w:rsidRDefault="00394406" w:rsidP="003D2BEB">
      <w:pPr>
        <w:pStyle w:val="Prrafodelista"/>
        <w:numPr>
          <w:ilvl w:val="1"/>
          <w:numId w:val="2"/>
        </w:numPr>
      </w:pPr>
      <w:r w:rsidRPr="00C01F53">
        <w:t>Identify advocacy concerns to contribute to HC and HCT messaging and action</w:t>
      </w:r>
    </w:p>
    <w:p w:rsidR="00394406" w:rsidRPr="00C01F53" w:rsidRDefault="00394406" w:rsidP="003D2BEB">
      <w:pPr>
        <w:pStyle w:val="Prrafodelista"/>
        <w:numPr>
          <w:ilvl w:val="1"/>
          <w:numId w:val="2"/>
        </w:numPr>
      </w:pPr>
      <w:r w:rsidRPr="00C01F53">
        <w:t>Undertak</w:t>
      </w:r>
      <w:r w:rsidR="00AD563E">
        <w:t>e</w:t>
      </w:r>
      <w:r w:rsidRPr="00C01F53">
        <w:t xml:space="preserve"> advocacy activities on behalf of cluster participants and the affected population</w:t>
      </w:r>
    </w:p>
    <w:p w:rsidR="007C3F94" w:rsidRPr="00C01F53" w:rsidRDefault="00F52D29" w:rsidP="00DC61AE">
      <w:pPr>
        <w:pStyle w:val="Liste123"/>
      </w:pPr>
      <w:r w:rsidRPr="00425C3E">
        <w:rPr>
          <w:b/>
        </w:rPr>
        <w:t>Monitoring and reporting</w:t>
      </w:r>
      <w:r w:rsidR="007C3F94" w:rsidRPr="00C01F53">
        <w:t xml:space="preserve"> the implementation of the cluster strategy and results</w:t>
      </w:r>
      <w:r w:rsidR="00712172" w:rsidRPr="00C01F53">
        <w:t>; recommending corrective action where necessary</w:t>
      </w:r>
    </w:p>
    <w:p w:rsidR="006C7351" w:rsidRPr="00425C3E" w:rsidRDefault="00F52D29" w:rsidP="00DC61AE">
      <w:pPr>
        <w:pStyle w:val="Liste123"/>
      </w:pPr>
      <w:r w:rsidRPr="00425C3E">
        <w:rPr>
          <w:b/>
        </w:rPr>
        <w:t>Contingency planning/preparedness</w:t>
      </w:r>
      <w:r w:rsidR="00601C2E" w:rsidRPr="00425C3E">
        <w:rPr>
          <w:b/>
        </w:rPr>
        <w:t>/capacity</w:t>
      </w:r>
      <w:r w:rsidR="007C3F94" w:rsidRPr="00425C3E">
        <w:rPr>
          <w:b/>
        </w:rPr>
        <w:t xml:space="preserve"> </w:t>
      </w:r>
      <w:bookmarkEnd w:id="7"/>
      <w:r w:rsidR="00601C2E" w:rsidRPr="00425C3E">
        <w:rPr>
          <w:b/>
        </w:rPr>
        <w:t>building</w:t>
      </w:r>
      <w:r w:rsidR="00601C2E">
        <w:t xml:space="preserve"> </w:t>
      </w:r>
      <w:r w:rsidR="008105D6" w:rsidRPr="00C01F53">
        <w:t xml:space="preserve">in situations where there is a high risk of </w:t>
      </w:r>
      <w:r w:rsidR="006425B2" w:rsidRPr="00C01F53">
        <w:t>recurring or significant new</w:t>
      </w:r>
      <w:r w:rsidR="00BF66E8" w:rsidRPr="00C01F53">
        <w:t xml:space="preserve"> disaster</w:t>
      </w:r>
      <w:r w:rsidR="00BA27D1" w:rsidRPr="00C01F53">
        <w:t xml:space="preserve"> </w:t>
      </w:r>
      <w:r w:rsidR="006425B2" w:rsidRPr="00C01F53">
        <w:t xml:space="preserve">and </w:t>
      </w:r>
      <w:r w:rsidR="008105D6" w:rsidRPr="00C01F53">
        <w:t xml:space="preserve">where </w:t>
      </w:r>
      <w:r w:rsidR="006425B2" w:rsidRPr="00C01F53">
        <w:t xml:space="preserve">sufficient </w:t>
      </w:r>
      <w:r w:rsidR="008105D6" w:rsidRPr="00C01F53">
        <w:t xml:space="preserve">capacity exists </w:t>
      </w:r>
      <w:r w:rsidR="00BA27D1" w:rsidRPr="00C01F53">
        <w:t>within the cluster</w:t>
      </w:r>
      <w:r w:rsidR="006C477B" w:rsidRPr="00C01F53">
        <w:t>.</w:t>
      </w:r>
      <w:r w:rsidR="00050B3D" w:rsidRPr="00C01F53">
        <w:t xml:space="preserve"> </w:t>
      </w:r>
    </w:p>
    <w:p w:rsidR="00821354" w:rsidRDefault="00821354" w:rsidP="00425C3E">
      <w:pPr>
        <w:pStyle w:val="MarginText"/>
        <w:keepNext/>
        <w:framePr w:wrap="around"/>
      </w:pPr>
      <w:r>
        <w:lastRenderedPageBreak/>
        <w:t>Early recovery</w:t>
      </w:r>
    </w:p>
    <w:p w:rsidR="004547AE" w:rsidRDefault="007F5694" w:rsidP="004547AE">
      <w:pPr>
        <w:rPr>
          <w:lang w:val="en-US"/>
        </w:rPr>
      </w:pPr>
      <w:r>
        <w:rPr>
          <w:noProof/>
          <w:lang w:val="es-ES" w:eastAsia="es-ES"/>
        </w:rPr>
        <w:drawing>
          <wp:anchor distT="0" distB="71755" distL="114300" distR="114300" simplePos="0" relativeHeight="251699200" behindDoc="0" locked="0" layoutInCell="1" allowOverlap="1">
            <wp:simplePos x="0" y="0"/>
            <wp:positionH relativeFrom="column">
              <wp:posOffset>73025</wp:posOffset>
            </wp:positionH>
            <wp:positionV relativeFrom="paragraph">
              <wp:posOffset>2182495</wp:posOffset>
            </wp:positionV>
            <wp:extent cx="4733925" cy="3148965"/>
            <wp:effectExtent l="177800" t="101600" r="142875" b="102235"/>
            <wp:wrapTopAndBottom/>
            <wp:docPr id="5" name="Picture 5" descr="niger_cholera_prevention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ger_cholera_prevention_resized.jpg"/>
                    <pic:cNvPicPr/>
                  </pic:nvPicPr>
                  <pic:blipFill>
                    <a:blip r:embed="rId2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33925" cy="3148965"/>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C7351" w:rsidRPr="006C7351">
        <w:rPr>
          <w:lang w:val="en-US"/>
        </w:rPr>
        <w:t xml:space="preserve">Finally, each cluster is also responsible for integrating early recovery from the outset of the humanitarian response. The RC/HC has the lead responsibility for ensuring early recovery issues are adequately addressed at country level, with the support of an Early Recovery Advisor. The </w:t>
      </w:r>
      <w:r w:rsidR="006160C6">
        <w:rPr>
          <w:lang w:val="en-US"/>
        </w:rPr>
        <w:t>A</w:t>
      </w:r>
      <w:r w:rsidR="006C7351" w:rsidRPr="006C7351">
        <w:rPr>
          <w:lang w:val="en-US"/>
        </w:rPr>
        <w:t xml:space="preserve">dvisor works on inter-cluster early recovery issues for a more effective mainstreaming of early recovery across the clusters and to ensure that multidisciplinary issues, which cannot be tackled by individual clusters alone, are addressed through </w:t>
      </w:r>
      <w:r w:rsidR="006160C6">
        <w:rPr>
          <w:lang w:val="en-US"/>
        </w:rPr>
        <w:t>an</w:t>
      </w:r>
      <w:r w:rsidR="006C7351" w:rsidRPr="006C7351">
        <w:rPr>
          <w:lang w:val="en-US"/>
        </w:rPr>
        <w:t xml:space="preserve"> Early Recovery Network</w:t>
      </w:r>
      <w:r w:rsidR="006C7351">
        <w:rPr>
          <w:rStyle w:val="Refdenotaalpie"/>
          <w:rFonts w:cstheme="minorHAnsi"/>
          <w:lang w:val="en-US"/>
        </w:rPr>
        <w:footnoteReference w:id="13"/>
      </w:r>
      <w:r w:rsidR="006C7351" w:rsidRPr="006C7351">
        <w:rPr>
          <w:lang w:val="en-US"/>
        </w:rPr>
        <w:t xml:space="preserve">. </w:t>
      </w:r>
      <w:r w:rsidR="006160C6">
        <w:rPr>
          <w:lang w:val="en-US"/>
        </w:rPr>
        <w:t xml:space="preserve">Exceptionally, </w:t>
      </w:r>
      <w:r w:rsidR="006C7351" w:rsidRPr="006C7351">
        <w:rPr>
          <w:lang w:val="en-US"/>
        </w:rPr>
        <w:t xml:space="preserve">where early recovery areas are not covered by </w:t>
      </w:r>
      <w:r w:rsidR="006752E4">
        <w:rPr>
          <w:lang w:val="en-US"/>
        </w:rPr>
        <w:t>existing clusters or alternative mechanisms</w:t>
      </w:r>
      <w:r w:rsidR="006C7351" w:rsidRPr="006C7351">
        <w:rPr>
          <w:lang w:val="en-US"/>
        </w:rPr>
        <w:t>, the RC/HC may recommend a cluster be established in addition to the network to address those specific areas.</w:t>
      </w:r>
      <w:r w:rsidR="004A52E2">
        <w:rPr>
          <w:lang w:val="en-US"/>
        </w:rPr>
        <w:t xml:space="preserve"> </w:t>
      </w:r>
    </w:p>
    <w:p w:rsidR="004547AE" w:rsidRPr="008D39A1" w:rsidRDefault="004547AE" w:rsidP="008A1FB1">
      <w:pPr>
        <w:pStyle w:val="Caption1"/>
        <w:rPr>
          <w:lang w:val="en-GB"/>
        </w:rPr>
      </w:pPr>
      <w:r w:rsidRPr="008D39A1">
        <w:rPr>
          <w:lang w:val="en-GB"/>
        </w:rPr>
        <w:t>Aid workers conducting cholera awareness campaigns to at-risk communities in Niger. In 2012, nearly 4,000 cholera cases and over 80 deaths have been reported, mostly along the Niger River which recently flooded after heavy rains in the west of the country.</w:t>
      </w:r>
      <w:r w:rsidR="007F5694" w:rsidRPr="008D39A1">
        <w:rPr>
          <w:lang w:val="en-GB"/>
        </w:rPr>
        <w:t xml:space="preserve"> Credit: UNICEF/S Mebrahtu</w:t>
      </w:r>
    </w:p>
    <w:p w:rsidR="004547AE" w:rsidRDefault="004547AE" w:rsidP="004547AE">
      <w:pPr>
        <w:rPr>
          <w:lang w:val="en-US"/>
        </w:rPr>
      </w:pPr>
    </w:p>
    <w:p w:rsidR="0089106B" w:rsidRPr="008D39A1" w:rsidRDefault="00942E04" w:rsidP="00DA6521">
      <w:pPr>
        <w:pStyle w:val="Ttulo1"/>
        <w:rPr>
          <w:lang w:val="en-GB"/>
        </w:rPr>
      </w:pPr>
      <w:r w:rsidRPr="008D39A1">
        <w:rPr>
          <w:lang w:val="en-GB"/>
        </w:rPr>
        <w:br w:type="page"/>
      </w:r>
      <w:bookmarkStart w:id="8" w:name="_Toc340585052"/>
      <w:r w:rsidR="00B67851" w:rsidRPr="008D39A1">
        <w:rPr>
          <w:lang w:val="en-GB"/>
        </w:rPr>
        <w:lastRenderedPageBreak/>
        <w:t>4</w:t>
      </w:r>
      <w:r w:rsidR="00B67851" w:rsidRPr="008D39A1">
        <w:rPr>
          <w:lang w:val="en-GB"/>
        </w:rPr>
        <w:tab/>
      </w:r>
      <w:r w:rsidR="00C21E41" w:rsidRPr="008D39A1">
        <w:rPr>
          <w:lang w:val="en-GB"/>
        </w:rPr>
        <w:t>Cluster Management Arrangements</w:t>
      </w:r>
      <w:bookmarkEnd w:id="8"/>
    </w:p>
    <w:p w:rsidR="00426F5D" w:rsidRDefault="00BA27D1" w:rsidP="00B67851">
      <w:r w:rsidRPr="00AD563E">
        <w:t xml:space="preserve">This section </w:t>
      </w:r>
      <w:r w:rsidR="006C477B" w:rsidRPr="00AD563E">
        <w:t>covers</w:t>
      </w:r>
      <w:r w:rsidRPr="00AD563E">
        <w:t xml:space="preserve"> </w:t>
      </w:r>
      <w:r w:rsidR="00194FA1" w:rsidRPr="00AD563E">
        <w:t xml:space="preserve">the organization </w:t>
      </w:r>
      <w:r w:rsidR="009F7374" w:rsidRPr="00AD563E">
        <w:t xml:space="preserve">and coordination </w:t>
      </w:r>
      <w:r w:rsidR="00194FA1" w:rsidRPr="00AD563E">
        <w:t>of the various cluster</w:t>
      </w:r>
      <w:r w:rsidR="00194FA1" w:rsidRPr="00C01F53">
        <w:t xml:space="preserve"> components – the </w:t>
      </w:r>
      <w:r w:rsidR="000D4292">
        <w:t>Cluster Lead A</w:t>
      </w:r>
      <w:r w:rsidR="00194FA1" w:rsidRPr="00C01F53">
        <w:t xml:space="preserve">gency, the </w:t>
      </w:r>
      <w:r w:rsidR="000D4292">
        <w:t>C</w:t>
      </w:r>
      <w:r w:rsidR="00194FA1" w:rsidRPr="00C01F53">
        <w:t xml:space="preserve">luster </w:t>
      </w:r>
      <w:r w:rsidR="000D4292">
        <w:t>C</w:t>
      </w:r>
      <w:r w:rsidR="00194FA1" w:rsidRPr="00C01F53">
        <w:t xml:space="preserve">oordinator and all cluster participants at the national and sub-national level </w:t>
      </w:r>
      <w:r w:rsidR="009F7374" w:rsidRPr="00C01F53">
        <w:t xml:space="preserve">– </w:t>
      </w:r>
      <w:r w:rsidR="008755FF">
        <w:t xml:space="preserve">in order </w:t>
      </w:r>
      <w:r w:rsidR="009F7374" w:rsidRPr="00C01F53">
        <w:t>to deliver on the core functions of the cluster</w:t>
      </w:r>
      <w:r w:rsidR="008755FF">
        <w:t>.</w:t>
      </w:r>
      <w:r w:rsidR="005C6F4D">
        <w:t xml:space="preserve"> </w:t>
      </w:r>
      <w:r w:rsidR="008755FF">
        <w:t xml:space="preserve">It is important to balance </w:t>
      </w:r>
      <w:r w:rsidR="000D4292">
        <w:t xml:space="preserve">the need for </w:t>
      </w:r>
      <w:r w:rsidR="00194FA1" w:rsidRPr="00C01F53">
        <w:t xml:space="preserve">consultation on operational concepts with the need to provide leadership </w:t>
      </w:r>
      <w:r w:rsidR="008755FF">
        <w:t xml:space="preserve">of a cluster </w:t>
      </w:r>
      <w:r w:rsidR="00194FA1" w:rsidRPr="00C01F53">
        <w:t>in an emergency</w:t>
      </w:r>
      <w:r w:rsidR="0097374A">
        <w:t xml:space="preserve"> </w:t>
      </w:r>
      <w:r w:rsidR="00426F5D">
        <w:t xml:space="preserve">to </w:t>
      </w:r>
      <w:r w:rsidR="0097374A">
        <w:t xml:space="preserve">ensure </w:t>
      </w:r>
      <w:r w:rsidR="00426F5D">
        <w:t xml:space="preserve">key decisions </w:t>
      </w:r>
      <w:r w:rsidR="0097374A">
        <w:t xml:space="preserve">are </w:t>
      </w:r>
      <w:r w:rsidR="00426F5D">
        <w:t>taken by a manageable number of partners.</w:t>
      </w:r>
      <w:r w:rsidR="00630BFC">
        <w:t xml:space="preserve"> </w:t>
      </w:r>
    </w:p>
    <w:p w:rsidR="00426F5D" w:rsidRDefault="00D80918" w:rsidP="0063357A">
      <w:pPr>
        <w:pStyle w:val="MarginText"/>
        <w:framePr w:wrap="around"/>
      </w:pPr>
      <w:r>
        <w:t>E</w:t>
      </w:r>
      <w:r w:rsidR="00426F5D">
        <w:t xml:space="preserve">ffective </w:t>
      </w:r>
      <w:r w:rsidR="00426F5D" w:rsidRPr="00426F5D">
        <w:t>and</w:t>
      </w:r>
      <w:r w:rsidR="00426F5D">
        <w:t xml:space="preserve"> efficient cluster management</w:t>
      </w:r>
      <w:r>
        <w:t xml:space="preserve"> is a shared responsibility</w:t>
      </w:r>
    </w:p>
    <w:p w:rsidR="00076056" w:rsidRDefault="001216FB" w:rsidP="00033538">
      <w:pPr>
        <w:rPr>
          <w:rFonts w:cstheme="minorHAnsi"/>
          <w:b/>
          <w:lang w:val="en-US"/>
        </w:rPr>
      </w:pPr>
      <w:r>
        <w:rPr>
          <w:rFonts w:cstheme="minorHAnsi"/>
          <w:lang w:val="en-US"/>
        </w:rPr>
        <w:t>A well-run</w:t>
      </w:r>
      <w:r w:rsidR="00426F5D">
        <w:rPr>
          <w:rFonts w:cstheme="minorHAnsi"/>
          <w:lang w:val="en-US"/>
        </w:rPr>
        <w:t xml:space="preserve"> cluster is a </w:t>
      </w:r>
      <w:r w:rsidR="00426F5D" w:rsidRPr="00426F5D">
        <w:rPr>
          <w:rFonts w:cstheme="minorHAnsi"/>
          <w:b/>
          <w:lang w:val="en-US"/>
        </w:rPr>
        <w:t>formal deliverable</w:t>
      </w:r>
      <w:r w:rsidR="00426F5D">
        <w:rPr>
          <w:rFonts w:cstheme="minorHAnsi"/>
          <w:lang w:val="en-US"/>
        </w:rPr>
        <w:t xml:space="preserve"> of the </w:t>
      </w:r>
      <w:r>
        <w:rPr>
          <w:rFonts w:cstheme="minorHAnsi"/>
          <w:lang w:val="en-US"/>
        </w:rPr>
        <w:t>Cluster L</w:t>
      </w:r>
      <w:r w:rsidR="00426F5D">
        <w:rPr>
          <w:rFonts w:cstheme="minorHAnsi"/>
          <w:lang w:val="en-US"/>
        </w:rPr>
        <w:t xml:space="preserve">ead </w:t>
      </w:r>
      <w:r>
        <w:rPr>
          <w:rFonts w:cstheme="minorHAnsi"/>
          <w:lang w:val="en-US"/>
        </w:rPr>
        <w:t>A</w:t>
      </w:r>
      <w:r w:rsidR="00426F5D">
        <w:rPr>
          <w:rFonts w:cstheme="minorHAnsi"/>
          <w:lang w:val="en-US"/>
        </w:rPr>
        <w:t xml:space="preserve">gency and forms a part of the agency’s work. </w:t>
      </w:r>
      <w:r w:rsidR="002E532F" w:rsidRPr="00C01F53">
        <w:rPr>
          <w:rFonts w:cstheme="minorHAnsi"/>
          <w:lang w:val="en-US"/>
        </w:rPr>
        <w:t>However</w:t>
      </w:r>
      <w:r w:rsidR="00CF082B">
        <w:rPr>
          <w:rFonts w:cstheme="minorHAnsi"/>
          <w:lang w:val="en-US"/>
        </w:rPr>
        <w:t xml:space="preserve"> in practice</w:t>
      </w:r>
      <w:r w:rsidR="002E532F" w:rsidRPr="00C01F53">
        <w:rPr>
          <w:rFonts w:cstheme="minorHAnsi"/>
          <w:lang w:val="en-US"/>
        </w:rPr>
        <w:t xml:space="preserve">, </w:t>
      </w:r>
      <w:r>
        <w:rPr>
          <w:rFonts w:cstheme="minorHAnsi"/>
          <w:lang w:val="en-US"/>
        </w:rPr>
        <w:t xml:space="preserve">it has been recognized by the IASC and donors that </w:t>
      </w:r>
      <w:r w:rsidR="002E532F" w:rsidRPr="00C01F53">
        <w:rPr>
          <w:rFonts w:cstheme="minorHAnsi"/>
          <w:lang w:val="en-US"/>
        </w:rPr>
        <w:t>t</w:t>
      </w:r>
      <w:r w:rsidR="004D27FB" w:rsidRPr="00C01F53">
        <w:rPr>
          <w:rFonts w:cstheme="minorHAnsi"/>
          <w:lang w:val="en-US"/>
        </w:rPr>
        <w:t>he e</w:t>
      </w:r>
      <w:r w:rsidR="00857C4B" w:rsidRPr="00C01F53">
        <w:rPr>
          <w:rFonts w:cstheme="minorHAnsi"/>
          <w:lang w:val="en-US"/>
        </w:rPr>
        <w:t xml:space="preserve">fficient management </w:t>
      </w:r>
      <w:r w:rsidR="00C32874" w:rsidRPr="00C01F53">
        <w:rPr>
          <w:rFonts w:cstheme="minorHAnsi"/>
          <w:lang w:val="en-US"/>
        </w:rPr>
        <w:t>or funct</w:t>
      </w:r>
      <w:r w:rsidR="00473A5C" w:rsidRPr="00C01F53">
        <w:rPr>
          <w:rFonts w:cstheme="minorHAnsi"/>
          <w:lang w:val="en-US"/>
        </w:rPr>
        <w:t xml:space="preserve">ioning </w:t>
      </w:r>
      <w:r w:rsidR="00857C4B" w:rsidRPr="00C01F53">
        <w:rPr>
          <w:rFonts w:cstheme="minorHAnsi"/>
          <w:lang w:val="en-US"/>
        </w:rPr>
        <w:t xml:space="preserve">of clusters </w:t>
      </w:r>
      <w:r w:rsidR="008F1E95" w:rsidRPr="00C01F53">
        <w:rPr>
          <w:rFonts w:cstheme="minorHAnsi"/>
          <w:lang w:val="en-US"/>
        </w:rPr>
        <w:t xml:space="preserve">is the </w:t>
      </w:r>
      <w:r w:rsidR="008F1E95" w:rsidRPr="000740A6">
        <w:rPr>
          <w:rFonts w:cstheme="minorHAnsi"/>
          <w:b/>
          <w:lang w:val="en-US"/>
        </w:rPr>
        <w:t>joint responsibility</w:t>
      </w:r>
      <w:r w:rsidR="008F1E95" w:rsidRPr="00C01F53">
        <w:rPr>
          <w:rFonts w:cstheme="minorHAnsi"/>
          <w:lang w:val="en-US"/>
        </w:rPr>
        <w:t xml:space="preserve"> of the </w:t>
      </w:r>
      <w:r w:rsidR="00CF082B">
        <w:rPr>
          <w:rFonts w:cstheme="minorHAnsi"/>
          <w:lang w:val="en-US"/>
        </w:rPr>
        <w:t>C</w:t>
      </w:r>
      <w:r w:rsidR="008F1E95" w:rsidRPr="00C01F53">
        <w:rPr>
          <w:rFonts w:cstheme="minorHAnsi"/>
          <w:lang w:val="en-US"/>
        </w:rPr>
        <w:t xml:space="preserve">luster </w:t>
      </w:r>
      <w:r w:rsidR="00CF082B">
        <w:rPr>
          <w:rFonts w:cstheme="minorHAnsi"/>
          <w:lang w:val="en-US"/>
        </w:rPr>
        <w:t>L</w:t>
      </w:r>
      <w:r w:rsidR="008F1E95" w:rsidRPr="00C01F53">
        <w:rPr>
          <w:rFonts w:cstheme="minorHAnsi"/>
          <w:lang w:val="en-US"/>
        </w:rPr>
        <w:t xml:space="preserve">ead </w:t>
      </w:r>
      <w:r w:rsidR="00CF082B">
        <w:rPr>
          <w:rFonts w:cstheme="minorHAnsi"/>
          <w:lang w:val="en-US"/>
        </w:rPr>
        <w:t>A</w:t>
      </w:r>
      <w:r w:rsidR="008F1E95" w:rsidRPr="00C01F53">
        <w:rPr>
          <w:rFonts w:cstheme="minorHAnsi"/>
          <w:lang w:val="en-US"/>
        </w:rPr>
        <w:t xml:space="preserve">gency, the </w:t>
      </w:r>
      <w:r w:rsidR="00CF082B">
        <w:rPr>
          <w:rFonts w:cstheme="minorHAnsi"/>
          <w:lang w:val="en-US"/>
        </w:rPr>
        <w:t>C</w:t>
      </w:r>
      <w:r w:rsidR="008F1E95" w:rsidRPr="00C01F53">
        <w:rPr>
          <w:rFonts w:cstheme="minorHAnsi"/>
          <w:lang w:val="en-US"/>
        </w:rPr>
        <w:t xml:space="preserve">luster </w:t>
      </w:r>
      <w:r w:rsidR="00CF082B">
        <w:rPr>
          <w:rFonts w:cstheme="minorHAnsi"/>
          <w:lang w:val="en-US"/>
        </w:rPr>
        <w:t>C</w:t>
      </w:r>
      <w:r w:rsidR="008F1E95" w:rsidRPr="00C01F53">
        <w:rPr>
          <w:rFonts w:cstheme="minorHAnsi"/>
          <w:lang w:val="en-US"/>
        </w:rPr>
        <w:t>oordinator</w:t>
      </w:r>
      <w:r w:rsidR="00D306A8">
        <w:rPr>
          <w:rFonts w:cstheme="minorHAnsi"/>
          <w:lang w:val="en-US"/>
        </w:rPr>
        <w:t>, resourcing partners</w:t>
      </w:r>
      <w:r w:rsidR="008F1E95" w:rsidRPr="00C01F53">
        <w:rPr>
          <w:rFonts w:cstheme="minorHAnsi"/>
          <w:lang w:val="en-US"/>
        </w:rPr>
        <w:t xml:space="preserve"> and </w:t>
      </w:r>
      <w:r w:rsidR="00E957FE" w:rsidRPr="00C01F53">
        <w:rPr>
          <w:rFonts w:cstheme="minorHAnsi"/>
          <w:lang w:val="en-US"/>
        </w:rPr>
        <w:t xml:space="preserve">all </w:t>
      </w:r>
      <w:r w:rsidR="008F1E95" w:rsidRPr="00C01F53">
        <w:rPr>
          <w:rFonts w:cstheme="minorHAnsi"/>
          <w:lang w:val="en-US"/>
        </w:rPr>
        <w:t>cluster participants</w:t>
      </w:r>
      <w:r w:rsidR="00A92A03" w:rsidRPr="00C01F53">
        <w:rPr>
          <w:rFonts w:cstheme="minorHAnsi"/>
          <w:lang w:val="en-US"/>
        </w:rPr>
        <w:t xml:space="preserve"> </w:t>
      </w:r>
      <w:r w:rsidR="00A92A03" w:rsidRPr="000740A6">
        <w:rPr>
          <w:rFonts w:cstheme="minorHAnsi"/>
          <w:lang w:val="en-US"/>
        </w:rPr>
        <w:t>at the national and sub-national level</w:t>
      </w:r>
      <w:r w:rsidR="00E5660D" w:rsidRPr="000740A6">
        <w:rPr>
          <w:rFonts w:cstheme="minorHAnsi"/>
          <w:lang w:val="en-US"/>
        </w:rPr>
        <w:t>.</w:t>
      </w:r>
    </w:p>
    <w:p w:rsidR="00D80918" w:rsidRPr="00C01F53" w:rsidRDefault="00D80918" w:rsidP="00B67851">
      <w:pPr>
        <w:rPr>
          <w:lang w:val="en-US"/>
        </w:rPr>
      </w:pPr>
      <w:r w:rsidRPr="00C01F53">
        <w:rPr>
          <w:lang w:val="en-US"/>
        </w:rPr>
        <w:t xml:space="preserve">The criteria for participation in </w:t>
      </w:r>
      <w:r>
        <w:rPr>
          <w:lang w:val="en-US"/>
        </w:rPr>
        <w:t>the more strategic, management work of the cluster are:</w:t>
      </w:r>
    </w:p>
    <w:p w:rsidR="00D80918" w:rsidRDefault="00D80918" w:rsidP="00EE2F4C">
      <w:pPr>
        <w:pStyle w:val="Prrafodelista"/>
      </w:pPr>
      <w:r w:rsidRPr="00C01F53">
        <w:t>Operational relevance in the emergency</w:t>
      </w:r>
    </w:p>
    <w:p w:rsidR="00D80918" w:rsidRPr="00C01F53" w:rsidRDefault="00D80918" w:rsidP="00EE2F4C">
      <w:pPr>
        <w:pStyle w:val="Prrafodelista"/>
      </w:pPr>
      <w:r w:rsidRPr="00C01F53">
        <w:t>Technical expertise</w:t>
      </w:r>
    </w:p>
    <w:p w:rsidR="00D80918" w:rsidRPr="00CF082B" w:rsidRDefault="00D80918" w:rsidP="00EE2F4C">
      <w:pPr>
        <w:pStyle w:val="Prrafodelista"/>
      </w:pPr>
      <w:r w:rsidRPr="00CF082B">
        <w:t>Demonstrated capacity to contribute strategically and</w:t>
      </w:r>
      <w:r>
        <w:t xml:space="preserve"> to </w:t>
      </w:r>
      <w:r w:rsidRPr="00CF082B">
        <w:t>provide practical support</w:t>
      </w:r>
    </w:p>
    <w:p w:rsidR="00D80918" w:rsidRPr="00D80918" w:rsidRDefault="00D80918" w:rsidP="00EE2F4C">
      <w:pPr>
        <w:pStyle w:val="Prrafodelista"/>
      </w:pPr>
      <w:r w:rsidRPr="00C01F53">
        <w:t>Commitment to contribute consistently</w:t>
      </w:r>
    </w:p>
    <w:p w:rsidR="00426F5D" w:rsidRPr="00426F5D" w:rsidRDefault="00AA47F2" w:rsidP="0063357A">
      <w:pPr>
        <w:pStyle w:val="MarginText"/>
        <w:framePr w:wrap="around"/>
      </w:pPr>
      <w:r>
        <w:t>C</w:t>
      </w:r>
      <w:r w:rsidR="00426F5D" w:rsidRPr="00426F5D">
        <w:t>haracteristics of a well-managed cluster</w:t>
      </w:r>
    </w:p>
    <w:p w:rsidR="002E532F" w:rsidRPr="00C01F53" w:rsidRDefault="00076056" w:rsidP="00AA47F2">
      <w:pPr>
        <w:rPr>
          <w:rFonts w:cstheme="minorHAnsi"/>
          <w:lang w:val="en-US"/>
        </w:rPr>
      </w:pPr>
      <w:r w:rsidRPr="00C01F53">
        <w:rPr>
          <w:rFonts w:cstheme="minorHAnsi"/>
          <w:lang w:val="en-US"/>
        </w:rPr>
        <w:t>Efficient</w:t>
      </w:r>
      <w:r w:rsidR="002E532F" w:rsidRPr="00C01F53">
        <w:rPr>
          <w:rFonts w:cstheme="minorHAnsi"/>
          <w:lang w:val="en-US"/>
        </w:rPr>
        <w:t xml:space="preserve"> </w:t>
      </w:r>
      <w:r w:rsidRPr="00C01F53">
        <w:rPr>
          <w:rFonts w:cstheme="minorHAnsi"/>
          <w:lang w:val="en-US"/>
        </w:rPr>
        <w:t xml:space="preserve">cluster </w:t>
      </w:r>
      <w:r w:rsidR="002E532F" w:rsidRPr="00C01F53">
        <w:rPr>
          <w:rFonts w:cstheme="minorHAnsi"/>
          <w:lang w:val="en-US"/>
        </w:rPr>
        <w:t xml:space="preserve">management </w:t>
      </w:r>
      <w:r w:rsidR="00D56A22" w:rsidRPr="00C01F53">
        <w:rPr>
          <w:rFonts w:cstheme="minorHAnsi"/>
          <w:lang w:val="en-US"/>
        </w:rPr>
        <w:t>should</w:t>
      </w:r>
      <w:r w:rsidR="00857C4B" w:rsidRPr="00C01F53">
        <w:rPr>
          <w:rFonts w:cstheme="minorHAnsi"/>
          <w:lang w:val="en-US"/>
        </w:rPr>
        <w:t xml:space="preserve"> </w:t>
      </w:r>
      <w:r w:rsidR="00D56A22" w:rsidRPr="00C01F53">
        <w:rPr>
          <w:rFonts w:cstheme="minorHAnsi"/>
          <w:lang w:val="en-US"/>
        </w:rPr>
        <w:t>encompass</w:t>
      </w:r>
      <w:r w:rsidR="00857C4B" w:rsidRPr="00C01F53">
        <w:rPr>
          <w:rFonts w:cstheme="minorHAnsi"/>
          <w:lang w:val="en-US"/>
        </w:rPr>
        <w:t xml:space="preserve"> the following </w:t>
      </w:r>
      <w:r w:rsidR="008F1E95" w:rsidRPr="00C01F53">
        <w:rPr>
          <w:rFonts w:cstheme="minorHAnsi"/>
          <w:lang w:val="en-US"/>
        </w:rPr>
        <w:t>characteristics</w:t>
      </w:r>
      <w:r w:rsidR="00857C4B" w:rsidRPr="00C01F53">
        <w:rPr>
          <w:rFonts w:cstheme="minorHAnsi"/>
          <w:lang w:val="en-US"/>
        </w:rPr>
        <w:t>:</w:t>
      </w:r>
      <w:r w:rsidR="002E532F" w:rsidRPr="00C01F53">
        <w:rPr>
          <w:rFonts w:cstheme="minorHAnsi"/>
          <w:lang w:val="en-US"/>
        </w:rPr>
        <w:t xml:space="preserve"> </w:t>
      </w:r>
    </w:p>
    <w:p w:rsidR="002E532F" w:rsidRPr="00C01F53" w:rsidRDefault="00DE1FF6" w:rsidP="00EE2F4C">
      <w:pPr>
        <w:pStyle w:val="Prrafodelista"/>
      </w:pPr>
      <w:r>
        <w:t>Monitored p</w:t>
      </w:r>
      <w:r w:rsidR="008F1E95" w:rsidRPr="00C01F53">
        <w:t>erformance</w:t>
      </w:r>
      <w:r w:rsidR="00F24CB1" w:rsidRPr="00C01F53">
        <w:t xml:space="preserve"> of the </w:t>
      </w:r>
      <w:r w:rsidR="002E532F" w:rsidRPr="00C01F53">
        <w:t xml:space="preserve">six </w:t>
      </w:r>
      <w:r w:rsidR="00F24CB1" w:rsidRPr="00C01F53">
        <w:t xml:space="preserve">core </w:t>
      </w:r>
      <w:r w:rsidR="00A92A03" w:rsidRPr="00C01F53">
        <w:t xml:space="preserve">cluster functions </w:t>
      </w:r>
      <w:r w:rsidR="00F547CD" w:rsidRPr="00C01F53">
        <w:t>with regard to developing</w:t>
      </w:r>
      <w:r w:rsidR="00E471D1" w:rsidRPr="00C01F53">
        <w:t xml:space="preserve"> </w:t>
      </w:r>
      <w:proofErr w:type="spellStart"/>
      <w:r w:rsidR="002E532F" w:rsidRPr="00C01F53">
        <w:t>programmes</w:t>
      </w:r>
      <w:proofErr w:type="spellEnd"/>
      <w:r w:rsidR="002E532F" w:rsidRPr="00C01F53">
        <w:t xml:space="preserve"> </w:t>
      </w:r>
      <w:r w:rsidR="00AA47F2">
        <w:t xml:space="preserve">– </w:t>
      </w:r>
      <w:r w:rsidR="00F547CD" w:rsidRPr="00C01F53">
        <w:t>which clearly contribute</w:t>
      </w:r>
      <w:r w:rsidR="00524ACD" w:rsidRPr="00C01F53">
        <w:t xml:space="preserve"> to </w:t>
      </w:r>
      <w:r w:rsidR="00F547CD" w:rsidRPr="00C01F53">
        <w:t xml:space="preserve">the implementation of </w:t>
      </w:r>
      <w:r w:rsidR="001216FB">
        <w:t>evidence-</w:t>
      </w:r>
      <w:r w:rsidR="00F547CD" w:rsidRPr="00C01F53">
        <w:t xml:space="preserve">based </w:t>
      </w:r>
      <w:r w:rsidR="002E532F" w:rsidRPr="00C01F53">
        <w:t>strategic objectives</w:t>
      </w:r>
      <w:r w:rsidR="00AA47F2">
        <w:t xml:space="preserve"> – </w:t>
      </w:r>
      <w:bookmarkStart w:id="9" w:name="_Hlk320740668"/>
      <w:r w:rsidR="00F547CD" w:rsidRPr="00C01F53">
        <w:t>based on</w:t>
      </w:r>
      <w:r w:rsidR="002E532F" w:rsidRPr="00C01F53">
        <w:t xml:space="preserve"> the identification of </w:t>
      </w:r>
      <w:r w:rsidR="00D56A22" w:rsidRPr="00C01F53">
        <w:t>good</w:t>
      </w:r>
      <w:r w:rsidR="002E532F" w:rsidRPr="00C01F53">
        <w:t xml:space="preserve"> </w:t>
      </w:r>
      <w:r w:rsidR="00F547CD" w:rsidRPr="00C01F53">
        <w:t xml:space="preserve">field </w:t>
      </w:r>
      <w:r w:rsidR="002E532F" w:rsidRPr="00C01F53">
        <w:t xml:space="preserve">practices </w:t>
      </w:r>
      <w:bookmarkEnd w:id="9"/>
      <w:r w:rsidR="002E532F" w:rsidRPr="00C01F53">
        <w:t>and agreed international benchmarks</w:t>
      </w:r>
      <w:r w:rsidR="00D56A22" w:rsidRPr="00C01F53">
        <w:t xml:space="preserve"> and standards</w:t>
      </w:r>
      <w:r w:rsidR="001216FB">
        <w:t>;</w:t>
      </w:r>
    </w:p>
    <w:p w:rsidR="00D411EF" w:rsidRPr="00C01F53" w:rsidRDefault="00D411EF" w:rsidP="00EE2F4C">
      <w:pPr>
        <w:pStyle w:val="Prrafodelista"/>
      </w:pPr>
      <w:r w:rsidRPr="00C01F53">
        <w:t>Establishment and maintenance of an appropriate humanitarian coordination mechanism</w:t>
      </w:r>
      <w:r w:rsidR="001216FB">
        <w:t>;</w:t>
      </w:r>
    </w:p>
    <w:p w:rsidR="00D411EF" w:rsidRPr="00C01F53" w:rsidRDefault="00D411EF" w:rsidP="00DC61AE">
      <w:pPr>
        <w:pStyle w:val="Prrafodelista"/>
        <w:numPr>
          <w:ilvl w:val="1"/>
          <w:numId w:val="2"/>
        </w:numPr>
      </w:pPr>
      <w:r w:rsidRPr="00C01F53">
        <w:t>Strengthen</w:t>
      </w:r>
      <w:r w:rsidR="00857C4B" w:rsidRPr="00C01F53">
        <w:t xml:space="preserve">ing </w:t>
      </w:r>
      <w:r w:rsidR="008F1E95" w:rsidRPr="00C01F53">
        <w:t xml:space="preserve">pre-existing </w:t>
      </w:r>
      <w:proofErr w:type="spellStart"/>
      <w:r w:rsidRPr="00C01F53">
        <w:t>sectoral</w:t>
      </w:r>
      <w:proofErr w:type="spellEnd"/>
      <w:r w:rsidRPr="00C01F53">
        <w:t xml:space="preserve"> coordination </w:t>
      </w:r>
      <w:r w:rsidR="008F1E95" w:rsidRPr="00C01F53">
        <w:t xml:space="preserve">through increased </w:t>
      </w:r>
      <w:r w:rsidRPr="00C01F53">
        <w:t>predictability and accountability</w:t>
      </w:r>
      <w:r w:rsidR="00AD563E">
        <w:t>;</w:t>
      </w:r>
    </w:p>
    <w:p w:rsidR="00524ACD" w:rsidRPr="00C01F53" w:rsidRDefault="00D411EF" w:rsidP="00DC61AE">
      <w:pPr>
        <w:pStyle w:val="Prrafodelista"/>
        <w:numPr>
          <w:ilvl w:val="1"/>
          <w:numId w:val="2"/>
        </w:numPr>
      </w:pPr>
      <w:r w:rsidRPr="00C01F53">
        <w:t>Build</w:t>
      </w:r>
      <w:r w:rsidR="00F24CB1" w:rsidRPr="00C01F53">
        <w:t>ing</w:t>
      </w:r>
      <w:r w:rsidRPr="00C01F53">
        <w:t xml:space="preserve"> complementarity of </w:t>
      </w:r>
      <w:r w:rsidR="00067ADD" w:rsidRPr="00C01F53">
        <w:t xml:space="preserve">partner </w:t>
      </w:r>
      <w:r w:rsidRPr="00C01F53">
        <w:t>actions</w:t>
      </w:r>
      <w:r w:rsidR="00DC267D" w:rsidRPr="00C01F53">
        <w:t>: avoiding duplication and gaps</w:t>
      </w:r>
      <w:r w:rsidR="00AD563E">
        <w:t>;</w:t>
      </w:r>
      <w:r w:rsidR="00DC267D" w:rsidRPr="00C01F53">
        <w:t xml:space="preserve"> </w:t>
      </w:r>
    </w:p>
    <w:p w:rsidR="00712172" w:rsidRDefault="004D27FB" w:rsidP="00DC61AE">
      <w:pPr>
        <w:pStyle w:val="Prrafodelista"/>
        <w:numPr>
          <w:ilvl w:val="1"/>
          <w:numId w:val="2"/>
        </w:numPr>
      </w:pPr>
      <w:r w:rsidRPr="00C01F53">
        <w:t xml:space="preserve">Ensuring adequate resources are </w:t>
      </w:r>
      <w:r w:rsidR="00524ACD" w:rsidRPr="00C01F53">
        <w:t xml:space="preserve">mobilized and are </w:t>
      </w:r>
      <w:r w:rsidR="008F1E95" w:rsidRPr="00C01F53">
        <w:t xml:space="preserve">equitably </w:t>
      </w:r>
      <w:r w:rsidRPr="00C01F53">
        <w:t>allocated for the effective functioning of the cluster and its response</w:t>
      </w:r>
      <w:r w:rsidR="00AD563E">
        <w:t>;</w:t>
      </w:r>
      <w:r w:rsidRPr="00C01F53">
        <w:t xml:space="preserve"> </w:t>
      </w:r>
    </w:p>
    <w:p w:rsidR="00E241F2" w:rsidRPr="00C01F53" w:rsidRDefault="00E241F2" w:rsidP="00DC61AE">
      <w:pPr>
        <w:pStyle w:val="Prrafodelista"/>
        <w:numPr>
          <w:ilvl w:val="1"/>
          <w:numId w:val="2"/>
        </w:numPr>
      </w:pPr>
      <w:r>
        <w:t>Effective and comprehensive integration of relevant cross-cutting issues, including age, gender, environment and HIV/AIDs</w:t>
      </w:r>
      <w:r w:rsidR="00AD563E">
        <w:t>;</w:t>
      </w:r>
    </w:p>
    <w:p w:rsidR="00D411EF" w:rsidRPr="00C01F53" w:rsidRDefault="00857C4B" w:rsidP="00EE2F4C">
      <w:pPr>
        <w:pStyle w:val="Prrafodelista"/>
      </w:pPr>
      <w:r w:rsidRPr="00C01F53">
        <w:t>Maintain</w:t>
      </w:r>
      <w:r w:rsidR="00F24CB1" w:rsidRPr="00C01F53">
        <w:t>ing</w:t>
      </w:r>
      <w:r w:rsidRPr="00C01F53">
        <w:t xml:space="preserve"> flexibility within the </w:t>
      </w:r>
      <w:r w:rsidR="004D27FB" w:rsidRPr="00C01F53">
        <w:t>cluster</w:t>
      </w:r>
      <w:r w:rsidRPr="00C01F53">
        <w:t xml:space="preserve"> </w:t>
      </w:r>
      <w:r w:rsidR="00D411EF" w:rsidRPr="00C01F53">
        <w:t xml:space="preserve">to </w:t>
      </w:r>
      <w:r w:rsidRPr="00C01F53">
        <w:t>respond to changes in the operating environment, evolving requirements, capacities</w:t>
      </w:r>
      <w:r w:rsidR="00D411EF" w:rsidRPr="00C01F53">
        <w:t xml:space="preserve"> and participation</w:t>
      </w:r>
      <w:r w:rsidR="001216FB">
        <w:t>;</w:t>
      </w:r>
      <w:r w:rsidR="005C6F4D">
        <w:t xml:space="preserve"> </w:t>
      </w:r>
    </w:p>
    <w:p w:rsidR="00D411EF" w:rsidRPr="00C01F53" w:rsidRDefault="00D411EF" w:rsidP="00EE2F4C">
      <w:pPr>
        <w:pStyle w:val="Prrafodelista"/>
      </w:pPr>
      <w:r w:rsidRPr="00C01F53">
        <w:t>The effective use and transfer of information to, from and between cluster members and other stakeholders</w:t>
      </w:r>
      <w:r w:rsidR="001216FB">
        <w:t>;</w:t>
      </w:r>
    </w:p>
    <w:p w:rsidR="00712172" w:rsidRPr="00C01F53" w:rsidRDefault="00F24CB1" w:rsidP="00EE2F4C">
      <w:pPr>
        <w:pStyle w:val="Prrafodelista"/>
      </w:pPr>
      <w:r w:rsidRPr="00AD563E">
        <w:t>Interaction with other clusters</w:t>
      </w:r>
      <w:r w:rsidR="00DE1FF6" w:rsidRPr="00AD563E">
        <w:t xml:space="preserve"> (including through </w:t>
      </w:r>
      <w:r w:rsidR="0089106B" w:rsidRPr="00AD563E">
        <w:t>inter-cluster coordination</w:t>
      </w:r>
      <w:r w:rsidR="0089106B" w:rsidRPr="00C01F53">
        <w:t xml:space="preserve"> </w:t>
      </w:r>
      <w:proofErr w:type="spellStart"/>
      <w:r w:rsidR="0089106B" w:rsidRPr="00C01F53">
        <w:t>fora</w:t>
      </w:r>
      <w:proofErr w:type="spellEnd"/>
      <w:r w:rsidR="0089106B" w:rsidRPr="00C01F53">
        <w:t>)</w:t>
      </w:r>
      <w:r w:rsidRPr="00C01F53">
        <w:t>, humanitarian actors, government counterparts, and relevant authorities for operational planning, e</w:t>
      </w:r>
      <w:r w:rsidR="00D411EF" w:rsidRPr="00C01F53">
        <w:t>ngagement and active contribution of operational partners</w:t>
      </w:r>
      <w:r w:rsidR="001216FB">
        <w:t>;</w:t>
      </w:r>
    </w:p>
    <w:p w:rsidR="00DA6521" w:rsidRDefault="00712172" w:rsidP="00EE2F4C">
      <w:pPr>
        <w:pStyle w:val="Prrafodelista"/>
      </w:pPr>
      <w:r w:rsidRPr="00C01F53">
        <w:t xml:space="preserve">Accountability to the affected population through effective </w:t>
      </w:r>
      <w:r w:rsidR="00E241F2">
        <w:t xml:space="preserve">and inclusive </w:t>
      </w:r>
      <w:r w:rsidRPr="00C01F53">
        <w:t>consultative and feedback mechanisms</w:t>
      </w:r>
      <w:r w:rsidR="001216FB">
        <w:t>.</w:t>
      </w:r>
    </w:p>
    <w:p w:rsidR="0047031E" w:rsidRPr="00DA6521" w:rsidRDefault="00DA6521" w:rsidP="00DA6521">
      <w:pPr>
        <w:keepLines w:val="0"/>
        <w:jc w:val="left"/>
        <w:rPr>
          <w:rFonts w:cstheme="minorHAnsi"/>
          <w:lang w:val="en-US"/>
        </w:rPr>
      </w:pPr>
      <w:r>
        <w:br w:type="page"/>
      </w:r>
    </w:p>
    <w:p w:rsidR="0047031E" w:rsidRPr="00C01F53" w:rsidRDefault="00D80918" w:rsidP="00B67851">
      <w:pPr>
        <w:pStyle w:val="MarginText"/>
        <w:keepNext/>
        <w:framePr w:wrap="around"/>
      </w:pPr>
      <w:r>
        <w:lastRenderedPageBreak/>
        <w:t>No ‘one-size fits all</w:t>
      </w:r>
      <w:r w:rsidR="00AD563E">
        <w:t>’</w:t>
      </w:r>
      <w:r>
        <w:t xml:space="preserve"> approach to</w:t>
      </w:r>
      <w:r w:rsidR="0047031E" w:rsidRPr="00C01F53">
        <w:t xml:space="preserve"> cluster management </w:t>
      </w:r>
    </w:p>
    <w:p w:rsidR="00DB6712" w:rsidRPr="005D1BF0" w:rsidRDefault="00F21128" w:rsidP="005D1BF0">
      <w:r w:rsidRPr="005D1BF0">
        <w:t>There is no ‘one-size fits all’ approach to cluster management. Due to the varying size, scope and complexity of disasters and cluster response, the choice of a management approa</w:t>
      </w:r>
      <w:r w:rsidR="00D80918" w:rsidRPr="005D1BF0">
        <w:t xml:space="preserve">ch must be adapted to </w:t>
      </w:r>
      <w:r w:rsidR="001216FB" w:rsidRPr="005D1BF0">
        <w:t>need and may change as the response evolves.</w:t>
      </w:r>
      <w:r w:rsidR="005C6F4D">
        <w:t xml:space="preserve"> </w:t>
      </w:r>
      <w:r w:rsidR="00D80918" w:rsidRPr="005D1BF0">
        <w:t>However, experience has provided some models for efficient cluster management which have been approved by the IASC.</w:t>
      </w:r>
      <w:r w:rsidR="005C6F4D">
        <w:t xml:space="preserve"> </w:t>
      </w:r>
      <w:r w:rsidR="00D80918" w:rsidRPr="005D1BF0">
        <w:t>In 20</w:t>
      </w:r>
      <w:r w:rsidR="00AA47F2" w:rsidRPr="005D1BF0">
        <w:t>1</w:t>
      </w:r>
      <w:r w:rsidR="00D80918" w:rsidRPr="005D1BF0">
        <w:t>1, t</w:t>
      </w:r>
      <w:r w:rsidR="001216FB" w:rsidRPr="005D1BF0">
        <w:t>he IASC Principals agreed that “participation in clusters should be better defined and managed to enhance the ability of clusters to provide strategic direction, including through the creation of small ‘</w:t>
      </w:r>
      <w:r w:rsidR="00D80918" w:rsidRPr="005D1BF0">
        <w:t>S</w:t>
      </w:r>
      <w:r w:rsidR="001216FB" w:rsidRPr="005D1BF0">
        <w:t xml:space="preserve">teering </w:t>
      </w:r>
      <w:r w:rsidR="00D80918" w:rsidRPr="005D1BF0">
        <w:t>C</w:t>
      </w:r>
      <w:r w:rsidR="001216FB" w:rsidRPr="005D1BF0">
        <w:t>ommittees’ (SC) or ‘</w:t>
      </w:r>
      <w:r w:rsidR="00D80918" w:rsidRPr="005D1BF0">
        <w:t>S</w:t>
      </w:r>
      <w:r w:rsidR="001216FB" w:rsidRPr="005D1BF0">
        <w:t xml:space="preserve">trategic </w:t>
      </w:r>
      <w:r w:rsidR="00D80918" w:rsidRPr="005D1BF0">
        <w:t>A</w:t>
      </w:r>
      <w:r w:rsidR="001216FB" w:rsidRPr="005D1BF0">
        <w:t xml:space="preserve">dvisory </w:t>
      </w:r>
      <w:r w:rsidR="00D80918" w:rsidRPr="005D1BF0">
        <w:t>G</w:t>
      </w:r>
      <w:r w:rsidR="001216FB" w:rsidRPr="005D1BF0">
        <w:t>roups’ (SAG) of key operational partners, complemented by separate forums or mechanisms to ensure broader information exchange for all cluster/sector partners”</w:t>
      </w:r>
      <w:r w:rsidR="001216FB" w:rsidRPr="005D1BF0">
        <w:rPr>
          <w:rStyle w:val="SuperscriptReference0"/>
          <w:szCs w:val="22"/>
        </w:rPr>
        <w:footnoteReference w:id="14"/>
      </w:r>
      <w:r w:rsidR="001216FB" w:rsidRPr="005D1BF0">
        <w:t xml:space="preserve">. The number of SCs or SAGs formed will be context dependent and based on the need to ensure the required leadership. </w:t>
      </w:r>
    </w:p>
    <w:p w:rsidR="002B7442" w:rsidRPr="005D1BF0" w:rsidRDefault="0047497A" w:rsidP="0063357A">
      <w:pPr>
        <w:pStyle w:val="MarginText"/>
        <w:framePr w:wrap="around"/>
      </w:pPr>
      <w:r w:rsidRPr="005D1BF0">
        <w:t>Strategic Advisory Group</w:t>
      </w:r>
    </w:p>
    <w:p w:rsidR="003F69EB" w:rsidRPr="005D1BF0" w:rsidRDefault="00032C07" w:rsidP="00033538">
      <w:pPr>
        <w:autoSpaceDE w:val="0"/>
        <w:autoSpaceDN w:val="0"/>
        <w:adjustRightInd w:val="0"/>
        <w:rPr>
          <w:rFonts w:cstheme="minorHAnsi"/>
          <w:lang w:val="en-US"/>
        </w:rPr>
      </w:pPr>
      <w:r w:rsidRPr="005D1BF0">
        <w:rPr>
          <w:rFonts w:cstheme="minorHAnsi"/>
          <w:lang w:val="en-US"/>
        </w:rPr>
        <w:t>Chaired by the Cluster Coordinator, the SAG is responsible for developing and adjusting the strategic framework, priorities</w:t>
      </w:r>
      <w:r w:rsidR="003F69EB" w:rsidRPr="005D1BF0">
        <w:rPr>
          <w:rFonts w:cstheme="minorHAnsi"/>
          <w:lang w:val="en-US"/>
        </w:rPr>
        <w:t xml:space="preserve"> and work</w:t>
      </w:r>
      <w:r w:rsidR="00DA1DD4">
        <w:rPr>
          <w:rFonts w:cstheme="minorHAnsi"/>
          <w:lang w:val="en-US"/>
        </w:rPr>
        <w:t xml:space="preserve"> </w:t>
      </w:r>
      <w:r w:rsidR="003F69EB" w:rsidRPr="005D1BF0">
        <w:rPr>
          <w:rFonts w:cstheme="minorHAnsi"/>
          <w:lang w:val="en-US"/>
        </w:rPr>
        <w:t xml:space="preserve">plan for the cluster. </w:t>
      </w:r>
      <w:r w:rsidRPr="005D1BF0">
        <w:rPr>
          <w:rFonts w:cstheme="minorHAnsi"/>
          <w:lang w:val="en-US"/>
        </w:rPr>
        <w:t xml:space="preserve">SAG membership </w:t>
      </w:r>
      <w:r w:rsidR="003846DF" w:rsidRPr="005D1BF0">
        <w:rPr>
          <w:rFonts w:cstheme="minorHAnsi"/>
          <w:b/>
          <w:lang w:val="en-US"/>
        </w:rPr>
        <w:t>must</w:t>
      </w:r>
      <w:r w:rsidRPr="005D1BF0">
        <w:rPr>
          <w:rFonts w:cstheme="minorHAnsi"/>
          <w:lang w:val="en-US"/>
        </w:rPr>
        <w:t xml:space="preserve"> be representative of the overall cluster partnership.</w:t>
      </w:r>
      <w:r w:rsidR="005C6F4D">
        <w:rPr>
          <w:rFonts w:cstheme="minorHAnsi"/>
          <w:lang w:val="en-US"/>
        </w:rPr>
        <w:t xml:space="preserve"> </w:t>
      </w:r>
      <w:r w:rsidRPr="005D1BF0">
        <w:rPr>
          <w:rFonts w:cstheme="minorHAnsi"/>
          <w:lang w:val="en-US"/>
        </w:rPr>
        <w:t>Apart from operational UN</w:t>
      </w:r>
      <w:r w:rsidR="003F69EB" w:rsidRPr="005D1BF0">
        <w:rPr>
          <w:rFonts w:cstheme="minorHAnsi"/>
          <w:lang w:val="en-US"/>
        </w:rPr>
        <w:t>, I</w:t>
      </w:r>
      <w:r w:rsidR="00D306A8" w:rsidRPr="005D1BF0">
        <w:rPr>
          <w:rFonts w:cstheme="minorHAnsi"/>
          <w:lang w:val="en-US"/>
        </w:rPr>
        <w:t>nternational Organization for Migration (I</w:t>
      </w:r>
      <w:r w:rsidR="003F69EB" w:rsidRPr="005D1BF0">
        <w:rPr>
          <w:rFonts w:cstheme="minorHAnsi"/>
          <w:lang w:val="en-US"/>
        </w:rPr>
        <w:t>OM</w:t>
      </w:r>
      <w:r w:rsidR="00D306A8" w:rsidRPr="005D1BF0">
        <w:rPr>
          <w:rFonts w:cstheme="minorHAnsi"/>
          <w:lang w:val="en-US"/>
        </w:rPr>
        <w:t>)</w:t>
      </w:r>
      <w:r w:rsidRPr="005D1BF0">
        <w:rPr>
          <w:rFonts w:cstheme="minorHAnsi"/>
          <w:lang w:val="en-US"/>
        </w:rPr>
        <w:t xml:space="preserve"> and NGO representatives, SAG members have included government representatives/focal points; donors; national NGO forum representatives</w:t>
      </w:r>
      <w:r w:rsidR="00C53B86" w:rsidRPr="005D1BF0">
        <w:rPr>
          <w:rFonts w:cstheme="minorHAnsi"/>
          <w:lang w:val="en-US"/>
        </w:rPr>
        <w:t>;</w:t>
      </w:r>
      <w:r w:rsidRPr="005D1BF0">
        <w:rPr>
          <w:rFonts w:cstheme="minorHAnsi"/>
          <w:lang w:val="en-US"/>
        </w:rPr>
        <w:t xml:space="preserve"> </w:t>
      </w:r>
      <w:r w:rsidR="001D35BD" w:rsidRPr="005D1BF0">
        <w:rPr>
          <w:rFonts w:cstheme="minorHAnsi"/>
          <w:lang w:val="en-US"/>
        </w:rPr>
        <w:t xml:space="preserve">representatives of the </w:t>
      </w:r>
      <w:r w:rsidR="0074384C">
        <w:rPr>
          <w:rFonts w:cstheme="minorHAnsi"/>
          <w:lang w:val="en-US"/>
        </w:rPr>
        <w:t xml:space="preserve">International Federation of the </w:t>
      </w:r>
      <w:r w:rsidRPr="005D1BF0">
        <w:rPr>
          <w:rFonts w:cstheme="minorHAnsi"/>
          <w:lang w:val="en-US"/>
        </w:rPr>
        <w:t>Red Cross and Red Crescent</w:t>
      </w:r>
      <w:r w:rsidR="008D39A1">
        <w:rPr>
          <w:rFonts w:cstheme="minorHAnsi"/>
          <w:lang w:val="en-US"/>
        </w:rPr>
        <w:t xml:space="preserve"> Societies</w:t>
      </w:r>
      <w:r w:rsidRPr="005D1BF0">
        <w:rPr>
          <w:rFonts w:cstheme="minorHAnsi"/>
          <w:lang w:val="en-US"/>
        </w:rPr>
        <w:t xml:space="preserve"> </w:t>
      </w:r>
      <w:r w:rsidR="0074384C">
        <w:rPr>
          <w:rFonts w:cstheme="minorHAnsi"/>
          <w:lang w:val="en-US"/>
        </w:rPr>
        <w:t>and National Societies</w:t>
      </w:r>
      <w:r w:rsidRPr="005D1BF0">
        <w:rPr>
          <w:rFonts w:cstheme="minorHAnsi"/>
          <w:lang w:val="en-US"/>
        </w:rPr>
        <w:t xml:space="preserve">; </w:t>
      </w:r>
      <w:r w:rsidR="008E3B49" w:rsidRPr="005D1BF0">
        <w:rPr>
          <w:rFonts w:cstheme="minorHAnsi"/>
          <w:lang w:val="en-US"/>
        </w:rPr>
        <w:t xml:space="preserve">OCHA; </w:t>
      </w:r>
      <w:r w:rsidRPr="005D1BF0">
        <w:rPr>
          <w:rFonts w:cstheme="minorHAnsi"/>
          <w:lang w:val="en-US"/>
        </w:rPr>
        <w:t>cluster representatives; and where appropriate military liaison officers (see table below).</w:t>
      </w:r>
      <w:r w:rsidR="005C6F4D">
        <w:rPr>
          <w:rFonts w:cstheme="minorHAnsi"/>
          <w:lang w:val="en-US"/>
        </w:rPr>
        <w:t xml:space="preserve"> </w:t>
      </w:r>
      <w:r w:rsidRPr="005D1BF0">
        <w:rPr>
          <w:rFonts w:cstheme="minorHAnsi"/>
          <w:lang w:val="en-US"/>
        </w:rPr>
        <w:t>However, to be efficient and effective and avoid the challenges arising from a large number of cluster partners, SAG membership should also be limited (up to a maximum of 15 partners</w:t>
      </w:r>
      <w:r w:rsidR="00D80918" w:rsidRPr="005D1BF0">
        <w:rPr>
          <w:rFonts w:cstheme="minorHAnsi"/>
          <w:lang w:val="en-US"/>
        </w:rPr>
        <w:t xml:space="preserve"> in larger emergencies</w:t>
      </w:r>
      <w:r w:rsidRPr="005D1BF0">
        <w:rPr>
          <w:rFonts w:cstheme="minorHAnsi"/>
          <w:lang w:val="en-US"/>
        </w:rPr>
        <w:t>).</w:t>
      </w:r>
      <w:r w:rsidR="005C6F4D">
        <w:rPr>
          <w:rFonts w:cstheme="minorHAnsi"/>
          <w:lang w:val="en-US"/>
        </w:rPr>
        <w:t xml:space="preserve"> </w:t>
      </w:r>
      <w:r w:rsidRPr="005D1BF0">
        <w:rPr>
          <w:rFonts w:cstheme="minorHAnsi"/>
          <w:lang w:val="en-US"/>
        </w:rPr>
        <w:t>T</w:t>
      </w:r>
      <w:r w:rsidR="003F69EB" w:rsidRPr="005D1BF0">
        <w:rPr>
          <w:rFonts w:cstheme="minorHAnsi"/>
          <w:lang w:val="en-US"/>
        </w:rPr>
        <w:t>o avoid feelings of exclusion among ot</w:t>
      </w:r>
      <w:r w:rsidRPr="005D1BF0">
        <w:rPr>
          <w:rFonts w:cstheme="minorHAnsi"/>
          <w:lang w:val="en-US"/>
        </w:rPr>
        <w:t xml:space="preserve">her cluster partners, the SAG </w:t>
      </w:r>
      <w:r w:rsidR="00734F9F" w:rsidRPr="005D1BF0">
        <w:rPr>
          <w:rFonts w:cstheme="minorHAnsi"/>
          <w:lang w:val="en-US"/>
        </w:rPr>
        <w:t>(</w:t>
      </w:r>
      <w:r w:rsidRPr="005D1BF0">
        <w:rPr>
          <w:rFonts w:cstheme="minorHAnsi"/>
          <w:lang w:val="en-US"/>
        </w:rPr>
        <w:t xml:space="preserve">through the </w:t>
      </w:r>
      <w:r w:rsidR="00D80918" w:rsidRPr="005D1BF0">
        <w:rPr>
          <w:rFonts w:cstheme="minorHAnsi"/>
          <w:lang w:val="en-US"/>
        </w:rPr>
        <w:t>C</w:t>
      </w:r>
      <w:r w:rsidRPr="005D1BF0">
        <w:rPr>
          <w:rFonts w:cstheme="minorHAnsi"/>
          <w:lang w:val="en-US"/>
        </w:rPr>
        <w:t xml:space="preserve">luster </w:t>
      </w:r>
      <w:r w:rsidR="00D80918" w:rsidRPr="005D1BF0">
        <w:rPr>
          <w:rFonts w:cstheme="minorHAnsi"/>
          <w:lang w:val="en-US"/>
        </w:rPr>
        <w:t>C</w:t>
      </w:r>
      <w:r w:rsidRPr="005D1BF0">
        <w:rPr>
          <w:rFonts w:cstheme="minorHAnsi"/>
          <w:lang w:val="en-US"/>
        </w:rPr>
        <w:t>oordinator</w:t>
      </w:r>
      <w:r w:rsidR="00734F9F" w:rsidRPr="005D1BF0">
        <w:rPr>
          <w:rFonts w:cstheme="minorHAnsi"/>
          <w:lang w:val="en-US"/>
        </w:rPr>
        <w:t>)</w:t>
      </w:r>
      <w:r w:rsidRPr="005D1BF0">
        <w:rPr>
          <w:rFonts w:cstheme="minorHAnsi"/>
          <w:lang w:val="en-US"/>
        </w:rPr>
        <w:t xml:space="preserve"> must interact with the </w:t>
      </w:r>
      <w:r w:rsidR="00734F9F" w:rsidRPr="005D1BF0">
        <w:rPr>
          <w:rFonts w:cstheme="minorHAnsi"/>
          <w:lang w:val="en-US"/>
        </w:rPr>
        <w:t>broader</w:t>
      </w:r>
      <w:r w:rsidRPr="005D1BF0">
        <w:rPr>
          <w:rFonts w:cstheme="minorHAnsi"/>
          <w:lang w:val="en-US"/>
        </w:rPr>
        <w:t xml:space="preserve"> cluster membership to ensure </w:t>
      </w:r>
      <w:r w:rsidR="00392C21" w:rsidRPr="005D1BF0">
        <w:rPr>
          <w:rFonts w:cstheme="minorHAnsi"/>
          <w:lang w:val="en-US"/>
        </w:rPr>
        <w:t xml:space="preserve">a </w:t>
      </w:r>
      <w:r w:rsidRPr="005D1BF0">
        <w:rPr>
          <w:rFonts w:cstheme="minorHAnsi"/>
          <w:lang w:val="en-US"/>
        </w:rPr>
        <w:t>regular flow of information.</w:t>
      </w:r>
    </w:p>
    <w:p w:rsidR="00B51F4C" w:rsidRPr="00AA47F2" w:rsidRDefault="00AA47F2" w:rsidP="008D39A1">
      <w:pPr>
        <w:pStyle w:val="Titretableau"/>
        <w:rPr>
          <w:b w:val="0"/>
        </w:rPr>
      </w:pPr>
      <w:proofErr w:type="gramStart"/>
      <w:r>
        <w:t>Table 2.</w:t>
      </w:r>
      <w:proofErr w:type="gramEnd"/>
      <w:r>
        <w:t xml:space="preserve"> SAG Member/Invitee Options</w:t>
      </w:r>
    </w:p>
    <w:tbl>
      <w:tblPr>
        <w:tblStyle w:val="Tablaconcuadrcula"/>
        <w:tblW w:w="7641" w:type="dxa"/>
        <w:tblInd w:w="1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bottom w:w="57" w:type="dxa"/>
        </w:tblCellMar>
        <w:tblLook w:val="04A0"/>
      </w:tblPr>
      <w:tblGrid>
        <w:gridCol w:w="3814"/>
        <w:gridCol w:w="3827"/>
      </w:tblGrid>
      <w:tr w:rsidR="00032C07" w:rsidRPr="00C01F53">
        <w:tc>
          <w:tcPr>
            <w:tcW w:w="7641" w:type="dxa"/>
            <w:gridSpan w:val="2"/>
            <w:shd w:val="clear" w:color="auto" w:fill="808080" w:themeFill="background1" w:themeFillShade="80"/>
          </w:tcPr>
          <w:p w:rsidR="00032C07" w:rsidRPr="00B67851" w:rsidRDefault="00032C07" w:rsidP="00AA47F2">
            <w:pPr>
              <w:autoSpaceDE w:val="0"/>
              <w:autoSpaceDN w:val="0"/>
              <w:adjustRightInd w:val="0"/>
              <w:jc w:val="center"/>
              <w:rPr>
                <w:rFonts w:eastAsiaTheme="minorHAnsi" w:cstheme="minorHAnsi"/>
                <w:b/>
                <w:color w:val="FFFFFF" w:themeColor="background1"/>
                <w:szCs w:val="20"/>
                <w:lang w:val="en-US" w:eastAsia="en-US"/>
              </w:rPr>
            </w:pPr>
            <w:r w:rsidRPr="00B67851">
              <w:rPr>
                <w:rFonts w:eastAsiaTheme="minorHAnsi" w:cstheme="minorHAnsi"/>
                <w:b/>
                <w:color w:val="FFFFFF" w:themeColor="background1"/>
                <w:szCs w:val="20"/>
                <w:lang w:val="en-US" w:eastAsia="en-US"/>
              </w:rPr>
              <w:t>Possible SAG Members</w:t>
            </w:r>
          </w:p>
        </w:tc>
      </w:tr>
      <w:tr w:rsidR="00032C07" w:rsidRPr="00C01F53">
        <w:tc>
          <w:tcPr>
            <w:tcW w:w="3814" w:type="dxa"/>
            <w:shd w:val="clear" w:color="auto" w:fill="D9D9D9" w:themeFill="background1" w:themeFillShade="D9"/>
          </w:tcPr>
          <w:p w:rsidR="00032C07" w:rsidRPr="00AA47F2" w:rsidRDefault="00032C07" w:rsidP="00AA47F2">
            <w:pPr>
              <w:autoSpaceDE w:val="0"/>
              <w:autoSpaceDN w:val="0"/>
              <w:adjustRightInd w:val="0"/>
              <w:jc w:val="center"/>
              <w:rPr>
                <w:rFonts w:eastAsiaTheme="minorHAnsi" w:cstheme="minorHAnsi"/>
                <w:b/>
                <w:i/>
                <w:szCs w:val="20"/>
                <w:lang w:val="en-US" w:eastAsia="en-US"/>
              </w:rPr>
            </w:pPr>
            <w:r w:rsidRPr="00AA47F2">
              <w:rPr>
                <w:rFonts w:eastAsiaTheme="minorHAnsi" w:cstheme="minorHAnsi"/>
                <w:b/>
                <w:i/>
                <w:szCs w:val="20"/>
                <w:lang w:val="en-US" w:eastAsia="en-US"/>
              </w:rPr>
              <w:t>National Level</w:t>
            </w:r>
          </w:p>
        </w:tc>
        <w:tc>
          <w:tcPr>
            <w:tcW w:w="3827" w:type="dxa"/>
            <w:shd w:val="clear" w:color="auto" w:fill="D9D9D9" w:themeFill="background1" w:themeFillShade="D9"/>
          </w:tcPr>
          <w:p w:rsidR="00032C07" w:rsidRPr="00AA47F2" w:rsidRDefault="00032C07" w:rsidP="00AA47F2">
            <w:pPr>
              <w:autoSpaceDE w:val="0"/>
              <w:autoSpaceDN w:val="0"/>
              <w:adjustRightInd w:val="0"/>
              <w:jc w:val="center"/>
              <w:rPr>
                <w:rFonts w:eastAsiaTheme="minorHAnsi" w:cstheme="minorHAnsi"/>
                <w:b/>
                <w:i/>
                <w:szCs w:val="20"/>
                <w:lang w:val="en-US" w:eastAsia="en-US"/>
              </w:rPr>
            </w:pPr>
            <w:r w:rsidRPr="00AA47F2">
              <w:rPr>
                <w:rFonts w:eastAsiaTheme="minorHAnsi" w:cstheme="minorHAnsi"/>
                <w:b/>
                <w:i/>
                <w:szCs w:val="20"/>
                <w:lang w:val="en-US" w:eastAsia="en-US"/>
              </w:rPr>
              <w:t>Sub-National Level</w:t>
            </w:r>
          </w:p>
        </w:tc>
      </w:tr>
      <w:tr w:rsidR="00032C07" w:rsidRPr="00C01F53">
        <w:tc>
          <w:tcPr>
            <w:tcW w:w="3814" w:type="dxa"/>
            <w:shd w:val="clear" w:color="auto" w:fill="D9D9D9" w:themeFill="background1" w:themeFillShade="D9"/>
          </w:tcPr>
          <w:p w:rsidR="00DE1FF6" w:rsidRPr="00AA47F2" w:rsidRDefault="00032C07" w:rsidP="00FE5CBD">
            <w:pPr>
              <w:pStyle w:val="Prrafodelista"/>
              <w:jc w:val="left"/>
              <w:rPr>
                <w:rFonts w:eastAsiaTheme="minorHAnsi"/>
                <w:lang w:eastAsia="en-US"/>
              </w:rPr>
            </w:pPr>
            <w:r w:rsidRPr="00AA47F2">
              <w:rPr>
                <w:rFonts w:eastAsiaTheme="minorHAnsi"/>
                <w:lang w:eastAsia="en-US"/>
              </w:rPr>
              <w:t>Cluster Coordinator (supported by an information management specialist and cluster administrative support officer)</w:t>
            </w:r>
            <w:r w:rsidR="00DE1FF6" w:rsidRPr="00AA47F2">
              <w:rPr>
                <w:rFonts w:eastAsiaTheme="minorHAnsi"/>
                <w:lang w:eastAsia="en-US"/>
              </w:rPr>
              <w:t xml:space="preserve"> </w:t>
            </w:r>
          </w:p>
          <w:p w:rsidR="00032C07" w:rsidRPr="00AA47F2" w:rsidRDefault="000820D9" w:rsidP="00FE5CBD">
            <w:pPr>
              <w:pStyle w:val="Prrafodelista"/>
              <w:jc w:val="left"/>
              <w:rPr>
                <w:rFonts w:eastAsiaTheme="minorHAnsi"/>
                <w:lang w:eastAsia="en-US"/>
              </w:rPr>
            </w:pPr>
            <w:r w:rsidRPr="00AA47F2">
              <w:rPr>
                <w:rFonts w:eastAsiaTheme="minorHAnsi"/>
                <w:lang w:eastAsia="en-US"/>
              </w:rPr>
              <w:t xml:space="preserve">National </w:t>
            </w:r>
            <w:r w:rsidR="00032C07" w:rsidRPr="00AA47F2">
              <w:rPr>
                <w:rFonts w:eastAsiaTheme="minorHAnsi"/>
                <w:lang w:eastAsia="en-US"/>
              </w:rPr>
              <w:t>NGO technical experts</w:t>
            </w:r>
          </w:p>
          <w:p w:rsidR="000820D9" w:rsidRDefault="000820D9" w:rsidP="00FE5CBD">
            <w:pPr>
              <w:pStyle w:val="Prrafodelista"/>
              <w:jc w:val="left"/>
              <w:rPr>
                <w:rFonts w:eastAsiaTheme="minorHAnsi"/>
                <w:lang w:eastAsia="en-US"/>
              </w:rPr>
            </w:pPr>
            <w:r w:rsidRPr="00AA47F2">
              <w:rPr>
                <w:rFonts w:eastAsiaTheme="minorHAnsi"/>
                <w:lang w:eastAsia="en-US"/>
              </w:rPr>
              <w:t>International NGO technical experts</w:t>
            </w:r>
          </w:p>
          <w:p w:rsidR="00FE5CBD" w:rsidRPr="00AA47F2" w:rsidRDefault="00FE5CBD" w:rsidP="00FE5CBD">
            <w:pPr>
              <w:pStyle w:val="Prrafodelista"/>
              <w:jc w:val="left"/>
              <w:rPr>
                <w:rFonts w:eastAsiaTheme="minorHAnsi"/>
                <w:lang w:eastAsia="en-US"/>
              </w:rPr>
            </w:pPr>
            <w:r w:rsidRPr="00A15FEC">
              <w:rPr>
                <w:rFonts w:eastAsiaTheme="minorHAnsi"/>
                <w:lang w:eastAsia="en-US"/>
              </w:rPr>
              <w:t xml:space="preserve">IFRC representatives (in natural disasters not affected by conflict) </w:t>
            </w:r>
          </w:p>
          <w:p w:rsidR="00032C07" w:rsidRPr="00AA47F2" w:rsidRDefault="00032C07" w:rsidP="00FE5CBD">
            <w:pPr>
              <w:pStyle w:val="Prrafodelista"/>
              <w:jc w:val="left"/>
              <w:rPr>
                <w:rFonts w:eastAsiaTheme="minorHAnsi"/>
                <w:lang w:eastAsia="en-US"/>
              </w:rPr>
            </w:pPr>
            <w:r w:rsidRPr="00AA47F2">
              <w:rPr>
                <w:rFonts w:eastAsiaTheme="minorHAnsi"/>
                <w:lang w:eastAsia="en-US"/>
              </w:rPr>
              <w:t>UN technical experts</w:t>
            </w:r>
          </w:p>
          <w:p w:rsidR="008E3B49" w:rsidRDefault="008E3B49" w:rsidP="00FE5CBD">
            <w:pPr>
              <w:pStyle w:val="Prrafodelista"/>
              <w:jc w:val="left"/>
              <w:rPr>
                <w:rFonts w:eastAsiaTheme="minorHAnsi"/>
                <w:lang w:eastAsia="en-US"/>
              </w:rPr>
            </w:pPr>
            <w:r w:rsidRPr="00AA47F2">
              <w:rPr>
                <w:rFonts w:eastAsiaTheme="minorHAnsi"/>
                <w:lang w:eastAsia="en-US"/>
              </w:rPr>
              <w:t xml:space="preserve">OCHA </w:t>
            </w:r>
          </w:p>
          <w:p w:rsidR="008E3B49" w:rsidRPr="008E3B49" w:rsidRDefault="00DB6712" w:rsidP="00FE5CBD">
            <w:pPr>
              <w:pStyle w:val="Prrafodelista"/>
              <w:jc w:val="left"/>
              <w:rPr>
                <w:rFonts w:eastAsiaTheme="minorHAnsi"/>
                <w:lang w:eastAsia="en-US"/>
              </w:rPr>
            </w:pPr>
            <w:r w:rsidRPr="00AA47F2">
              <w:rPr>
                <w:rFonts w:eastAsiaTheme="minorHAnsi"/>
                <w:lang w:eastAsia="en-US"/>
              </w:rPr>
              <w:t>Government representative</w:t>
            </w:r>
            <w:r w:rsidR="00D56A22" w:rsidRPr="00AA47F2">
              <w:rPr>
                <w:rFonts w:eastAsiaTheme="minorHAnsi"/>
                <w:lang w:eastAsia="en-US"/>
              </w:rPr>
              <w:t>s</w:t>
            </w:r>
          </w:p>
        </w:tc>
        <w:tc>
          <w:tcPr>
            <w:tcW w:w="3827" w:type="dxa"/>
            <w:shd w:val="clear" w:color="auto" w:fill="D9D9D9" w:themeFill="background1" w:themeFillShade="D9"/>
          </w:tcPr>
          <w:p w:rsidR="00032C07" w:rsidRPr="00AA47F2" w:rsidRDefault="00032C07" w:rsidP="00FE5CBD">
            <w:pPr>
              <w:autoSpaceDE w:val="0"/>
              <w:autoSpaceDN w:val="0"/>
              <w:adjustRightInd w:val="0"/>
              <w:jc w:val="left"/>
              <w:rPr>
                <w:rFonts w:eastAsiaTheme="minorHAnsi" w:cstheme="minorHAnsi"/>
                <w:szCs w:val="20"/>
                <w:lang w:val="en-US" w:eastAsia="en-US"/>
              </w:rPr>
            </w:pPr>
            <w:r w:rsidRPr="00AA47F2">
              <w:rPr>
                <w:rFonts w:eastAsiaTheme="minorHAnsi" w:cstheme="minorHAnsi"/>
                <w:szCs w:val="20"/>
                <w:lang w:val="en-US" w:eastAsia="en-US"/>
              </w:rPr>
              <w:t>The need for sub-national management should be determined by the national level SAG on a context specific basis</w:t>
            </w:r>
            <w:r w:rsidR="003846DF" w:rsidRPr="00AA47F2">
              <w:rPr>
                <w:rFonts w:eastAsiaTheme="minorHAnsi" w:cstheme="minorHAnsi"/>
                <w:szCs w:val="20"/>
                <w:lang w:val="en-US" w:eastAsia="en-US"/>
              </w:rPr>
              <w:t xml:space="preserve"> (please </w:t>
            </w:r>
            <w:r w:rsidR="0070642B" w:rsidRPr="00AA47F2">
              <w:rPr>
                <w:rFonts w:eastAsiaTheme="minorHAnsi" w:cstheme="minorHAnsi"/>
                <w:szCs w:val="20"/>
                <w:lang w:val="en-US" w:eastAsia="en-US"/>
              </w:rPr>
              <w:t xml:space="preserve">also </w:t>
            </w:r>
            <w:r w:rsidR="003846DF" w:rsidRPr="00AA47F2">
              <w:rPr>
                <w:rFonts w:eastAsiaTheme="minorHAnsi" w:cstheme="minorHAnsi"/>
                <w:szCs w:val="20"/>
                <w:lang w:val="en-US" w:eastAsia="en-US"/>
              </w:rPr>
              <w:t>see section on sub-national coordination)</w:t>
            </w:r>
            <w:r w:rsidRPr="00AA47F2">
              <w:rPr>
                <w:rFonts w:eastAsiaTheme="minorHAnsi" w:cstheme="minorHAnsi"/>
                <w:szCs w:val="20"/>
                <w:lang w:val="en-US" w:eastAsia="en-US"/>
              </w:rPr>
              <w:t>.</w:t>
            </w:r>
          </w:p>
          <w:p w:rsidR="00032C07" w:rsidRPr="00AA47F2" w:rsidRDefault="003B1D66" w:rsidP="00FE5CBD">
            <w:pPr>
              <w:autoSpaceDE w:val="0"/>
              <w:autoSpaceDN w:val="0"/>
              <w:adjustRightInd w:val="0"/>
              <w:jc w:val="left"/>
              <w:rPr>
                <w:rFonts w:eastAsiaTheme="minorHAnsi" w:cstheme="minorHAnsi"/>
                <w:szCs w:val="20"/>
                <w:lang w:val="en-US" w:eastAsia="en-US"/>
              </w:rPr>
            </w:pPr>
            <w:r w:rsidRPr="00AA47F2">
              <w:rPr>
                <w:rFonts w:eastAsiaTheme="minorHAnsi" w:cstheme="minorHAnsi"/>
                <w:szCs w:val="20"/>
                <w:lang w:val="en-US" w:eastAsia="en-US"/>
              </w:rPr>
              <w:t>M</w:t>
            </w:r>
            <w:r w:rsidR="00032C07" w:rsidRPr="00AA47F2">
              <w:rPr>
                <w:rFonts w:eastAsiaTheme="minorHAnsi" w:cstheme="minorHAnsi"/>
                <w:szCs w:val="20"/>
                <w:lang w:val="en-US" w:eastAsia="en-US"/>
              </w:rPr>
              <w:t>embership does not need to directly mirror national level and often has greater representation of local authorities and NGO partners in both leadership and/or technical roles.</w:t>
            </w:r>
          </w:p>
        </w:tc>
      </w:tr>
      <w:tr w:rsidR="00032C07" w:rsidRPr="00C01F53">
        <w:tc>
          <w:tcPr>
            <w:tcW w:w="7641" w:type="dxa"/>
            <w:gridSpan w:val="2"/>
            <w:shd w:val="clear" w:color="auto" w:fill="D9D9D9" w:themeFill="background1" w:themeFillShade="D9"/>
          </w:tcPr>
          <w:p w:rsidR="00032C07" w:rsidRPr="00AA47F2" w:rsidRDefault="00032C07" w:rsidP="00AA47F2">
            <w:pPr>
              <w:autoSpaceDE w:val="0"/>
              <w:autoSpaceDN w:val="0"/>
              <w:adjustRightInd w:val="0"/>
              <w:jc w:val="center"/>
              <w:rPr>
                <w:rFonts w:eastAsiaTheme="minorHAnsi" w:cstheme="minorHAnsi"/>
                <w:b/>
                <w:szCs w:val="20"/>
                <w:lang w:val="en-US" w:eastAsia="en-US"/>
              </w:rPr>
            </w:pPr>
            <w:r w:rsidRPr="00AA47F2">
              <w:rPr>
                <w:rFonts w:eastAsiaTheme="minorHAnsi" w:cstheme="minorHAnsi"/>
                <w:b/>
                <w:szCs w:val="20"/>
                <w:lang w:val="en-US" w:eastAsia="en-US"/>
              </w:rPr>
              <w:t>Potential Invitees</w:t>
            </w:r>
            <w:r w:rsidR="003B1D66" w:rsidRPr="00AA47F2">
              <w:rPr>
                <w:rFonts w:eastAsiaTheme="minorHAnsi" w:cstheme="minorHAnsi"/>
                <w:b/>
                <w:szCs w:val="20"/>
                <w:lang w:val="en-US" w:eastAsia="en-US"/>
              </w:rPr>
              <w:t xml:space="preserve"> to the SAG</w:t>
            </w:r>
            <w:r w:rsidR="00DB6712" w:rsidRPr="00AA47F2">
              <w:rPr>
                <w:rFonts w:eastAsiaTheme="minorHAnsi" w:cstheme="minorHAnsi"/>
                <w:b/>
                <w:szCs w:val="20"/>
                <w:lang w:val="en-US" w:eastAsia="en-US"/>
              </w:rPr>
              <w:t xml:space="preserve"> (as appropriate)</w:t>
            </w:r>
          </w:p>
        </w:tc>
      </w:tr>
      <w:tr w:rsidR="00DB6712" w:rsidRPr="00C01F53">
        <w:tc>
          <w:tcPr>
            <w:tcW w:w="7641" w:type="dxa"/>
            <w:gridSpan w:val="2"/>
            <w:shd w:val="clear" w:color="auto" w:fill="D9D9D9" w:themeFill="background1" w:themeFillShade="D9"/>
          </w:tcPr>
          <w:p w:rsidR="00DB6712" w:rsidRPr="00AA47F2" w:rsidRDefault="00DB6712" w:rsidP="00FE5CBD">
            <w:pPr>
              <w:pStyle w:val="Prrafodelista"/>
              <w:jc w:val="left"/>
              <w:rPr>
                <w:rFonts w:eastAsiaTheme="minorHAnsi"/>
                <w:lang w:eastAsia="en-US"/>
              </w:rPr>
            </w:pPr>
            <w:r w:rsidRPr="00AA47F2">
              <w:rPr>
                <w:rFonts w:eastAsiaTheme="minorHAnsi"/>
                <w:lang w:eastAsia="en-US"/>
              </w:rPr>
              <w:t>Sub-national cluster focal points</w:t>
            </w:r>
          </w:p>
          <w:p w:rsidR="00DB6712" w:rsidRDefault="00DB6712" w:rsidP="00FE5CBD">
            <w:pPr>
              <w:pStyle w:val="Prrafodelista"/>
              <w:jc w:val="left"/>
              <w:rPr>
                <w:rFonts w:eastAsiaTheme="minorHAnsi"/>
                <w:lang w:eastAsia="en-US"/>
              </w:rPr>
            </w:pPr>
            <w:r w:rsidRPr="00AA47F2">
              <w:rPr>
                <w:rFonts w:eastAsiaTheme="minorHAnsi"/>
                <w:lang w:eastAsia="en-US"/>
              </w:rPr>
              <w:t>Donor representatives</w:t>
            </w:r>
          </w:p>
          <w:p w:rsidR="00FE5CBD" w:rsidRPr="00AA47F2" w:rsidRDefault="00FE5CBD" w:rsidP="00FE5CBD">
            <w:pPr>
              <w:pStyle w:val="Prrafodelista"/>
              <w:jc w:val="left"/>
              <w:rPr>
                <w:rFonts w:eastAsiaTheme="minorHAnsi"/>
                <w:lang w:eastAsia="en-US"/>
              </w:rPr>
            </w:pPr>
            <w:r w:rsidRPr="00A15FEC">
              <w:rPr>
                <w:rFonts w:eastAsiaTheme="minorHAnsi"/>
                <w:lang w:eastAsia="en-US"/>
              </w:rPr>
              <w:t xml:space="preserve">Red Cross/Red Crescent Movement representatives </w:t>
            </w:r>
          </w:p>
          <w:p w:rsidR="00DB6712" w:rsidRPr="00AA47F2" w:rsidRDefault="00DB6712" w:rsidP="00FE5CBD">
            <w:pPr>
              <w:pStyle w:val="Prrafodelista"/>
              <w:jc w:val="left"/>
              <w:rPr>
                <w:rFonts w:eastAsiaTheme="minorHAnsi"/>
                <w:lang w:eastAsia="en-US"/>
              </w:rPr>
            </w:pPr>
            <w:r w:rsidRPr="00AA47F2">
              <w:rPr>
                <w:rFonts w:eastAsiaTheme="minorHAnsi"/>
                <w:lang w:eastAsia="en-US"/>
              </w:rPr>
              <w:t>Regional focal points, in instances where agencies may have technical expertise based at a regional level</w:t>
            </w:r>
          </w:p>
          <w:p w:rsidR="00DB6712" w:rsidRPr="00AA47F2" w:rsidRDefault="00DB6712" w:rsidP="00FE5CBD">
            <w:pPr>
              <w:pStyle w:val="Prrafodelista"/>
              <w:jc w:val="left"/>
              <w:rPr>
                <w:rFonts w:eastAsiaTheme="minorHAnsi"/>
                <w:lang w:eastAsia="en-US"/>
              </w:rPr>
            </w:pPr>
            <w:r w:rsidRPr="00AA47F2">
              <w:rPr>
                <w:rFonts w:eastAsiaTheme="minorHAnsi"/>
                <w:lang w:eastAsia="en-US"/>
              </w:rPr>
              <w:t>Military representatives and other authorities, as appropriate</w:t>
            </w:r>
          </w:p>
        </w:tc>
      </w:tr>
    </w:tbl>
    <w:p w:rsidR="00FF05CA" w:rsidRPr="00204E9D" w:rsidRDefault="00EF3F4C" w:rsidP="00AA5630">
      <w:pPr>
        <w:widowControl w:val="0"/>
        <w:autoSpaceDE w:val="0"/>
        <w:autoSpaceDN w:val="0"/>
        <w:adjustRightInd w:val="0"/>
        <w:rPr>
          <w:rFonts w:cstheme="minorHAnsi"/>
          <w:lang w:val="en-US"/>
        </w:rPr>
      </w:pPr>
      <w:r>
        <w:rPr>
          <w:rFonts w:cstheme="minorHAnsi"/>
          <w:lang w:val="en-US"/>
        </w:rPr>
        <w:br w:type="column"/>
      </w:r>
    </w:p>
    <w:p w:rsidR="002B7442" w:rsidRPr="00804530" w:rsidRDefault="00032C07" w:rsidP="0063357A">
      <w:pPr>
        <w:pStyle w:val="MarginText"/>
        <w:framePr w:wrap="around"/>
      </w:pPr>
      <w:r w:rsidRPr="00804530">
        <w:t>T</w:t>
      </w:r>
      <w:r w:rsidR="0047031E" w:rsidRPr="00804530">
        <w:t>echnical Working Groups</w:t>
      </w:r>
    </w:p>
    <w:p w:rsidR="00B67851" w:rsidRPr="00C01F53" w:rsidRDefault="00B67851" w:rsidP="00B67851">
      <w:r w:rsidRPr="00804530">
        <w:t>Technical Working Groups (</w:t>
      </w:r>
      <w:r>
        <w:t>known as ‘</w:t>
      </w:r>
      <w:proofErr w:type="spellStart"/>
      <w:r w:rsidRPr="00804530">
        <w:t>TWiGs</w:t>
      </w:r>
      <w:r>
        <w:t>’</w:t>
      </w:r>
      <w:proofErr w:type="spellEnd"/>
      <w:r>
        <w:t xml:space="preserve"> or ‘TWGs’</w:t>
      </w:r>
      <w:r w:rsidRPr="00C01F53">
        <w:t>)</w:t>
      </w:r>
      <w:r>
        <w:t xml:space="preserve"> </w:t>
      </w:r>
      <w:r w:rsidRPr="00C01F53">
        <w:t>are t</w:t>
      </w:r>
      <w:r>
        <w:t>ask-oriented and time-</w:t>
      </w:r>
      <w:r w:rsidRPr="00C01F53">
        <w:t>limited. They are created as needed, for example to agree minimum standards and formulate appropriate technical practices, or to find solutions to local issues and advise the SAG accordingly.</w:t>
      </w:r>
      <w:r w:rsidR="005C6F4D">
        <w:t xml:space="preserve"> </w:t>
      </w:r>
      <w:proofErr w:type="spellStart"/>
      <w:r w:rsidRPr="00C01F53">
        <w:t>TWiGs</w:t>
      </w:r>
      <w:proofErr w:type="spellEnd"/>
      <w:r w:rsidRPr="00C01F53">
        <w:t xml:space="preserve"> are coordinated by a focal point or technical advisor n</w:t>
      </w:r>
      <w:r>
        <w:t>ominated by the SAG and consist</w:t>
      </w:r>
      <w:r w:rsidRPr="00C01F53">
        <w:t xml:space="preserve"> of the necessary technical experts, usually not more than 15 people.</w:t>
      </w:r>
    </w:p>
    <w:p w:rsidR="000B5424" w:rsidRPr="00C01F53" w:rsidRDefault="00032C07" w:rsidP="003F69EB">
      <w:pPr>
        <w:rPr>
          <w:rFonts w:cstheme="minorHAnsi"/>
          <w:lang w:val="en-US"/>
        </w:rPr>
      </w:pPr>
      <w:r w:rsidRPr="0070642B">
        <w:rPr>
          <w:rFonts w:cstheme="minorHAnsi"/>
          <w:lang w:val="en-US"/>
        </w:rPr>
        <w:t>To facilitate communication with specific groups within the broader membership or outside of the cluster</w:t>
      </w:r>
      <w:r w:rsidR="00E36914" w:rsidRPr="0070642B">
        <w:rPr>
          <w:rFonts w:cstheme="minorHAnsi"/>
          <w:lang w:val="en-US"/>
        </w:rPr>
        <w:t xml:space="preserve"> -</w:t>
      </w:r>
      <w:r w:rsidRPr="0070642B">
        <w:rPr>
          <w:rFonts w:cstheme="minorHAnsi"/>
          <w:lang w:val="en-US"/>
        </w:rPr>
        <w:t xml:space="preserve"> such as experts in particular t</w:t>
      </w:r>
      <w:r w:rsidR="003F69EB" w:rsidRPr="0070642B">
        <w:rPr>
          <w:rFonts w:cstheme="minorHAnsi"/>
          <w:lang w:val="en-US"/>
        </w:rPr>
        <w:t>echnical areas (including cross-</w:t>
      </w:r>
      <w:r w:rsidRPr="0070642B">
        <w:rPr>
          <w:rFonts w:cstheme="minorHAnsi"/>
          <w:lang w:val="en-US"/>
        </w:rPr>
        <w:t>cutting issues), military actors, government counterparts, and UN senior leadership</w:t>
      </w:r>
      <w:r w:rsidR="00E36914" w:rsidRPr="0070642B">
        <w:rPr>
          <w:rFonts w:cstheme="minorHAnsi"/>
          <w:lang w:val="en-US"/>
        </w:rPr>
        <w:t xml:space="preserve"> -</w:t>
      </w:r>
      <w:r w:rsidRPr="0070642B">
        <w:rPr>
          <w:rFonts w:cstheme="minorHAnsi"/>
          <w:lang w:val="en-US"/>
        </w:rPr>
        <w:t xml:space="preserve"> the SAG might also designate cluster</w:t>
      </w:r>
      <w:r w:rsidR="0070642B">
        <w:rPr>
          <w:rFonts w:cstheme="minorHAnsi"/>
          <w:lang w:val="en-US"/>
        </w:rPr>
        <w:t xml:space="preserve"> partners to serve as a liaison</w:t>
      </w:r>
      <w:r w:rsidR="00D80918" w:rsidRPr="0070642B">
        <w:rPr>
          <w:rFonts w:cstheme="minorHAnsi"/>
          <w:lang w:val="en-US"/>
        </w:rPr>
        <w:t xml:space="preserve">s </w:t>
      </w:r>
      <w:r w:rsidRPr="0070642B">
        <w:rPr>
          <w:rFonts w:cstheme="minorHAnsi"/>
          <w:lang w:val="en-US"/>
        </w:rPr>
        <w:t>with these groups</w:t>
      </w:r>
      <w:bookmarkStart w:id="10" w:name="OLE_LINK3"/>
      <w:bookmarkStart w:id="11" w:name="OLE_LINK4"/>
      <w:bookmarkStart w:id="12" w:name="OLE_LINK1"/>
      <w:bookmarkStart w:id="13" w:name="OLE_LINK2"/>
      <w:r w:rsidR="00D80918" w:rsidRPr="0070642B">
        <w:rPr>
          <w:rFonts w:cstheme="minorHAnsi"/>
          <w:lang w:val="en-US"/>
        </w:rPr>
        <w:t>.</w:t>
      </w:r>
    </w:p>
    <w:p w:rsidR="008A1FB1" w:rsidRPr="008D39A1" w:rsidRDefault="008A1FB1" w:rsidP="008A1FB1">
      <w:pPr>
        <w:pStyle w:val="Caption1"/>
        <w:rPr>
          <w:lang w:val="en-GB"/>
        </w:rPr>
      </w:pPr>
    </w:p>
    <w:p w:rsidR="008A1FB1" w:rsidRPr="008D39A1" w:rsidRDefault="008A1FB1" w:rsidP="008A1FB1">
      <w:pPr>
        <w:pStyle w:val="Caption1"/>
        <w:rPr>
          <w:lang w:val="en-GB"/>
        </w:rPr>
      </w:pPr>
    </w:p>
    <w:p w:rsidR="008A1FB1" w:rsidRPr="008D39A1" w:rsidRDefault="000740A6" w:rsidP="008A1FB1">
      <w:pPr>
        <w:pStyle w:val="Caption1"/>
        <w:rPr>
          <w:lang w:val="en-GB"/>
        </w:rPr>
      </w:pPr>
      <w:r>
        <w:rPr>
          <w:lang w:val="es-ES" w:eastAsia="es-ES"/>
        </w:rPr>
        <w:drawing>
          <wp:anchor distT="0" distB="71755" distL="114300" distR="114300" simplePos="0" relativeHeight="251714560" behindDoc="0" locked="0" layoutInCell="1" allowOverlap="1">
            <wp:simplePos x="0" y="0"/>
            <wp:positionH relativeFrom="column">
              <wp:posOffset>8255</wp:posOffset>
            </wp:positionH>
            <wp:positionV relativeFrom="paragraph">
              <wp:posOffset>546735</wp:posOffset>
            </wp:positionV>
            <wp:extent cx="4744720" cy="3177540"/>
            <wp:effectExtent l="152400" t="133350" r="151130" b="175260"/>
            <wp:wrapSquare wrapText="bothSides"/>
            <wp:docPr id="4" name="Picture 4" descr="Yem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men photo.jpg"/>
                    <pic:cNvPicPr/>
                  </pic:nvPicPr>
                  <pic:blipFill>
                    <a:blip r:embed="rId2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44720" cy="3177540"/>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34"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A6521" w:rsidRPr="008D39A1" w:rsidRDefault="00DA6521" w:rsidP="008A1FB1">
      <w:pPr>
        <w:pStyle w:val="Caption1"/>
        <w:rPr>
          <w:lang w:val="en-GB"/>
        </w:rPr>
      </w:pPr>
      <w:r w:rsidRPr="008D39A1">
        <w:rPr>
          <w:lang w:val="en-GB"/>
        </w:rPr>
        <w:t>Yemeni girls stay at home to work when food is limited. With one of the greatest gender disparities in the world, school feeding programmes strive to encourage rural families to enrol their young daughters in basic and secondary education. Credit: Yemen HCT</w:t>
      </w:r>
    </w:p>
    <w:p w:rsidR="00E471D1" w:rsidRPr="008D39A1" w:rsidRDefault="00942E04" w:rsidP="00DA6521">
      <w:pPr>
        <w:pStyle w:val="Ttulo1"/>
        <w:rPr>
          <w:lang w:val="en-GB"/>
        </w:rPr>
      </w:pPr>
      <w:r w:rsidRPr="00C01F53">
        <w:rPr>
          <w:lang w:val="en-US"/>
        </w:rPr>
        <w:br w:type="page"/>
      </w:r>
      <w:bookmarkStart w:id="14" w:name="_Toc340585053"/>
      <w:r w:rsidR="00B67851" w:rsidRPr="008D39A1">
        <w:rPr>
          <w:lang w:val="en-GB"/>
        </w:rPr>
        <w:lastRenderedPageBreak/>
        <w:t>5</w:t>
      </w:r>
      <w:r w:rsidR="00B67851" w:rsidRPr="008D39A1">
        <w:rPr>
          <w:lang w:val="en-GB"/>
        </w:rPr>
        <w:tab/>
      </w:r>
      <w:r w:rsidR="00735A6D" w:rsidRPr="008D39A1">
        <w:rPr>
          <w:lang w:val="en-GB"/>
        </w:rPr>
        <w:t>M</w:t>
      </w:r>
      <w:r w:rsidR="00F547CD" w:rsidRPr="008D39A1">
        <w:rPr>
          <w:lang w:val="en-GB"/>
        </w:rPr>
        <w:t xml:space="preserve">inimum Commitments for </w:t>
      </w:r>
      <w:r w:rsidR="00735A6D" w:rsidRPr="008D39A1">
        <w:rPr>
          <w:lang w:val="en-GB"/>
        </w:rPr>
        <w:t>Participation in Clusters</w:t>
      </w:r>
      <w:bookmarkEnd w:id="10"/>
      <w:bookmarkEnd w:id="11"/>
      <w:bookmarkEnd w:id="12"/>
      <w:bookmarkEnd w:id="13"/>
      <w:bookmarkEnd w:id="14"/>
    </w:p>
    <w:p w:rsidR="008E4706" w:rsidRPr="00C01F53" w:rsidRDefault="00DD68E0" w:rsidP="003F69EB">
      <w:pPr>
        <w:rPr>
          <w:rFonts w:cstheme="minorHAnsi"/>
          <w:lang w:val="en-US"/>
        </w:rPr>
      </w:pPr>
      <w:r w:rsidRPr="00C01F53">
        <w:rPr>
          <w:rFonts w:cstheme="minorHAnsi"/>
          <w:lang w:val="en-US"/>
        </w:rPr>
        <w:t>Without constant commitment by clu</w:t>
      </w:r>
      <w:r w:rsidR="0047031E" w:rsidRPr="00C01F53">
        <w:rPr>
          <w:rFonts w:cstheme="minorHAnsi"/>
          <w:lang w:val="en-US"/>
        </w:rPr>
        <w:t>ster participants</w:t>
      </w:r>
      <w:r w:rsidR="00F7238C" w:rsidRPr="00C01F53">
        <w:rPr>
          <w:rFonts w:cstheme="minorHAnsi"/>
          <w:lang w:val="en-US"/>
        </w:rPr>
        <w:t>,</w:t>
      </w:r>
      <w:r w:rsidR="0047031E" w:rsidRPr="00C01F53">
        <w:rPr>
          <w:rFonts w:cstheme="minorHAnsi"/>
          <w:lang w:val="en-US"/>
        </w:rPr>
        <w:t xml:space="preserve"> predictable coordination</w:t>
      </w:r>
      <w:r w:rsidRPr="00C01F53">
        <w:rPr>
          <w:rFonts w:cstheme="minorHAnsi"/>
          <w:lang w:val="en-US"/>
        </w:rPr>
        <w:t xml:space="preserve"> will not be achieved.</w:t>
      </w:r>
    </w:p>
    <w:p w:rsidR="00821354" w:rsidRPr="00821354" w:rsidRDefault="00821354" w:rsidP="0063357A">
      <w:pPr>
        <w:pStyle w:val="MarginText"/>
        <w:framePr w:wrap="around"/>
      </w:pPr>
      <w:r w:rsidRPr="00821354">
        <w:t xml:space="preserve">The </w:t>
      </w:r>
      <w:r w:rsidR="00365185">
        <w:t>case</w:t>
      </w:r>
      <w:r w:rsidR="00365185" w:rsidRPr="00821354">
        <w:t xml:space="preserve"> </w:t>
      </w:r>
      <w:r w:rsidRPr="00821354">
        <w:t>for commitment by cluster participants</w:t>
      </w:r>
    </w:p>
    <w:p w:rsidR="00735A6D" w:rsidRPr="00C01F53" w:rsidRDefault="00735A6D" w:rsidP="003F69EB">
      <w:pPr>
        <w:autoSpaceDE w:val="0"/>
        <w:autoSpaceDN w:val="0"/>
        <w:adjustRightInd w:val="0"/>
        <w:rPr>
          <w:rFonts w:cstheme="minorHAnsi"/>
          <w:lang w:val="en-US"/>
        </w:rPr>
      </w:pPr>
      <w:r w:rsidRPr="00C01F53">
        <w:rPr>
          <w:rFonts w:cstheme="minorHAnsi"/>
          <w:lang w:val="en-US"/>
        </w:rPr>
        <w:t xml:space="preserve">These minimum commitments for </w:t>
      </w:r>
      <w:r w:rsidR="00896393" w:rsidRPr="00C01F53">
        <w:rPr>
          <w:rFonts w:cstheme="minorHAnsi"/>
          <w:lang w:val="en-US"/>
        </w:rPr>
        <w:t xml:space="preserve">participation in </w:t>
      </w:r>
      <w:r w:rsidRPr="00C01F53">
        <w:rPr>
          <w:rFonts w:cstheme="minorHAnsi"/>
          <w:lang w:val="en-US"/>
        </w:rPr>
        <w:t>country-level clusters provide a common basis of understanding of what organi</w:t>
      </w:r>
      <w:r w:rsidR="00323959" w:rsidRPr="00C01F53">
        <w:rPr>
          <w:rFonts w:cstheme="minorHAnsi"/>
          <w:lang w:val="en-US"/>
        </w:rPr>
        <w:t>z</w:t>
      </w:r>
      <w:r w:rsidRPr="00C01F53">
        <w:rPr>
          <w:rFonts w:cstheme="minorHAnsi"/>
          <w:lang w:val="en-US"/>
        </w:rPr>
        <w:t>ations – whether local, national, or international – commit to bring to clusters at the country level through their participation. The commitments are not intended as a means to exclude organi</w:t>
      </w:r>
      <w:r w:rsidR="00323959" w:rsidRPr="00C01F53">
        <w:rPr>
          <w:rFonts w:cstheme="minorHAnsi"/>
          <w:lang w:val="en-US"/>
        </w:rPr>
        <w:t>z</w:t>
      </w:r>
      <w:r w:rsidRPr="00C01F53">
        <w:rPr>
          <w:rFonts w:cstheme="minorHAnsi"/>
          <w:lang w:val="en-US"/>
        </w:rPr>
        <w:t>ations from participating in clusters</w:t>
      </w:r>
      <w:r w:rsidR="00B104AD" w:rsidRPr="00C01F53">
        <w:rPr>
          <w:rFonts w:cstheme="minorHAnsi"/>
          <w:lang w:val="en-US"/>
        </w:rPr>
        <w:t xml:space="preserve"> nor </w:t>
      </w:r>
      <w:r w:rsidRPr="00C01F53">
        <w:rPr>
          <w:rFonts w:cstheme="minorHAnsi"/>
          <w:lang w:val="en-US"/>
        </w:rPr>
        <w:t xml:space="preserve">should </w:t>
      </w:r>
      <w:r w:rsidR="00B104AD" w:rsidRPr="00C01F53">
        <w:rPr>
          <w:rFonts w:cstheme="minorHAnsi"/>
          <w:lang w:val="en-US"/>
        </w:rPr>
        <w:t xml:space="preserve">they </w:t>
      </w:r>
      <w:r w:rsidR="00F7238C" w:rsidRPr="00C01F53">
        <w:rPr>
          <w:rFonts w:cstheme="minorHAnsi"/>
          <w:lang w:val="en-US"/>
        </w:rPr>
        <w:t xml:space="preserve">prevent </w:t>
      </w:r>
      <w:r w:rsidRPr="00C01F53">
        <w:rPr>
          <w:rFonts w:cstheme="minorHAnsi"/>
          <w:lang w:val="en-US"/>
        </w:rPr>
        <w:t>actively seeking the participation of national authorities within cluster coordination, as appropriate.</w:t>
      </w:r>
    </w:p>
    <w:p w:rsidR="00735A6D" w:rsidRPr="00C01F53" w:rsidRDefault="00735A6D" w:rsidP="003F69EB">
      <w:pPr>
        <w:autoSpaceDE w:val="0"/>
        <w:autoSpaceDN w:val="0"/>
        <w:adjustRightInd w:val="0"/>
        <w:rPr>
          <w:rFonts w:cstheme="minorHAnsi"/>
          <w:lang w:val="en-US"/>
        </w:rPr>
      </w:pPr>
      <w:r w:rsidRPr="00C01F53">
        <w:rPr>
          <w:rFonts w:cstheme="minorHAnsi"/>
          <w:lang w:val="en-US"/>
        </w:rPr>
        <w:t xml:space="preserve">Balanced with these commitments from cluster partners, </w:t>
      </w:r>
      <w:r w:rsidR="00306024">
        <w:rPr>
          <w:rFonts w:cstheme="minorHAnsi"/>
          <w:lang w:val="en-US"/>
        </w:rPr>
        <w:t>C</w:t>
      </w:r>
      <w:r w:rsidRPr="00C01F53">
        <w:rPr>
          <w:rFonts w:cstheme="minorHAnsi"/>
          <w:lang w:val="en-US"/>
        </w:rPr>
        <w:t xml:space="preserve">luster </w:t>
      </w:r>
      <w:r w:rsidR="00306024">
        <w:rPr>
          <w:rFonts w:cstheme="minorHAnsi"/>
          <w:lang w:val="en-US"/>
        </w:rPr>
        <w:t>L</w:t>
      </w:r>
      <w:r w:rsidRPr="00C01F53">
        <w:rPr>
          <w:rFonts w:cstheme="minorHAnsi"/>
          <w:lang w:val="en-US"/>
        </w:rPr>
        <w:t xml:space="preserve">ead </w:t>
      </w:r>
      <w:r w:rsidR="00306024">
        <w:rPr>
          <w:rFonts w:cstheme="minorHAnsi"/>
          <w:lang w:val="en-US"/>
        </w:rPr>
        <w:t>A</w:t>
      </w:r>
      <w:r w:rsidRPr="00C01F53">
        <w:rPr>
          <w:rFonts w:cstheme="minorHAnsi"/>
          <w:lang w:val="en-US"/>
        </w:rPr>
        <w:t>gencies have a reciprocal responsibility</w:t>
      </w:r>
      <w:r w:rsidRPr="00C01F53">
        <w:rPr>
          <w:rStyle w:val="SuperscriptReference0"/>
          <w:lang w:val="en-US"/>
        </w:rPr>
        <w:footnoteReference w:id="15"/>
      </w:r>
      <w:r w:rsidRPr="00204E9D">
        <w:rPr>
          <w:rFonts w:cstheme="minorHAnsi"/>
          <w:lang w:val="en-US"/>
        </w:rPr>
        <w:t xml:space="preserve"> to ensure that they lead clusters in a manner that goes beyond simply sharing </w:t>
      </w:r>
      <w:r w:rsidRPr="00804530">
        <w:rPr>
          <w:rFonts w:cstheme="minorHAnsi"/>
          <w:lang w:val="en-US"/>
        </w:rPr>
        <w:t xml:space="preserve">information </w:t>
      </w:r>
      <w:r w:rsidR="00FA7B62" w:rsidRPr="00804530">
        <w:rPr>
          <w:lang w:val="en-US"/>
        </w:rPr>
        <w:t xml:space="preserve">and that they provide effective coordination with their </w:t>
      </w:r>
      <w:r w:rsidR="00F21128" w:rsidRPr="006D4C36">
        <w:rPr>
          <w:lang w:val="en-US"/>
        </w:rPr>
        <w:t>sub-</w:t>
      </w:r>
      <w:r w:rsidR="00FA7B62" w:rsidRPr="006D4C36">
        <w:rPr>
          <w:lang w:val="en-US"/>
        </w:rPr>
        <w:t>national</w:t>
      </w:r>
      <w:r w:rsidR="00FA7B62" w:rsidRPr="00804530">
        <w:rPr>
          <w:lang w:val="en-US"/>
        </w:rPr>
        <w:t xml:space="preserve"> counterparts.</w:t>
      </w:r>
      <w:r w:rsidRPr="00804530">
        <w:rPr>
          <w:rFonts w:cstheme="minorHAnsi"/>
          <w:lang w:val="en-US"/>
        </w:rPr>
        <w:t xml:space="preserve"> C</w:t>
      </w:r>
      <w:r w:rsidR="00F7238C" w:rsidRPr="00804530">
        <w:rPr>
          <w:rFonts w:cstheme="minorHAnsi"/>
          <w:lang w:val="en-US"/>
        </w:rPr>
        <w:t xml:space="preserve">luster </w:t>
      </w:r>
      <w:r w:rsidR="00306024">
        <w:rPr>
          <w:rFonts w:cstheme="minorHAnsi"/>
          <w:lang w:val="en-US"/>
        </w:rPr>
        <w:t>L</w:t>
      </w:r>
      <w:r w:rsidR="00F7238C" w:rsidRPr="00804530">
        <w:rPr>
          <w:rFonts w:cstheme="minorHAnsi"/>
          <w:lang w:val="en-US"/>
        </w:rPr>
        <w:t xml:space="preserve">ead </w:t>
      </w:r>
      <w:r w:rsidR="00306024">
        <w:rPr>
          <w:rFonts w:cstheme="minorHAnsi"/>
          <w:lang w:val="en-US"/>
        </w:rPr>
        <w:t>A</w:t>
      </w:r>
      <w:r w:rsidR="00F7238C" w:rsidRPr="00804530">
        <w:rPr>
          <w:rFonts w:cstheme="minorHAnsi"/>
          <w:lang w:val="en-US"/>
        </w:rPr>
        <w:t>gencies</w:t>
      </w:r>
      <w:r w:rsidRPr="00C01F53">
        <w:rPr>
          <w:rFonts w:cstheme="minorHAnsi"/>
          <w:lang w:val="en-US"/>
        </w:rPr>
        <w:t xml:space="preserve">, together with the </w:t>
      </w:r>
      <w:r w:rsidR="00306024">
        <w:rPr>
          <w:rFonts w:cstheme="minorHAnsi"/>
          <w:lang w:val="en-US"/>
        </w:rPr>
        <w:t>C</w:t>
      </w:r>
      <w:r w:rsidRPr="00C01F53">
        <w:rPr>
          <w:rFonts w:cstheme="minorHAnsi"/>
          <w:lang w:val="en-US"/>
        </w:rPr>
        <w:t xml:space="preserve">luster </w:t>
      </w:r>
      <w:r w:rsidR="00306024">
        <w:rPr>
          <w:rFonts w:cstheme="minorHAnsi"/>
          <w:lang w:val="en-US"/>
        </w:rPr>
        <w:t>C</w:t>
      </w:r>
      <w:r w:rsidRPr="00C01F53">
        <w:rPr>
          <w:rFonts w:cstheme="minorHAnsi"/>
          <w:lang w:val="en-US"/>
        </w:rPr>
        <w:t>oordinators, are responsible for providing a forum for strategic response that meets t</w:t>
      </w:r>
      <w:r w:rsidR="003846DF" w:rsidRPr="00C01F53">
        <w:rPr>
          <w:rFonts w:cstheme="minorHAnsi"/>
          <w:lang w:val="en-US"/>
        </w:rPr>
        <w:t>he needs of affected people and that feeds into other levels of strategic response</w:t>
      </w:r>
      <w:r w:rsidR="00EB6290">
        <w:rPr>
          <w:rFonts w:cstheme="minorHAnsi"/>
          <w:lang w:val="en-US"/>
        </w:rPr>
        <w:t xml:space="preserve"> (</w:t>
      </w:r>
      <w:r w:rsidR="003846DF" w:rsidRPr="00C01F53">
        <w:rPr>
          <w:rFonts w:cstheme="minorHAnsi"/>
          <w:lang w:val="en-US"/>
        </w:rPr>
        <w:t>e.g. inter</w:t>
      </w:r>
      <w:r w:rsidR="00987750" w:rsidRPr="00C01F53">
        <w:rPr>
          <w:rFonts w:cstheme="minorHAnsi"/>
          <w:lang w:val="en-US"/>
        </w:rPr>
        <w:t>-</w:t>
      </w:r>
      <w:r w:rsidR="003846DF" w:rsidRPr="00C01F53">
        <w:rPr>
          <w:rFonts w:cstheme="minorHAnsi"/>
          <w:lang w:val="en-US"/>
        </w:rPr>
        <w:t>cluster coordination</w:t>
      </w:r>
      <w:r w:rsidR="00D677CB">
        <w:rPr>
          <w:rFonts w:cstheme="minorHAnsi"/>
          <w:lang w:val="en-US"/>
        </w:rPr>
        <w:t xml:space="preserve"> at the country and global levels</w:t>
      </w:r>
      <w:r w:rsidR="00EB6290">
        <w:rPr>
          <w:rFonts w:cstheme="minorHAnsi"/>
          <w:lang w:val="en-US"/>
        </w:rPr>
        <w:t>)</w:t>
      </w:r>
      <w:r w:rsidRPr="00C01F53">
        <w:rPr>
          <w:rFonts w:cstheme="minorHAnsi"/>
          <w:lang w:val="en-US"/>
        </w:rPr>
        <w:t xml:space="preserve">. </w:t>
      </w:r>
    </w:p>
    <w:p w:rsidR="00E957FE" w:rsidRPr="00C01F53" w:rsidRDefault="00C34EFE" w:rsidP="0063357A">
      <w:pPr>
        <w:pStyle w:val="MarginText"/>
        <w:framePr w:wrap="around"/>
      </w:pPr>
      <w:r w:rsidRPr="00C01F53">
        <w:t>Agreeing to the commitments</w:t>
      </w:r>
    </w:p>
    <w:p w:rsidR="00D677CB" w:rsidRPr="00306024" w:rsidRDefault="00735A6D" w:rsidP="003F69EB">
      <w:pPr>
        <w:autoSpaceDE w:val="0"/>
        <w:autoSpaceDN w:val="0"/>
        <w:adjustRightInd w:val="0"/>
        <w:rPr>
          <w:rFonts w:cstheme="minorHAnsi"/>
          <w:lang w:val="en-US"/>
        </w:rPr>
      </w:pPr>
      <w:r w:rsidRPr="00C01F53">
        <w:rPr>
          <w:rFonts w:cstheme="minorHAnsi"/>
          <w:lang w:val="en-US"/>
        </w:rPr>
        <w:t xml:space="preserve">All </w:t>
      </w:r>
      <w:r w:rsidR="00B104AD" w:rsidRPr="00C01F53">
        <w:rPr>
          <w:rFonts w:cstheme="minorHAnsi"/>
          <w:lang w:val="en-US"/>
        </w:rPr>
        <w:t xml:space="preserve">cluster </w:t>
      </w:r>
      <w:r w:rsidRPr="00C01F53">
        <w:rPr>
          <w:rFonts w:cstheme="minorHAnsi"/>
          <w:lang w:val="en-US"/>
        </w:rPr>
        <w:t>partners</w:t>
      </w:r>
      <w:r w:rsidR="00B104AD" w:rsidRPr="00C01F53">
        <w:rPr>
          <w:rFonts w:cstheme="minorHAnsi"/>
          <w:lang w:val="en-US"/>
        </w:rPr>
        <w:t xml:space="preserve">, </w:t>
      </w:r>
      <w:r w:rsidRPr="00C01F53">
        <w:rPr>
          <w:rFonts w:cstheme="minorHAnsi"/>
          <w:lang w:val="en-US"/>
        </w:rPr>
        <w:t>i</w:t>
      </w:r>
      <w:r w:rsidR="0070642B">
        <w:rPr>
          <w:rFonts w:cstheme="minorHAnsi"/>
          <w:lang w:val="en-US"/>
        </w:rPr>
        <w:t>ncluding Cluster Lead A</w:t>
      </w:r>
      <w:r w:rsidR="00F7238C" w:rsidRPr="00C01F53">
        <w:rPr>
          <w:rFonts w:cstheme="minorHAnsi"/>
          <w:lang w:val="en-US"/>
        </w:rPr>
        <w:t>gencies</w:t>
      </w:r>
      <w:r w:rsidRPr="00C01F53">
        <w:rPr>
          <w:rFonts w:cstheme="minorHAnsi"/>
          <w:lang w:val="en-US"/>
        </w:rPr>
        <w:t xml:space="preserve"> in </w:t>
      </w:r>
      <w:r w:rsidR="00D440AA" w:rsidRPr="00C01F53">
        <w:rPr>
          <w:rFonts w:cstheme="minorHAnsi"/>
          <w:lang w:val="en-US"/>
        </w:rPr>
        <w:t xml:space="preserve">their </w:t>
      </w:r>
      <w:r w:rsidRPr="00C01F53">
        <w:rPr>
          <w:rFonts w:cstheme="minorHAnsi"/>
          <w:lang w:val="en-US"/>
        </w:rPr>
        <w:t>potential role as implementer alongside other agencies, have common</w:t>
      </w:r>
      <w:r w:rsidR="00E36914">
        <w:rPr>
          <w:rFonts w:cstheme="minorHAnsi"/>
          <w:lang w:val="en-US"/>
        </w:rPr>
        <w:t>,</w:t>
      </w:r>
      <w:r w:rsidRPr="00C01F53">
        <w:rPr>
          <w:rFonts w:cstheme="minorHAnsi"/>
          <w:lang w:val="en-US"/>
        </w:rPr>
        <w:t xml:space="preserve"> </w:t>
      </w:r>
      <w:r w:rsidR="00B104AD" w:rsidRPr="00C01F53">
        <w:rPr>
          <w:rFonts w:cstheme="minorHAnsi"/>
          <w:lang w:val="en-US"/>
        </w:rPr>
        <w:t xml:space="preserve">mutual </w:t>
      </w:r>
      <w:r w:rsidRPr="00C01F53">
        <w:rPr>
          <w:rFonts w:cstheme="minorHAnsi"/>
          <w:lang w:val="en-US"/>
        </w:rPr>
        <w:t xml:space="preserve">responsibilities </w:t>
      </w:r>
      <w:r w:rsidR="00B104AD" w:rsidRPr="00C01F53">
        <w:rPr>
          <w:rFonts w:cstheme="minorHAnsi"/>
          <w:lang w:val="en-US"/>
        </w:rPr>
        <w:t>t</w:t>
      </w:r>
      <w:r w:rsidRPr="00C01F53">
        <w:rPr>
          <w:rFonts w:cstheme="minorHAnsi"/>
          <w:lang w:val="en-US"/>
        </w:rPr>
        <w:t xml:space="preserve">o reach the objective of effective and timely humanitarian response for affected </w:t>
      </w:r>
      <w:r w:rsidR="00DE1FF6">
        <w:rPr>
          <w:rFonts w:cstheme="minorHAnsi"/>
          <w:lang w:val="en-US"/>
        </w:rPr>
        <w:t>people</w:t>
      </w:r>
      <w:r w:rsidRPr="00C01F53">
        <w:rPr>
          <w:rFonts w:cstheme="minorHAnsi"/>
          <w:lang w:val="en-US"/>
        </w:rPr>
        <w:t xml:space="preserve">. </w:t>
      </w:r>
    </w:p>
    <w:p w:rsidR="00987750" w:rsidRPr="00204E9D" w:rsidRDefault="00266086" w:rsidP="00306024">
      <w:pPr>
        <w:autoSpaceDE w:val="0"/>
        <w:autoSpaceDN w:val="0"/>
        <w:adjustRightInd w:val="0"/>
        <w:rPr>
          <w:rFonts w:cstheme="minorHAnsi"/>
          <w:lang w:val="en-US"/>
        </w:rPr>
      </w:pPr>
      <w:r w:rsidRPr="00266086">
        <w:rPr>
          <w:noProof/>
          <w:lang w:eastAsia="en-GB"/>
        </w:rPr>
      </w:r>
      <w:r w:rsidRPr="00266086">
        <w:rPr>
          <w:noProof/>
          <w:lang w:eastAsia="en-GB"/>
        </w:rPr>
        <w:pict>
          <v:shape id="Text Box 19" o:spid="_x0000_s1028" type="#_x0000_t202" style="width:381.25pt;height:8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" fillcolor="#d8d8d8 [2732]" stroked="f">
            <o:lock v:ext="edit" aspectratio="t"/>
            <v:textbox>
              <w:txbxContent>
                <w:p w:rsidR="0074384C" w:rsidRPr="00B67851" w:rsidRDefault="0074384C" w:rsidP="00B67851">
                  <w:pPr>
                    <w:rPr>
                      <w:lang w:val="en-US"/>
                    </w:rPr>
                  </w:pPr>
                  <w:r w:rsidRPr="00B67851">
                    <w:rPr>
                      <w:lang w:val="en-US"/>
                    </w:rPr>
                    <w:t xml:space="preserve">The minimum commitments are not prescriptive and should be adapted to actual needs and context as cluster-based responses vary greatly in size, scope and complexity. These commitments are a starting point and should be considered as an absolute minimum to which organizations may build. </w:t>
                  </w:r>
                  <w:r w:rsidRPr="00B67851">
                    <w:rPr>
                      <w:rStyle w:val="MquinadeescribirHTML"/>
                      <w:rFonts w:ascii="Arial" w:hAnsi="Arial" w:cs="Arial"/>
                      <w:szCs w:val="22"/>
                      <w:lang w:val="en-US"/>
                    </w:rPr>
                    <w:t xml:space="preserve">Country-level clusters should use this document as a basis when developing or updating their terms of reference and their own commitments. </w:t>
                  </w:r>
                </w:p>
              </w:txbxContent>
            </v:textbox>
            <w10:wrap type="none"/>
            <w10:anchorlock/>
          </v:shape>
        </w:pict>
      </w:r>
    </w:p>
    <w:p w:rsidR="00473A5C" w:rsidRPr="00C01F53" w:rsidRDefault="00C34EFE" w:rsidP="0063357A">
      <w:pPr>
        <w:pStyle w:val="MarginText"/>
        <w:framePr w:wrap="around"/>
      </w:pPr>
      <w:r w:rsidRPr="00804530">
        <w:t>M</w:t>
      </w:r>
      <w:r w:rsidR="00473A5C" w:rsidRPr="00804530">
        <w:t xml:space="preserve">inimum </w:t>
      </w:r>
      <w:r w:rsidR="00473A5C" w:rsidRPr="00C01F53">
        <w:t>commitments</w:t>
      </w:r>
    </w:p>
    <w:p w:rsidR="00B67851" w:rsidRPr="00804530" w:rsidRDefault="00B67851" w:rsidP="00B67851">
      <w:r w:rsidRPr="00204E9D">
        <w:t>The minimum commitments for participation in clusters</w:t>
      </w:r>
      <w:r w:rsidRPr="00804530">
        <w:t xml:space="preserve"> </w:t>
      </w:r>
      <w:r>
        <w:t>include</w:t>
      </w:r>
      <w:r w:rsidRPr="00804530">
        <w:t>:</w:t>
      </w:r>
    </w:p>
    <w:p w:rsidR="0047497A" w:rsidRPr="00C01F53" w:rsidRDefault="00735A6D" w:rsidP="00EE2F4C">
      <w:pPr>
        <w:pStyle w:val="Prrafodelista"/>
      </w:pPr>
      <w:r w:rsidRPr="00C01F53">
        <w:t xml:space="preserve">A common commitment to humanitarian principles, the </w:t>
      </w:r>
      <w:r w:rsidRPr="00C01F53">
        <w:rPr>
          <w:i/>
        </w:rPr>
        <w:t>Principles of Partnership</w:t>
      </w:r>
      <w:r w:rsidRPr="00C01F53">
        <w:rPr>
          <w:rStyle w:val="Refdenotaalpie"/>
        </w:rPr>
        <w:footnoteReference w:id="16"/>
      </w:r>
      <w:r w:rsidRPr="00C01F53">
        <w:t xml:space="preserve"> through </w:t>
      </w:r>
      <w:r w:rsidR="00306024">
        <w:t xml:space="preserve">for </w:t>
      </w:r>
      <w:r w:rsidRPr="00C01F53">
        <w:t>example, cluster-specific guida</w:t>
      </w:r>
      <w:r w:rsidR="00323959" w:rsidRPr="00C01F53">
        <w:t>nce and internationally recognize</w:t>
      </w:r>
      <w:r w:rsidRPr="00C01F53">
        <w:t xml:space="preserve">d </w:t>
      </w:r>
      <w:proofErr w:type="spellStart"/>
      <w:r w:rsidRPr="00C01F53">
        <w:t>programme</w:t>
      </w:r>
      <w:proofErr w:type="spellEnd"/>
      <w:r w:rsidRPr="00C01F53">
        <w:t xml:space="preserve"> standards, including the </w:t>
      </w:r>
      <w:r w:rsidRPr="00C01F53">
        <w:rPr>
          <w:bCs/>
        </w:rPr>
        <w:t xml:space="preserve">Secretary-General’s </w:t>
      </w:r>
      <w:r w:rsidRPr="00C01F53">
        <w:rPr>
          <w:bCs/>
          <w:i/>
        </w:rPr>
        <w:t>Bulletin on Special Measures for Protection from Sexual Exploitation and Sexual Abuse</w:t>
      </w:r>
      <w:r w:rsidRPr="00C01F53">
        <w:t>.</w:t>
      </w:r>
    </w:p>
    <w:p w:rsidR="00A46A71" w:rsidRPr="00C01F53" w:rsidRDefault="00735A6D" w:rsidP="00EE2F4C">
      <w:pPr>
        <w:pStyle w:val="Prrafodelista"/>
      </w:pPr>
      <w:r w:rsidRPr="00C01F53">
        <w:t xml:space="preserve">Readiness to participate in actions that specifically improve accountability to affected populations as per the IASC </w:t>
      </w:r>
      <w:r w:rsidR="00F467D4">
        <w:rPr>
          <w:i/>
        </w:rPr>
        <w:t>Commitments to</w:t>
      </w:r>
      <w:r w:rsidR="00A46A71" w:rsidRPr="00C01F53">
        <w:rPr>
          <w:i/>
        </w:rPr>
        <w:t xml:space="preserve"> Accountability to Affected Populations</w:t>
      </w:r>
      <w:r w:rsidR="006711BD" w:rsidRPr="00C01F53">
        <w:rPr>
          <w:rStyle w:val="Refdenotaalpie"/>
          <w:i/>
        </w:rPr>
        <w:footnoteReference w:id="17"/>
      </w:r>
      <w:r w:rsidR="00A46A71" w:rsidRPr="00C01F53">
        <w:rPr>
          <w:i/>
        </w:rPr>
        <w:t xml:space="preserve"> and the related Operational Framework</w:t>
      </w:r>
      <w:r w:rsidR="00C34EFE" w:rsidRPr="00C01F53">
        <w:rPr>
          <w:i/>
        </w:rPr>
        <w:t>.</w:t>
      </w:r>
      <w:r w:rsidR="00F7238C" w:rsidRPr="00C01F53">
        <w:rPr>
          <w:i/>
        </w:rPr>
        <w:t xml:space="preserve"> </w:t>
      </w:r>
    </w:p>
    <w:p w:rsidR="00735A6D" w:rsidRPr="00C01F53" w:rsidRDefault="00735A6D" w:rsidP="00EE2F4C">
      <w:pPr>
        <w:pStyle w:val="Prrafodelista"/>
      </w:pPr>
      <w:r w:rsidRPr="00C01F53">
        <w:lastRenderedPageBreak/>
        <w:t>Demonstrate an understanding of the duties and responsibilities within the</w:t>
      </w:r>
      <w:r w:rsidR="00C34EFE" w:rsidRPr="00C01F53">
        <w:t xml:space="preserve"> cluster, as defined through IASC t</w:t>
      </w:r>
      <w:r w:rsidRPr="00C01F53">
        <w:t xml:space="preserve">erms of </w:t>
      </w:r>
      <w:r w:rsidR="00C34EFE" w:rsidRPr="00C01F53">
        <w:t>references and guidance n</w:t>
      </w:r>
      <w:r w:rsidRPr="00C01F53">
        <w:t>otes</w:t>
      </w:r>
      <w:r w:rsidRPr="00C01F53">
        <w:rPr>
          <w:rStyle w:val="Refdenotaalpie"/>
        </w:rPr>
        <w:footnoteReference w:id="18"/>
      </w:r>
      <w:r w:rsidRPr="00C01F53">
        <w:t xml:space="preserve"> and any guidance specific to the cluster itself, as well as country cluster terms of reference, where available.</w:t>
      </w:r>
    </w:p>
    <w:p w:rsidR="00735A6D" w:rsidRPr="00C01F53" w:rsidRDefault="00735A6D" w:rsidP="00EE2F4C">
      <w:pPr>
        <w:pStyle w:val="Prrafodelista"/>
      </w:pPr>
      <w:r w:rsidRPr="00C01F53">
        <w:t>Active participation within the cluster and commitment to consistently engage in the cluster’s collective work.</w:t>
      </w:r>
    </w:p>
    <w:p w:rsidR="00735A6D" w:rsidRPr="00C01F53" w:rsidRDefault="00735A6D" w:rsidP="00EE2F4C">
      <w:pPr>
        <w:pStyle w:val="Prrafodelista"/>
      </w:pPr>
      <w:r w:rsidRPr="00C01F53">
        <w:t xml:space="preserve">Capacity and willingness to contribute to the cluster’s strategic response plan and activities, which must include inter-cluster coordination and cross-cutting </w:t>
      </w:r>
      <w:r w:rsidR="00E241F2">
        <w:t>issues (age, gender, environment and HIV/AID</w:t>
      </w:r>
      <w:r w:rsidR="00DA1DD4">
        <w:t>s</w:t>
      </w:r>
      <w:r w:rsidR="00E241F2">
        <w:t>)</w:t>
      </w:r>
      <w:r w:rsidRPr="00C01F53">
        <w:t>.</w:t>
      </w:r>
    </w:p>
    <w:p w:rsidR="00735A6D" w:rsidRPr="00C01F53" w:rsidRDefault="00735A6D" w:rsidP="00EE2F4C">
      <w:pPr>
        <w:pStyle w:val="Prrafodelista"/>
      </w:pPr>
      <w:r w:rsidRPr="00C01F53">
        <w:t>Commitment from a relevant senior staff member to engage consistently in the cluster towards the fu</w:t>
      </w:r>
      <w:r w:rsidR="00323959" w:rsidRPr="00C01F53">
        <w:t>l</w:t>
      </w:r>
      <w:r w:rsidRPr="00C01F53">
        <w:t>fi</w:t>
      </w:r>
      <w:r w:rsidR="00323959" w:rsidRPr="00C01F53">
        <w:t>l</w:t>
      </w:r>
      <w:r w:rsidRPr="00C01F53">
        <w:t>lment of its mission.</w:t>
      </w:r>
    </w:p>
    <w:p w:rsidR="00735A6D" w:rsidRPr="00C01F53" w:rsidRDefault="00735A6D" w:rsidP="00EE2F4C">
      <w:pPr>
        <w:pStyle w:val="Prrafodelista"/>
      </w:pPr>
      <w:r w:rsidRPr="00C01F53">
        <w:t>Commitment to work cooperatively with other cluster partners to ensure an optimal and strategic use of available resources, including sharing information on organizational resources.</w:t>
      </w:r>
    </w:p>
    <w:p w:rsidR="00735A6D" w:rsidRPr="00C01F53" w:rsidRDefault="00735A6D" w:rsidP="00EE2F4C">
      <w:pPr>
        <w:pStyle w:val="Prrafodelista"/>
      </w:pPr>
      <w:r w:rsidRPr="00C01F53">
        <w:t>Willingness to take on leadership responsibilities of sub-nationa</w:t>
      </w:r>
      <w:r w:rsidR="00C34EFE" w:rsidRPr="00C01F53">
        <w:t>l and/or working groups, as needed and as</w:t>
      </w:r>
      <w:r w:rsidRPr="00C01F53">
        <w:t xml:space="preserve"> capacity and mandates allow.</w:t>
      </w:r>
    </w:p>
    <w:p w:rsidR="00735A6D" w:rsidRPr="00C01F53" w:rsidRDefault="00735A6D" w:rsidP="00EE2F4C">
      <w:pPr>
        <w:pStyle w:val="Prrafodelista"/>
      </w:pPr>
      <w:r w:rsidRPr="00C01F53">
        <w:t xml:space="preserve">Contribute to developing and disseminating advocacy and messaging targeted at various actors, including, but not limited to, affected communities, the host government, donors, </w:t>
      </w:r>
      <w:r w:rsidR="00021AF6">
        <w:t xml:space="preserve">the </w:t>
      </w:r>
      <w:r w:rsidRPr="00C01F53">
        <w:t>H</w:t>
      </w:r>
      <w:r w:rsidR="00F7238C" w:rsidRPr="00C01F53">
        <w:t>CT</w:t>
      </w:r>
      <w:r w:rsidRPr="00C01F53">
        <w:t xml:space="preserve">, </w:t>
      </w:r>
      <w:r w:rsidR="00F7238C" w:rsidRPr="00C01F53">
        <w:t>cluster lead agencies</w:t>
      </w:r>
      <w:r w:rsidRPr="00C01F53">
        <w:t>, and the media.</w:t>
      </w:r>
    </w:p>
    <w:p w:rsidR="00735A6D" w:rsidRPr="00B67851" w:rsidRDefault="00EF3F4C" w:rsidP="00EE2F4C">
      <w:pPr>
        <w:pStyle w:val="Prrafodelista"/>
      </w:pPr>
      <w:r>
        <w:rPr>
          <w:noProof/>
          <w:lang w:val="es-ES" w:eastAsia="es-ES"/>
        </w:rPr>
        <w:drawing>
          <wp:anchor distT="0" distB="71755" distL="114300" distR="114300" simplePos="0" relativeHeight="251712512" behindDoc="0" locked="0" layoutInCell="1" allowOverlap="0">
            <wp:simplePos x="0" y="0"/>
            <wp:positionH relativeFrom="column">
              <wp:posOffset>67945</wp:posOffset>
            </wp:positionH>
            <wp:positionV relativeFrom="paragraph">
              <wp:posOffset>815340</wp:posOffset>
            </wp:positionV>
            <wp:extent cx="4733925" cy="3547745"/>
            <wp:effectExtent l="152400" t="127000" r="142875" b="135255"/>
            <wp:wrapTopAndBottom/>
            <wp:docPr id="10" name="Picture 10" descr="south_sudan_pibor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_sudan_pibor_resized.jpg"/>
                    <pic:cNvPicPr/>
                  </pic:nvPicPr>
                  <pic:blipFill>
                    <a:blip r:embed="rId22" cstate="print"/>
                    <a:stretch>
                      <a:fillRect/>
                    </a:stretch>
                  </pic:blipFill>
                  <pic:spPr>
                    <a:xfrm>
                      <a:off x="0" y="0"/>
                      <a:ext cx="4733925" cy="3547745"/>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35A6D" w:rsidRPr="00B67851">
        <w:t>Ensure interpretation and effective communication (i.e. appropriate language) in order to support diverse participation within the clu</w:t>
      </w:r>
      <w:r w:rsidR="00323959" w:rsidRPr="00B67851">
        <w:t>ster, notably from local organiz</w:t>
      </w:r>
      <w:r w:rsidR="00735A6D" w:rsidRPr="00B67851">
        <w:t>ations</w:t>
      </w:r>
      <w:r w:rsidR="00735A6D" w:rsidRPr="00B67851">
        <w:rPr>
          <w:rStyle w:val="MquinadeescribirHTML"/>
          <w:rFonts w:asciiTheme="minorHAnsi" w:hAnsiTheme="minorHAnsi" w:cstheme="minorHAnsi"/>
          <w:szCs w:val="22"/>
        </w:rPr>
        <w:t xml:space="preserve"> </w:t>
      </w:r>
      <w:r w:rsidR="00735A6D" w:rsidRPr="00B67851">
        <w:rPr>
          <w:rStyle w:val="MquinadeescribirHTML"/>
          <w:rFonts w:ascii="Arial" w:hAnsi="Arial" w:cs="Arial"/>
          <w:bCs/>
          <w:szCs w:val="22"/>
        </w:rPr>
        <w:t>(and national and local authorities where appropriate).</w:t>
      </w:r>
    </w:p>
    <w:p w:rsidR="008C7C50" w:rsidRPr="008D39A1" w:rsidRDefault="00EF3F4C" w:rsidP="008A1FB1">
      <w:pPr>
        <w:pStyle w:val="Caption1"/>
        <w:rPr>
          <w:lang w:val="en-GB"/>
        </w:rPr>
      </w:pPr>
      <w:r w:rsidRPr="008D39A1">
        <w:rPr>
          <w:lang w:val="en-GB"/>
        </w:rPr>
        <w:t>Humanitarian workers at a coordination meeting in South Sudan's Pibor coordination hub, Jonglei State, where inter-communal violence affected nearly 170,000 people. Aid organizations have recorded 165 violent incidents with humanitarian consequences in the first five months of 2012 alone. Credit: OCHA</w:t>
      </w:r>
    </w:p>
    <w:p w:rsidR="009801CE" w:rsidRPr="008D39A1" w:rsidRDefault="00942E04" w:rsidP="00DA6521">
      <w:pPr>
        <w:pStyle w:val="Ttulo1"/>
        <w:rPr>
          <w:lang w:val="en-GB"/>
        </w:rPr>
      </w:pPr>
      <w:r w:rsidRPr="008D39A1">
        <w:rPr>
          <w:lang w:val="en-GB"/>
        </w:rPr>
        <w:br w:type="page"/>
      </w:r>
      <w:bookmarkStart w:id="15" w:name="_Toc340585054"/>
      <w:r w:rsidR="008C7B19" w:rsidRPr="008D39A1">
        <w:rPr>
          <w:lang w:val="en-GB"/>
        </w:rPr>
        <w:lastRenderedPageBreak/>
        <w:t>6</w:t>
      </w:r>
      <w:r w:rsidR="008C7B19" w:rsidRPr="008D39A1">
        <w:rPr>
          <w:lang w:val="en-GB"/>
        </w:rPr>
        <w:tab/>
      </w:r>
      <w:r w:rsidR="009801CE" w:rsidRPr="008D39A1">
        <w:rPr>
          <w:lang w:val="en-GB"/>
        </w:rPr>
        <w:t>Sub-National Level Coordination</w:t>
      </w:r>
      <w:bookmarkEnd w:id="15"/>
      <w:r w:rsidR="009801CE" w:rsidRPr="008D39A1">
        <w:rPr>
          <w:lang w:val="en-GB"/>
        </w:rPr>
        <w:t xml:space="preserve"> </w:t>
      </w:r>
    </w:p>
    <w:p w:rsidR="00852BE7" w:rsidRDefault="00852BE7" w:rsidP="00175C6A">
      <w:pPr>
        <w:rPr>
          <w:lang w:val="en-US"/>
        </w:rPr>
      </w:pPr>
      <w:r>
        <w:rPr>
          <w:lang w:val="en-US"/>
        </w:rPr>
        <w:t xml:space="preserve">Sub-national coordination </w:t>
      </w:r>
      <w:r w:rsidR="00930099">
        <w:rPr>
          <w:lang w:val="en-US"/>
        </w:rPr>
        <w:t xml:space="preserve">refers to </w:t>
      </w:r>
      <w:r w:rsidR="008A1FB1">
        <w:rPr>
          <w:lang w:val="en-US"/>
        </w:rPr>
        <w:t>de-centraliz</w:t>
      </w:r>
      <w:r w:rsidR="00E47C3C">
        <w:rPr>
          <w:lang w:val="en-US"/>
        </w:rPr>
        <w:t xml:space="preserve">ing coordination </w:t>
      </w:r>
      <w:r w:rsidR="00147DEC">
        <w:rPr>
          <w:lang w:val="en-US"/>
        </w:rPr>
        <w:t xml:space="preserve">from the national level </w:t>
      </w:r>
      <w:r w:rsidR="00930099">
        <w:rPr>
          <w:lang w:val="en-US"/>
        </w:rPr>
        <w:t>by</w:t>
      </w:r>
      <w:r w:rsidR="00E47C3C">
        <w:rPr>
          <w:lang w:val="en-US"/>
        </w:rPr>
        <w:t xml:space="preserve"> </w:t>
      </w:r>
      <w:r w:rsidR="00930099">
        <w:rPr>
          <w:lang w:val="en-US"/>
        </w:rPr>
        <w:t xml:space="preserve">establishing </w:t>
      </w:r>
      <w:r w:rsidR="00147DEC">
        <w:rPr>
          <w:lang w:val="en-US"/>
        </w:rPr>
        <w:t>sub-clusters/sectors</w:t>
      </w:r>
      <w:r w:rsidR="0097374A">
        <w:rPr>
          <w:lang w:val="en-US"/>
        </w:rPr>
        <w:t xml:space="preserve"> </w:t>
      </w:r>
      <w:r w:rsidR="00147DEC">
        <w:rPr>
          <w:lang w:val="en-US"/>
        </w:rPr>
        <w:t>in</w:t>
      </w:r>
      <w:r w:rsidR="00E47C3C">
        <w:rPr>
          <w:lang w:val="en-US"/>
        </w:rPr>
        <w:t xml:space="preserve"> </w:t>
      </w:r>
      <w:r w:rsidR="00B51F4C">
        <w:rPr>
          <w:lang w:val="en-US"/>
        </w:rPr>
        <w:t>zones</w:t>
      </w:r>
      <w:r w:rsidR="00E47C3C">
        <w:rPr>
          <w:lang w:val="en-US"/>
        </w:rPr>
        <w:t xml:space="preserve"> of particular operational importance</w:t>
      </w:r>
      <w:r w:rsidR="00021AF6">
        <w:rPr>
          <w:lang w:val="en-US"/>
        </w:rPr>
        <w:t>.</w:t>
      </w:r>
      <w:r w:rsidR="005C6F4D">
        <w:rPr>
          <w:lang w:val="en-US"/>
        </w:rPr>
        <w:t xml:space="preserve"> </w:t>
      </w:r>
      <w:r w:rsidR="00E47C3C">
        <w:rPr>
          <w:lang w:val="en-US"/>
        </w:rPr>
        <w:t>Structures may be established at more than one administrative level if required</w:t>
      </w:r>
      <w:r w:rsidR="00930099">
        <w:rPr>
          <w:lang w:val="en-US"/>
        </w:rPr>
        <w:t xml:space="preserve"> (e.g. </w:t>
      </w:r>
      <w:r w:rsidR="00B51F4C">
        <w:rPr>
          <w:lang w:val="en-US"/>
        </w:rPr>
        <w:t xml:space="preserve">provinces and districts in </w:t>
      </w:r>
      <w:r w:rsidR="00930099">
        <w:rPr>
          <w:lang w:val="en-US"/>
        </w:rPr>
        <w:t>Pakistan)</w:t>
      </w:r>
      <w:r w:rsidR="00E47C3C">
        <w:rPr>
          <w:lang w:val="en-US"/>
        </w:rPr>
        <w:t>, although the underlying principle of minimizing structures remains firmly in place. Sub</w:t>
      </w:r>
      <w:r w:rsidR="0038570C">
        <w:rPr>
          <w:lang w:val="en-US"/>
        </w:rPr>
        <w:t>-</w:t>
      </w:r>
      <w:r w:rsidR="00E47C3C">
        <w:rPr>
          <w:lang w:val="en-US"/>
        </w:rPr>
        <w:t xml:space="preserve">national coordination is </w:t>
      </w:r>
      <w:r w:rsidR="00930099">
        <w:rPr>
          <w:lang w:val="en-US"/>
        </w:rPr>
        <w:t xml:space="preserve">critical where </w:t>
      </w:r>
      <w:r w:rsidR="00B51F4C">
        <w:rPr>
          <w:lang w:val="en-US"/>
        </w:rPr>
        <w:t>the response</w:t>
      </w:r>
      <w:r w:rsidR="00930099">
        <w:rPr>
          <w:lang w:val="en-US"/>
        </w:rPr>
        <w:t xml:space="preserve"> take place i</w:t>
      </w:r>
      <w:r w:rsidR="00B51F4C">
        <w:rPr>
          <w:lang w:val="en-US"/>
        </w:rPr>
        <w:t xml:space="preserve">n remote areas (e.g. in Sudan) </w:t>
      </w:r>
      <w:r w:rsidR="00930099">
        <w:rPr>
          <w:lang w:val="en-US"/>
        </w:rPr>
        <w:t xml:space="preserve">or over a large amount of territory (e.g. </w:t>
      </w:r>
      <w:r w:rsidR="00B51F4C">
        <w:rPr>
          <w:lang w:val="en-US"/>
        </w:rPr>
        <w:t xml:space="preserve">in the </w:t>
      </w:r>
      <w:r w:rsidR="00930099">
        <w:rPr>
          <w:lang w:val="en-US"/>
        </w:rPr>
        <w:t>DRC).</w:t>
      </w:r>
    </w:p>
    <w:p w:rsidR="00852BE7" w:rsidRPr="00852BE7" w:rsidRDefault="00021AF6" w:rsidP="0063357A">
      <w:pPr>
        <w:pStyle w:val="MarginText"/>
        <w:framePr w:wrap="around"/>
      </w:pPr>
      <w:r>
        <w:t>I</w:t>
      </w:r>
      <w:r w:rsidR="00E47C3C">
        <w:t xml:space="preserve">mportance </w:t>
      </w:r>
      <w:r>
        <w:t>of</w:t>
      </w:r>
      <w:r w:rsidR="00852BE7" w:rsidRPr="00852BE7">
        <w:t xml:space="preserve"> sub-national coordination</w:t>
      </w:r>
    </w:p>
    <w:p w:rsidR="0038570C" w:rsidRDefault="009801CE" w:rsidP="00175C6A">
      <w:pPr>
        <w:rPr>
          <w:lang w:val="en-US"/>
        </w:rPr>
      </w:pPr>
      <w:r w:rsidRPr="00804530">
        <w:rPr>
          <w:lang w:val="en-US"/>
        </w:rPr>
        <w:t xml:space="preserve">Coordination structures in humanitarian operations that involve </w:t>
      </w:r>
      <w:r w:rsidR="00473A5C" w:rsidRPr="00804530">
        <w:rPr>
          <w:lang w:val="en-US"/>
        </w:rPr>
        <w:t xml:space="preserve">both </w:t>
      </w:r>
      <w:r w:rsidRPr="00804530">
        <w:rPr>
          <w:lang w:val="en-US"/>
        </w:rPr>
        <w:t>national and sub-national level clusters</w:t>
      </w:r>
      <w:r w:rsidR="00473A5C" w:rsidRPr="00804530">
        <w:rPr>
          <w:lang w:val="en-US"/>
        </w:rPr>
        <w:t xml:space="preserve"> have been identified </w:t>
      </w:r>
      <w:r w:rsidRPr="00804530">
        <w:rPr>
          <w:lang w:val="en-US"/>
        </w:rPr>
        <w:t>as more effective than coordination models that comprise a single national level cluster. Notwithstanding resource limitation</w:t>
      </w:r>
      <w:r w:rsidRPr="00C01F53">
        <w:rPr>
          <w:lang w:val="en-US"/>
        </w:rPr>
        <w:t>s and operational context considerations, it is highly desirable to have sub-national clusters to facilitate decentralized decision-making and enhance the response time between decision-taking and implementation. In addition, sub-national level clusters are better suited to adapting existing standards to local circumstances</w:t>
      </w:r>
      <w:r w:rsidR="0038570C">
        <w:rPr>
          <w:lang w:val="en-US"/>
        </w:rPr>
        <w:t>.</w:t>
      </w:r>
      <w:r w:rsidR="005C6F4D">
        <w:rPr>
          <w:lang w:val="en-US"/>
        </w:rPr>
        <w:t xml:space="preserve"> </w:t>
      </w:r>
      <w:r w:rsidR="0038570C">
        <w:rPr>
          <w:lang w:val="en-US"/>
        </w:rPr>
        <w:t xml:space="preserve">They are also better placed to maintain close </w:t>
      </w:r>
      <w:r w:rsidRPr="00C01F53">
        <w:rPr>
          <w:lang w:val="en-US"/>
        </w:rPr>
        <w:t>cooperation with international, national and local NGOs and authorities in implementing the strategic plan</w:t>
      </w:r>
      <w:r w:rsidR="00021AF6">
        <w:rPr>
          <w:lang w:val="en-US"/>
        </w:rPr>
        <w:t>;</w:t>
      </w:r>
      <w:r w:rsidRPr="00C01F53">
        <w:rPr>
          <w:lang w:val="en-US"/>
        </w:rPr>
        <w:t xml:space="preserve"> </w:t>
      </w:r>
      <w:r w:rsidR="0038570C">
        <w:rPr>
          <w:lang w:val="en-US"/>
        </w:rPr>
        <w:t xml:space="preserve">paying </w:t>
      </w:r>
      <w:r w:rsidRPr="00C01F53">
        <w:rPr>
          <w:lang w:val="en-US"/>
        </w:rPr>
        <w:t xml:space="preserve">attention to cross-cutting </w:t>
      </w:r>
      <w:r w:rsidR="0038570C">
        <w:rPr>
          <w:lang w:val="en-US"/>
        </w:rPr>
        <w:t>and multidimensional issues</w:t>
      </w:r>
      <w:r w:rsidR="00021AF6">
        <w:rPr>
          <w:lang w:val="en-US"/>
        </w:rPr>
        <w:t>;</w:t>
      </w:r>
      <w:r w:rsidRPr="00C01F53">
        <w:rPr>
          <w:lang w:val="en-US"/>
        </w:rPr>
        <w:t xml:space="preserve"> </w:t>
      </w:r>
      <w:r w:rsidR="0038570C">
        <w:rPr>
          <w:lang w:val="en-US"/>
        </w:rPr>
        <w:t xml:space="preserve">ensuring </w:t>
      </w:r>
      <w:r w:rsidRPr="00C01F53">
        <w:rPr>
          <w:lang w:val="en-US"/>
        </w:rPr>
        <w:t>greater community involvement</w:t>
      </w:r>
      <w:r w:rsidR="0038570C">
        <w:rPr>
          <w:lang w:val="en-US"/>
        </w:rPr>
        <w:t xml:space="preserve"> and participation</w:t>
      </w:r>
      <w:r w:rsidR="00021AF6">
        <w:rPr>
          <w:lang w:val="en-US"/>
        </w:rPr>
        <w:t>;</w:t>
      </w:r>
      <w:r w:rsidR="0038570C">
        <w:rPr>
          <w:lang w:val="en-US"/>
        </w:rPr>
        <w:t xml:space="preserve"> and enhancing</w:t>
      </w:r>
      <w:r w:rsidRPr="00C01F53">
        <w:rPr>
          <w:lang w:val="en-US"/>
        </w:rPr>
        <w:t xml:space="preserve"> accountability to affected populations. </w:t>
      </w:r>
    </w:p>
    <w:p w:rsidR="009801CE" w:rsidRPr="00C01F53" w:rsidRDefault="009801CE" w:rsidP="00175C6A">
      <w:pPr>
        <w:rPr>
          <w:lang w:val="en-US"/>
        </w:rPr>
      </w:pPr>
      <w:r w:rsidRPr="00C01F53">
        <w:rPr>
          <w:lang w:val="en-US"/>
        </w:rPr>
        <w:t xml:space="preserve">However, </w:t>
      </w:r>
      <w:r w:rsidR="0038570C">
        <w:rPr>
          <w:lang w:val="en-US"/>
        </w:rPr>
        <w:t xml:space="preserve">as outlined above, </w:t>
      </w:r>
      <w:r w:rsidRPr="00C01F53">
        <w:rPr>
          <w:lang w:val="en-US"/>
        </w:rPr>
        <w:t xml:space="preserve">sub-national clusters should only be established on the basis of the operational needs </w:t>
      </w:r>
      <w:r w:rsidR="00D677CB">
        <w:rPr>
          <w:lang w:val="en-US"/>
        </w:rPr>
        <w:t xml:space="preserve">and should be de-activated as </w:t>
      </w:r>
      <w:r w:rsidR="003A2B27">
        <w:rPr>
          <w:lang w:val="en-US"/>
        </w:rPr>
        <w:t>s</w:t>
      </w:r>
      <w:r w:rsidR="00D677CB">
        <w:rPr>
          <w:lang w:val="en-US"/>
        </w:rPr>
        <w:t xml:space="preserve">oon as those needs are met or </w:t>
      </w:r>
      <w:r w:rsidR="008447CA">
        <w:rPr>
          <w:lang w:val="en-US"/>
        </w:rPr>
        <w:t xml:space="preserve">when </w:t>
      </w:r>
      <w:r w:rsidR="00D677CB">
        <w:rPr>
          <w:lang w:val="en-US"/>
        </w:rPr>
        <w:t xml:space="preserve">there is </w:t>
      </w:r>
      <w:r w:rsidR="003A2B27">
        <w:rPr>
          <w:lang w:val="en-US"/>
        </w:rPr>
        <w:t>local capacity to coordinate the response in that area</w:t>
      </w:r>
      <w:r w:rsidRPr="00C01F53">
        <w:rPr>
          <w:lang w:val="en-US"/>
        </w:rPr>
        <w:t xml:space="preserve">. </w:t>
      </w:r>
    </w:p>
    <w:p w:rsidR="009801CE" w:rsidRPr="00C01F53" w:rsidRDefault="00F63260" w:rsidP="0063357A">
      <w:pPr>
        <w:pStyle w:val="MarginText"/>
        <w:framePr w:wrap="around"/>
      </w:pPr>
      <w:r w:rsidRPr="00C01F53">
        <w:t>S</w:t>
      </w:r>
      <w:r w:rsidR="009801CE" w:rsidRPr="00C01F53">
        <w:t>ub-national cluster</w:t>
      </w:r>
      <w:r w:rsidRPr="00C01F53">
        <w:t xml:space="preserve"> establishment</w:t>
      </w:r>
    </w:p>
    <w:p w:rsidR="009801CE" w:rsidRPr="00C01F53" w:rsidRDefault="009801CE" w:rsidP="009801CE">
      <w:pPr>
        <w:rPr>
          <w:lang w:val="en-US"/>
        </w:rPr>
      </w:pPr>
      <w:r w:rsidRPr="00C01F53">
        <w:rPr>
          <w:lang w:val="en-US"/>
        </w:rPr>
        <w:t xml:space="preserve">The establishment of sub-national clusters </w:t>
      </w:r>
      <w:r w:rsidR="00521C84">
        <w:rPr>
          <w:lang w:val="en-US"/>
        </w:rPr>
        <w:t xml:space="preserve">should be </w:t>
      </w:r>
      <w:r w:rsidRPr="00C01F53">
        <w:rPr>
          <w:lang w:val="en-US"/>
        </w:rPr>
        <w:t xml:space="preserve">formalized </w:t>
      </w:r>
      <w:r w:rsidR="00521C84">
        <w:rPr>
          <w:lang w:val="en-US"/>
        </w:rPr>
        <w:t>in</w:t>
      </w:r>
      <w:r w:rsidRPr="00C01F53">
        <w:rPr>
          <w:lang w:val="en-US"/>
        </w:rPr>
        <w:t xml:space="preserve"> </w:t>
      </w:r>
      <w:r w:rsidR="00175C6A" w:rsidRPr="00C01F53">
        <w:rPr>
          <w:lang w:val="en-US"/>
        </w:rPr>
        <w:t xml:space="preserve">terms of reference </w:t>
      </w:r>
      <w:r w:rsidRPr="00C01F53">
        <w:rPr>
          <w:lang w:val="en-US"/>
        </w:rPr>
        <w:t>outlining the key functions of the sub-national cluster and the parameters within which</w:t>
      </w:r>
      <w:r w:rsidR="00175C6A" w:rsidRPr="00C01F53">
        <w:rPr>
          <w:lang w:val="en-US"/>
        </w:rPr>
        <w:t xml:space="preserve"> it will operate. The agreed terms of reference</w:t>
      </w:r>
      <w:r w:rsidRPr="00C01F53">
        <w:rPr>
          <w:lang w:val="en-US"/>
        </w:rPr>
        <w:t xml:space="preserve"> </w:t>
      </w:r>
      <w:r w:rsidR="00021AF6">
        <w:rPr>
          <w:lang w:val="en-US"/>
        </w:rPr>
        <w:t xml:space="preserve">should be </w:t>
      </w:r>
      <w:r w:rsidRPr="00C01F53">
        <w:rPr>
          <w:lang w:val="en-US"/>
        </w:rPr>
        <w:t xml:space="preserve">shared with the national </w:t>
      </w:r>
      <w:r w:rsidR="00521C84">
        <w:rPr>
          <w:lang w:val="en-US"/>
        </w:rPr>
        <w:t>C</w:t>
      </w:r>
      <w:r w:rsidRPr="00C01F53">
        <w:rPr>
          <w:lang w:val="en-US"/>
        </w:rPr>
        <w:t xml:space="preserve">luster </w:t>
      </w:r>
      <w:r w:rsidR="00521C84">
        <w:rPr>
          <w:lang w:val="en-US"/>
        </w:rPr>
        <w:t>L</w:t>
      </w:r>
      <w:r w:rsidRPr="00C01F53">
        <w:rPr>
          <w:lang w:val="en-US"/>
        </w:rPr>
        <w:t xml:space="preserve">ead </w:t>
      </w:r>
      <w:r w:rsidR="00521C84">
        <w:rPr>
          <w:lang w:val="en-US"/>
        </w:rPr>
        <w:t>A</w:t>
      </w:r>
      <w:r w:rsidRPr="00C01F53">
        <w:rPr>
          <w:lang w:val="en-US"/>
        </w:rPr>
        <w:t xml:space="preserve">gency for final endorsement. </w:t>
      </w:r>
    </w:p>
    <w:p w:rsidR="009801CE" w:rsidRPr="00804530" w:rsidRDefault="009801CE" w:rsidP="009801CE">
      <w:pPr>
        <w:rPr>
          <w:lang w:val="en-US"/>
        </w:rPr>
      </w:pPr>
      <w:r w:rsidRPr="00C01F53">
        <w:rPr>
          <w:lang w:val="en-US"/>
        </w:rPr>
        <w:t xml:space="preserve">Within the limits of available resources and operational context, sub-national clusters </w:t>
      </w:r>
      <w:r w:rsidR="00630BFC">
        <w:rPr>
          <w:lang w:val="en-US"/>
        </w:rPr>
        <w:t>s</w:t>
      </w:r>
      <w:r w:rsidRPr="00804530">
        <w:rPr>
          <w:lang w:val="en-US"/>
        </w:rPr>
        <w:t xml:space="preserve">hould have </w:t>
      </w:r>
      <w:r w:rsidR="008447CA">
        <w:rPr>
          <w:lang w:val="en-US"/>
        </w:rPr>
        <w:t>full-</w:t>
      </w:r>
      <w:r w:rsidRPr="00804530">
        <w:rPr>
          <w:lang w:val="en-US"/>
        </w:rPr>
        <w:t xml:space="preserve"> or part-time sub-national level </w:t>
      </w:r>
      <w:r w:rsidR="00521C84">
        <w:rPr>
          <w:lang w:val="en-US"/>
        </w:rPr>
        <w:t>Cluster C</w:t>
      </w:r>
      <w:r w:rsidRPr="00804530">
        <w:rPr>
          <w:lang w:val="en-US"/>
        </w:rPr>
        <w:t>oordinators. Sub-national</w:t>
      </w:r>
      <w:r w:rsidRPr="00204E9D">
        <w:rPr>
          <w:lang w:val="en-US"/>
        </w:rPr>
        <w:t xml:space="preserve"> clusters offer ideal opportunities </w:t>
      </w:r>
      <w:r w:rsidR="00C14622">
        <w:rPr>
          <w:lang w:val="en-US"/>
        </w:rPr>
        <w:t xml:space="preserve">for UN agencies, </w:t>
      </w:r>
      <w:r w:rsidRPr="00204E9D">
        <w:rPr>
          <w:lang w:val="en-US"/>
        </w:rPr>
        <w:t>internationa</w:t>
      </w:r>
      <w:r w:rsidRPr="00804530">
        <w:rPr>
          <w:lang w:val="en-US"/>
        </w:rPr>
        <w:t>l and national NGOs a</w:t>
      </w:r>
      <w:r w:rsidR="00521C84">
        <w:rPr>
          <w:lang w:val="en-US"/>
        </w:rPr>
        <w:t xml:space="preserve">s well as national authorities to share cluster leadership. </w:t>
      </w:r>
    </w:p>
    <w:p w:rsidR="009801CE" w:rsidRPr="00C01F53" w:rsidRDefault="00175C6A" w:rsidP="0063357A">
      <w:pPr>
        <w:pStyle w:val="MarginText"/>
        <w:framePr w:wrap="around"/>
      </w:pPr>
      <w:r w:rsidRPr="00804530">
        <w:t>Re</w:t>
      </w:r>
      <w:r w:rsidR="009801CE" w:rsidRPr="00804530">
        <w:t>lationship between nat</w:t>
      </w:r>
      <w:r w:rsidRPr="00804530">
        <w:t>ional and sub-national clusters</w:t>
      </w:r>
    </w:p>
    <w:p w:rsidR="008A1FB1" w:rsidRDefault="009801CE" w:rsidP="00175C6A">
      <w:pPr>
        <w:rPr>
          <w:lang w:val="en-US"/>
        </w:rPr>
      </w:pPr>
      <w:r w:rsidRPr="00C01F53">
        <w:rPr>
          <w:lang w:val="en-US"/>
        </w:rPr>
        <w:t>The national level clusters should provide support and policy direction to sub-national clusters. There must be a clear link between corresponding sub-national and national clusters in order to facilitate reporting, information-sharing and collaboration with national and o</w:t>
      </w:r>
      <w:r w:rsidR="008447CA">
        <w:rPr>
          <w:lang w:val="en-US"/>
        </w:rPr>
        <w:t xml:space="preserve">ther sub-national level clusters; to </w:t>
      </w:r>
      <w:r w:rsidRPr="00C01F53">
        <w:rPr>
          <w:lang w:val="en-US"/>
        </w:rPr>
        <w:t>promote national programmatic cohesion and overall coordination to track trends</w:t>
      </w:r>
      <w:r w:rsidR="008447CA">
        <w:rPr>
          <w:lang w:val="en-US"/>
        </w:rPr>
        <w:t>; to</w:t>
      </w:r>
      <w:r w:rsidRPr="00C01F53">
        <w:rPr>
          <w:lang w:val="en-US"/>
        </w:rPr>
        <w:t xml:space="preserve"> identify common concerns across operational areas</w:t>
      </w:r>
      <w:r w:rsidR="008447CA">
        <w:rPr>
          <w:lang w:val="en-US"/>
        </w:rPr>
        <w:t>;</w:t>
      </w:r>
      <w:r w:rsidRPr="00C01F53">
        <w:rPr>
          <w:lang w:val="en-US"/>
        </w:rPr>
        <w:t xml:space="preserve"> and </w:t>
      </w:r>
      <w:r w:rsidR="008447CA">
        <w:rPr>
          <w:lang w:val="en-US"/>
        </w:rPr>
        <w:t xml:space="preserve">to </w:t>
      </w:r>
      <w:r w:rsidRPr="00C01F53">
        <w:rPr>
          <w:lang w:val="en-US"/>
        </w:rPr>
        <w:t>develop more upstream advocacy and programming strategies. To ensure thi</w:t>
      </w:r>
      <w:r w:rsidR="00175C6A" w:rsidRPr="00C01F53">
        <w:rPr>
          <w:lang w:val="en-US"/>
        </w:rPr>
        <w:t xml:space="preserve">s coherence, </w:t>
      </w:r>
      <w:r w:rsidR="00EE40E6">
        <w:rPr>
          <w:lang w:val="en-US"/>
        </w:rPr>
        <w:t>the</w:t>
      </w:r>
      <w:r w:rsidR="00175C6A" w:rsidRPr="00C01F53">
        <w:rPr>
          <w:lang w:val="en-US"/>
        </w:rPr>
        <w:t xml:space="preserve"> terms of reference</w:t>
      </w:r>
      <w:r w:rsidRPr="00C01F53">
        <w:rPr>
          <w:lang w:val="en-US"/>
        </w:rPr>
        <w:t xml:space="preserve"> </w:t>
      </w:r>
      <w:r w:rsidR="00EE40E6">
        <w:rPr>
          <w:lang w:val="en-US"/>
        </w:rPr>
        <w:t>should</w:t>
      </w:r>
      <w:r w:rsidRPr="00C01F53">
        <w:rPr>
          <w:lang w:val="en-US"/>
        </w:rPr>
        <w:t xml:space="preserve"> establish clear accountability lines between national and sub-national clusters, thus enabling the decentraliza</w:t>
      </w:r>
      <w:r w:rsidR="00846734">
        <w:rPr>
          <w:lang w:val="en-US"/>
        </w:rPr>
        <w:t>tion of operational decisions. There should also be a clearly understood sequencing between national and sub-national bodies: national meetings should take place after sub-national meetings and both discussions should be based on a reliable record of decisions taken and issues</w:t>
      </w:r>
      <w:r w:rsidR="005C6F4D" w:rsidRPr="005C6F4D">
        <w:rPr>
          <w:lang w:val="en-US"/>
        </w:rPr>
        <w:t> </w:t>
      </w:r>
      <w:r w:rsidR="00846734">
        <w:rPr>
          <w:lang w:val="en-US"/>
        </w:rPr>
        <w:t>raised.</w:t>
      </w:r>
    </w:p>
    <w:p w:rsidR="008A1FB1" w:rsidRDefault="008A1FB1">
      <w:pPr>
        <w:keepLines w:val="0"/>
        <w:jc w:val="left"/>
        <w:rPr>
          <w:lang w:val="en-US"/>
        </w:rPr>
      </w:pPr>
      <w:r>
        <w:rPr>
          <w:lang w:val="en-US"/>
        </w:rPr>
        <w:br w:type="page"/>
      </w:r>
    </w:p>
    <w:p w:rsidR="009801CE" w:rsidRPr="00C01F53" w:rsidRDefault="009801CE" w:rsidP="00175C6A">
      <w:pPr>
        <w:rPr>
          <w:lang w:val="en-US"/>
        </w:rPr>
      </w:pPr>
    </w:p>
    <w:p w:rsidR="009801CE" w:rsidRPr="00C01F53" w:rsidRDefault="00175C6A" w:rsidP="008C7B19">
      <w:pPr>
        <w:pStyle w:val="MarginText"/>
        <w:keepNext/>
        <w:framePr w:wrap="around"/>
      </w:pPr>
      <w:r w:rsidRPr="00C01F53">
        <w:t>T</w:t>
      </w:r>
      <w:r w:rsidR="009801CE" w:rsidRPr="00C01F53">
        <w:t xml:space="preserve">ypes of </w:t>
      </w:r>
      <w:r w:rsidRPr="00C01F53">
        <w:t xml:space="preserve">sub-national </w:t>
      </w:r>
      <w:r w:rsidR="009801CE" w:rsidRPr="00C01F53">
        <w:t>activities</w:t>
      </w:r>
    </w:p>
    <w:p w:rsidR="00C7401F" w:rsidRDefault="00175C6A" w:rsidP="00175C6A">
      <w:pPr>
        <w:rPr>
          <w:lang w:val="en-US"/>
        </w:rPr>
      </w:pPr>
      <w:r w:rsidRPr="00C01F53">
        <w:rPr>
          <w:lang w:val="en-US"/>
        </w:rPr>
        <w:t>The terms of reference</w:t>
      </w:r>
      <w:r w:rsidR="009801CE" w:rsidRPr="00C01F53">
        <w:rPr>
          <w:lang w:val="en-US"/>
        </w:rPr>
        <w:t xml:space="preserve"> of sub-national clusters </w:t>
      </w:r>
      <w:r w:rsidR="006C477B" w:rsidRPr="00C01F53">
        <w:rPr>
          <w:lang w:val="en-US"/>
        </w:rPr>
        <w:t xml:space="preserve">should follow the </w:t>
      </w:r>
      <w:r w:rsidR="006C477B" w:rsidRPr="00C01F53">
        <w:rPr>
          <w:b/>
          <w:lang w:val="en-US"/>
        </w:rPr>
        <w:t>core functions</w:t>
      </w:r>
      <w:r w:rsidR="006C477B" w:rsidRPr="00C01F53">
        <w:rPr>
          <w:lang w:val="en-US"/>
        </w:rPr>
        <w:t xml:space="preserve"> of the cluster at the country-level, </w:t>
      </w:r>
      <w:r w:rsidR="005361A7">
        <w:rPr>
          <w:lang w:val="en-US"/>
        </w:rPr>
        <w:t>while at the same time</w:t>
      </w:r>
      <w:r w:rsidR="009801CE" w:rsidRPr="00204E9D">
        <w:rPr>
          <w:lang w:val="en-US"/>
        </w:rPr>
        <w:t xml:space="preserve"> </w:t>
      </w:r>
      <w:r w:rsidR="00EE40E6">
        <w:rPr>
          <w:lang w:val="en-US"/>
        </w:rPr>
        <w:t xml:space="preserve">being </w:t>
      </w:r>
      <w:r w:rsidR="008447CA">
        <w:rPr>
          <w:lang w:val="en-US"/>
        </w:rPr>
        <w:t>streamlined and tailored to</w:t>
      </w:r>
      <w:r w:rsidR="009801CE" w:rsidRPr="00204E9D">
        <w:rPr>
          <w:lang w:val="en-US"/>
        </w:rPr>
        <w:t xml:space="preserve"> local operational realities. Accordingly, the working methods of sub-national clusters must be ligh</w:t>
      </w:r>
      <w:r w:rsidR="009801CE" w:rsidRPr="00804530">
        <w:rPr>
          <w:lang w:val="en-US"/>
        </w:rPr>
        <w:t>t and focused on service delivery and operational activities</w:t>
      </w:r>
      <w:r w:rsidR="00402904">
        <w:rPr>
          <w:lang w:val="en-US"/>
        </w:rPr>
        <w:t>; ensuring</w:t>
      </w:r>
      <w:r w:rsidR="004A2787" w:rsidRPr="00804530">
        <w:rPr>
          <w:lang w:val="en-US"/>
        </w:rPr>
        <w:t xml:space="preserve"> reporting and information sharing with the national cluster and, through that mechanism, o</w:t>
      </w:r>
      <w:r w:rsidRPr="00804530">
        <w:rPr>
          <w:lang w:val="en-US"/>
        </w:rPr>
        <w:t>ther sub-national clusters</w:t>
      </w:r>
      <w:r w:rsidR="005361A7">
        <w:rPr>
          <w:lang w:val="en-US"/>
        </w:rPr>
        <w:t>;</w:t>
      </w:r>
      <w:r w:rsidRPr="00804530">
        <w:rPr>
          <w:lang w:val="en-US"/>
        </w:rPr>
        <w:t xml:space="preserve"> and </w:t>
      </w:r>
      <w:r w:rsidR="00402904">
        <w:rPr>
          <w:lang w:val="en-US"/>
        </w:rPr>
        <w:t>promoting</w:t>
      </w:r>
      <w:r w:rsidR="004A2787" w:rsidRPr="00804530">
        <w:rPr>
          <w:lang w:val="en-US"/>
        </w:rPr>
        <w:t xml:space="preserve"> the involvement of the affected populations in </w:t>
      </w:r>
      <w:r w:rsidR="004A2787" w:rsidRPr="00204E9D">
        <w:rPr>
          <w:lang w:val="en-US"/>
        </w:rPr>
        <w:t>cluster activities to ensure that humanitarian actors respond adequately to their actual needs</w:t>
      </w:r>
      <w:r w:rsidRPr="00204E9D">
        <w:rPr>
          <w:lang w:val="en-US"/>
        </w:rPr>
        <w:t>.</w:t>
      </w:r>
      <w:r w:rsidR="00846734">
        <w:rPr>
          <w:lang w:val="en-US"/>
        </w:rPr>
        <w:t xml:space="preserve"> </w:t>
      </w:r>
    </w:p>
    <w:p w:rsidR="00C7401F" w:rsidRDefault="007F5694" w:rsidP="00C7401F">
      <w:pPr>
        <w:rPr>
          <w:lang w:val="en-US"/>
        </w:rPr>
      </w:pPr>
      <w:r>
        <w:rPr>
          <w:noProof/>
          <w:lang w:val="es-ES" w:eastAsia="es-ES"/>
        </w:rPr>
        <w:drawing>
          <wp:anchor distT="0" distB="71755" distL="114300" distR="114300" simplePos="0" relativeHeight="251701248" behindDoc="0" locked="0" layoutInCell="1" allowOverlap="0">
            <wp:simplePos x="0" y="0"/>
            <wp:positionH relativeFrom="column">
              <wp:posOffset>73025</wp:posOffset>
            </wp:positionH>
            <wp:positionV relativeFrom="paragraph">
              <wp:posOffset>417195</wp:posOffset>
            </wp:positionV>
            <wp:extent cx="4733925" cy="3176270"/>
            <wp:effectExtent l="177800" t="101600" r="142875" b="100330"/>
            <wp:wrapTopAndBottom/>
            <wp:docPr id="6" name="Picture 6" descr="south_sudan_agok_meeting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_sudan_agok_meeting_resized.jpg"/>
                    <pic:cNvPicPr/>
                  </pic:nvPicPr>
                  <pic:blipFill>
                    <a:blip r:embed="rId2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33925" cy="3176270"/>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613DB" w:rsidRPr="008D39A1" w:rsidRDefault="002613DB" w:rsidP="008A1FB1">
      <w:pPr>
        <w:pStyle w:val="Caption1"/>
        <w:rPr>
          <w:lang w:val="en-GB"/>
        </w:rPr>
      </w:pPr>
      <w:r w:rsidRPr="008D39A1">
        <w:rPr>
          <w:lang w:val="en-GB"/>
        </w:rPr>
        <w:t xml:space="preserve">Coordination meeting at Agok in Warrap state, </w:t>
      </w:r>
      <w:r w:rsidR="000740A6" w:rsidRPr="008D39A1">
        <w:rPr>
          <w:lang w:val="en-GB"/>
        </w:rPr>
        <w:t>South</w:t>
      </w:r>
      <w:r w:rsidRPr="008D39A1">
        <w:rPr>
          <w:lang w:val="en-GB"/>
        </w:rPr>
        <w:t xml:space="preserve"> Sudan. Thousands of residents of Abyei settled in Agok after being displaced by armed clashes in 2011.</w:t>
      </w:r>
      <w:r w:rsidR="007F5694" w:rsidRPr="008D39A1">
        <w:rPr>
          <w:lang w:val="en-GB"/>
        </w:rPr>
        <w:t xml:space="preserve"> Credit: OCHA/D DeLorenzo</w:t>
      </w:r>
    </w:p>
    <w:p w:rsidR="008447CA" w:rsidRDefault="008447CA" w:rsidP="00175C6A">
      <w:pPr>
        <w:rPr>
          <w:lang w:val="en-US"/>
        </w:rPr>
      </w:pPr>
    </w:p>
    <w:p w:rsidR="00547E4C" w:rsidRPr="008D39A1" w:rsidRDefault="009801CE" w:rsidP="00DA6521">
      <w:pPr>
        <w:pStyle w:val="Ttulo1"/>
        <w:rPr>
          <w:lang w:val="en-GB"/>
        </w:rPr>
      </w:pPr>
      <w:r w:rsidRPr="008D39A1">
        <w:rPr>
          <w:lang w:val="en-GB"/>
        </w:rPr>
        <w:br w:type="page"/>
      </w:r>
      <w:bookmarkStart w:id="16" w:name="_Toc340585055"/>
      <w:r w:rsidR="008C7B19" w:rsidRPr="008D39A1">
        <w:rPr>
          <w:lang w:val="en-GB"/>
        </w:rPr>
        <w:lastRenderedPageBreak/>
        <w:t>7</w:t>
      </w:r>
      <w:r w:rsidR="008C7B19" w:rsidRPr="008D39A1">
        <w:rPr>
          <w:lang w:val="en-GB"/>
        </w:rPr>
        <w:tab/>
      </w:r>
      <w:r w:rsidR="008C7C50" w:rsidRPr="008D39A1">
        <w:rPr>
          <w:lang w:val="en-GB"/>
        </w:rPr>
        <w:t xml:space="preserve">Sharing Leadership within </w:t>
      </w:r>
      <w:r w:rsidR="00E6229C" w:rsidRPr="008D39A1">
        <w:rPr>
          <w:lang w:val="en-GB"/>
        </w:rPr>
        <w:br/>
      </w:r>
      <w:r w:rsidR="008C7C50" w:rsidRPr="008D39A1">
        <w:rPr>
          <w:lang w:val="en-GB"/>
        </w:rPr>
        <w:t>the Cluster Approach</w:t>
      </w:r>
      <w:bookmarkEnd w:id="16"/>
    </w:p>
    <w:p w:rsidR="008C7C50" w:rsidRPr="00C01F53" w:rsidRDefault="008C7C50" w:rsidP="004509D6">
      <w:pPr>
        <w:autoSpaceDE w:val="0"/>
        <w:autoSpaceDN w:val="0"/>
        <w:adjustRightInd w:val="0"/>
        <w:rPr>
          <w:rFonts w:cstheme="minorHAnsi"/>
          <w:lang w:val="en-US"/>
        </w:rPr>
      </w:pPr>
      <w:r w:rsidRPr="00402904">
        <w:rPr>
          <w:rFonts w:cstheme="minorHAnsi"/>
          <w:lang w:val="en-US"/>
        </w:rPr>
        <w:t>A number of evaluations and reports have found that clusters that share</w:t>
      </w:r>
      <w:r w:rsidRPr="00C01F53">
        <w:rPr>
          <w:rFonts w:cstheme="minorHAnsi"/>
          <w:lang w:val="en-US"/>
        </w:rPr>
        <w:t xml:space="preserve"> leadership between </w:t>
      </w:r>
      <w:r w:rsidR="003846DF" w:rsidRPr="00C01F53">
        <w:rPr>
          <w:rFonts w:cstheme="minorHAnsi"/>
          <w:lang w:val="en-US"/>
        </w:rPr>
        <w:t>UN, NGOs, Red Cross/Red Crescent Movement</w:t>
      </w:r>
      <w:r w:rsidR="0074384C">
        <w:rPr>
          <w:rStyle w:val="Refdenotaalpie"/>
          <w:rFonts w:cstheme="minorHAnsi"/>
          <w:lang w:val="en-US"/>
        </w:rPr>
        <w:footnoteReference w:id="19"/>
      </w:r>
      <w:r w:rsidR="003846DF" w:rsidRPr="00C01F53">
        <w:rPr>
          <w:rFonts w:cstheme="minorHAnsi"/>
          <w:lang w:val="en-US"/>
        </w:rPr>
        <w:t xml:space="preserve"> and other key humanitarian actors</w:t>
      </w:r>
      <w:r w:rsidR="004509D6" w:rsidRPr="00C01F53">
        <w:rPr>
          <w:rFonts w:cstheme="minorHAnsi"/>
          <w:lang w:val="en-US"/>
        </w:rPr>
        <w:t>,</w:t>
      </w:r>
      <w:r w:rsidR="003846DF" w:rsidRPr="00C01F53">
        <w:rPr>
          <w:rFonts w:cstheme="minorHAnsi"/>
          <w:lang w:val="en-US"/>
        </w:rPr>
        <w:t xml:space="preserve"> including IOM</w:t>
      </w:r>
      <w:r w:rsidR="004509D6" w:rsidRPr="00C01F53">
        <w:rPr>
          <w:rFonts w:cstheme="minorHAnsi"/>
          <w:lang w:val="en-US"/>
        </w:rPr>
        <w:t>,</w:t>
      </w:r>
      <w:r w:rsidR="003846DF" w:rsidRPr="00C01F53">
        <w:rPr>
          <w:rFonts w:cstheme="minorHAnsi"/>
          <w:lang w:val="en-US"/>
        </w:rPr>
        <w:t xml:space="preserve"> </w:t>
      </w:r>
      <w:r w:rsidRPr="00C01F53">
        <w:rPr>
          <w:rFonts w:cstheme="minorHAnsi"/>
          <w:lang w:val="en-US"/>
        </w:rPr>
        <w:t xml:space="preserve">generally produce positive benefits </w:t>
      </w:r>
      <w:r w:rsidR="00402904">
        <w:rPr>
          <w:rFonts w:cstheme="minorHAnsi"/>
          <w:lang w:val="en-US"/>
        </w:rPr>
        <w:t>by</w:t>
      </w:r>
      <w:r w:rsidRPr="00C01F53">
        <w:rPr>
          <w:rFonts w:cstheme="minorHAnsi"/>
          <w:lang w:val="en-US"/>
        </w:rPr>
        <w:t xml:space="preserve"> improving partnership, advocacy and information </w:t>
      </w:r>
      <w:r w:rsidR="00402904">
        <w:rPr>
          <w:rFonts w:cstheme="minorHAnsi"/>
          <w:lang w:val="en-US"/>
        </w:rPr>
        <w:t>for</w:t>
      </w:r>
      <w:r w:rsidRPr="00C01F53">
        <w:rPr>
          <w:rFonts w:cstheme="minorHAnsi"/>
          <w:lang w:val="en-US"/>
        </w:rPr>
        <w:t xml:space="preserve"> a better response. Sharing leadership ensures stronger engagement and better coordination. </w:t>
      </w:r>
      <w:r w:rsidR="00D440AA" w:rsidRPr="00C01F53">
        <w:rPr>
          <w:rFonts w:cstheme="minorHAnsi"/>
          <w:lang w:val="en-US"/>
        </w:rPr>
        <w:t>This is especially true in remote field locations where a UN presence may be limited or non-existent, and w</w:t>
      </w:r>
      <w:r w:rsidR="00846734">
        <w:rPr>
          <w:rFonts w:cstheme="minorHAnsi"/>
          <w:lang w:val="en-US"/>
        </w:rPr>
        <w:t xml:space="preserve">here often NGOs </w:t>
      </w:r>
      <w:r w:rsidR="005361A7">
        <w:rPr>
          <w:rFonts w:cstheme="minorHAnsi"/>
          <w:lang w:val="en-US"/>
        </w:rPr>
        <w:t>may</w:t>
      </w:r>
      <w:r w:rsidR="00846734">
        <w:rPr>
          <w:rFonts w:cstheme="minorHAnsi"/>
          <w:lang w:val="en-US"/>
        </w:rPr>
        <w:t xml:space="preserve"> have </w:t>
      </w:r>
      <w:r w:rsidR="005361A7">
        <w:rPr>
          <w:rFonts w:cstheme="minorHAnsi"/>
          <w:lang w:val="en-US"/>
        </w:rPr>
        <w:t xml:space="preserve">a </w:t>
      </w:r>
      <w:r w:rsidR="00846734">
        <w:rPr>
          <w:rFonts w:cstheme="minorHAnsi"/>
          <w:lang w:val="en-US"/>
        </w:rPr>
        <w:t>strong</w:t>
      </w:r>
      <w:r w:rsidR="00D440AA" w:rsidRPr="00C01F53">
        <w:rPr>
          <w:rFonts w:cstheme="minorHAnsi"/>
          <w:lang w:val="en-US"/>
        </w:rPr>
        <w:t xml:space="preserve"> </w:t>
      </w:r>
      <w:r w:rsidR="0013515B">
        <w:rPr>
          <w:rFonts w:cstheme="minorHAnsi"/>
          <w:lang w:val="en-US"/>
        </w:rPr>
        <w:t xml:space="preserve">and consistent </w:t>
      </w:r>
      <w:r w:rsidR="00D440AA" w:rsidRPr="00C01F53">
        <w:rPr>
          <w:rFonts w:cstheme="minorHAnsi"/>
          <w:lang w:val="en-US"/>
        </w:rPr>
        <w:t xml:space="preserve">presence. </w:t>
      </w:r>
      <w:r w:rsidR="0022748D" w:rsidRPr="00C01F53">
        <w:rPr>
          <w:rFonts w:cstheme="minorHAnsi"/>
          <w:lang w:val="en-US"/>
        </w:rPr>
        <w:t>In addition to</w:t>
      </w:r>
      <w:r w:rsidR="00D440AA" w:rsidRPr="00C01F53">
        <w:rPr>
          <w:rFonts w:cstheme="minorHAnsi"/>
          <w:lang w:val="en-US"/>
        </w:rPr>
        <w:t xml:space="preserve"> acc</w:t>
      </w:r>
      <w:r w:rsidR="004509D6" w:rsidRPr="00C01F53">
        <w:rPr>
          <w:rFonts w:cstheme="minorHAnsi"/>
          <w:lang w:val="en-US"/>
        </w:rPr>
        <w:t xml:space="preserve">ess, NGOs can also bring </w:t>
      </w:r>
      <w:r w:rsidR="00D440AA" w:rsidRPr="00C01F53">
        <w:rPr>
          <w:rFonts w:cstheme="minorHAnsi"/>
          <w:lang w:val="en-US"/>
        </w:rPr>
        <w:t>technical expertise</w:t>
      </w:r>
      <w:r w:rsidR="005361A7">
        <w:rPr>
          <w:rFonts w:cstheme="minorHAnsi"/>
          <w:lang w:val="en-US"/>
        </w:rPr>
        <w:t>;</w:t>
      </w:r>
      <w:r w:rsidR="00D440AA" w:rsidRPr="00C01F53">
        <w:rPr>
          <w:rFonts w:cstheme="minorHAnsi"/>
          <w:lang w:val="en-US"/>
        </w:rPr>
        <w:t xml:space="preserve"> </w:t>
      </w:r>
      <w:r w:rsidR="005361A7">
        <w:rPr>
          <w:rFonts w:cstheme="minorHAnsi"/>
          <w:lang w:val="en-US"/>
        </w:rPr>
        <w:t>different</w:t>
      </w:r>
      <w:r w:rsidR="00846734">
        <w:rPr>
          <w:rFonts w:cstheme="minorHAnsi"/>
          <w:lang w:val="en-US"/>
        </w:rPr>
        <w:t xml:space="preserve"> approaches on</w:t>
      </w:r>
      <w:r w:rsidR="00D440AA" w:rsidRPr="00C01F53">
        <w:rPr>
          <w:rFonts w:cstheme="minorHAnsi"/>
          <w:lang w:val="en-US"/>
        </w:rPr>
        <w:t xml:space="preserve"> acco</w:t>
      </w:r>
      <w:r w:rsidR="0022748D" w:rsidRPr="00C01F53">
        <w:rPr>
          <w:rFonts w:cstheme="minorHAnsi"/>
          <w:lang w:val="en-US"/>
        </w:rPr>
        <w:t xml:space="preserve">untability to </w:t>
      </w:r>
      <w:r w:rsidR="00846734">
        <w:rPr>
          <w:rFonts w:cstheme="minorHAnsi"/>
          <w:lang w:val="en-US"/>
        </w:rPr>
        <w:t>affected people</w:t>
      </w:r>
      <w:r w:rsidR="005361A7">
        <w:rPr>
          <w:rFonts w:cstheme="minorHAnsi"/>
          <w:lang w:val="en-US"/>
        </w:rPr>
        <w:t>;</w:t>
      </w:r>
      <w:r w:rsidR="00846734">
        <w:rPr>
          <w:rFonts w:cstheme="minorHAnsi"/>
          <w:lang w:val="en-US"/>
        </w:rPr>
        <w:t xml:space="preserve"> long-term community involvement and understanding</w:t>
      </w:r>
      <w:r w:rsidR="005361A7">
        <w:rPr>
          <w:rFonts w:cstheme="minorHAnsi"/>
          <w:lang w:val="en-US"/>
        </w:rPr>
        <w:t>;</w:t>
      </w:r>
      <w:r w:rsidR="00C14622">
        <w:rPr>
          <w:rFonts w:cstheme="minorHAnsi"/>
          <w:lang w:val="en-US"/>
        </w:rPr>
        <w:t xml:space="preserve"> and </w:t>
      </w:r>
      <w:r w:rsidR="00D440AA" w:rsidRPr="00C01F53">
        <w:rPr>
          <w:rFonts w:cstheme="minorHAnsi"/>
          <w:lang w:val="en-US"/>
        </w:rPr>
        <w:t>an expansive partnership potential to any leadership</w:t>
      </w:r>
      <w:r w:rsidR="005C6F4D" w:rsidRPr="005C6F4D">
        <w:rPr>
          <w:rFonts w:cstheme="minorHAnsi"/>
          <w:lang w:val="en-US"/>
        </w:rPr>
        <w:t> </w:t>
      </w:r>
      <w:r w:rsidR="00D440AA" w:rsidRPr="00C01F53">
        <w:rPr>
          <w:rFonts w:cstheme="minorHAnsi"/>
          <w:lang w:val="en-US"/>
        </w:rPr>
        <w:t>role.</w:t>
      </w:r>
      <w:r w:rsidR="005C6F4D">
        <w:rPr>
          <w:rFonts w:cstheme="minorHAnsi"/>
          <w:lang w:val="en-US"/>
        </w:rPr>
        <w:t xml:space="preserve"> </w:t>
      </w:r>
    </w:p>
    <w:p w:rsidR="008C7C50" w:rsidRPr="00804530" w:rsidRDefault="00F7238C" w:rsidP="0063357A">
      <w:pPr>
        <w:pStyle w:val="MarginText"/>
        <w:framePr w:wrap="around"/>
      </w:pPr>
      <w:r w:rsidRPr="00204E9D">
        <w:t xml:space="preserve">Sharing </w:t>
      </w:r>
      <w:r w:rsidR="008C7C50" w:rsidRPr="00804530">
        <w:t>leadership</w:t>
      </w:r>
    </w:p>
    <w:p w:rsidR="008C7C50" w:rsidRPr="00C01F53" w:rsidRDefault="008C7C50" w:rsidP="004509D6">
      <w:pPr>
        <w:autoSpaceDE w:val="0"/>
        <w:autoSpaceDN w:val="0"/>
        <w:adjustRightInd w:val="0"/>
        <w:rPr>
          <w:rFonts w:cstheme="minorHAnsi"/>
          <w:lang w:val="en-US"/>
        </w:rPr>
      </w:pPr>
      <w:r w:rsidRPr="00C01F53">
        <w:rPr>
          <w:rFonts w:cstheme="minorHAnsi"/>
          <w:lang w:val="en-US"/>
        </w:rPr>
        <w:t xml:space="preserve">Shared leadership is an approach which allows for an equitable and meaningful distribution of either </w:t>
      </w:r>
      <w:r w:rsidR="00CE4549">
        <w:rPr>
          <w:rFonts w:cstheme="minorHAnsi"/>
          <w:lang w:val="en-US"/>
        </w:rPr>
        <w:t>C</w:t>
      </w:r>
      <w:r w:rsidRPr="00C01F53">
        <w:rPr>
          <w:rFonts w:cstheme="minorHAnsi"/>
          <w:lang w:val="en-US"/>
        </w:rPr>
        <w:t xml:space="preserve">luster </w:t>
      </w:r>
      <w:r w:rsidR="00CE4549">
        <w:rPr>
          <w:rFonts w:cstheme="minorHAnsi"/>
          <w:lang w:val="en-US"/>
        </w:rPr>
        <w:t>L</w:t>
      </w:r>
      <w:r w:rsidRPr="00C01F53">
        <w:rPr>
          <w:rFonts w:cstheme="minorHAnsi"/>
          <w:lang w:val="en-US"/>
        </w:rPr>
        <w:t xml:space="preserve">ead </w:t>
      </w:r>
      <w:r w:rsidR="00CE4549">
        <w:rPr>
          <w:rFonts w:cstheme="minorHAnsi"/>
          <w:lang w:val="en-US"/>
        </w:rPr>
        <w:t>A</w:t>
      </w:r>
      <w:r w:rsidRPr="00C01F53">
        <w:rPr>
          <w:rFonts w:cstheme="minorHAnsi"/>
          <w:lang w:val="en-US"/>
        </w:rPr>
        <w:t xml:space="preserve">gency or cluster coordination responsibilities at the global, national and/or sub-national levels. It is accompanied by clear roles, mutual understanding and defined accountabilities. The appropriate and transparent sharing of leadership amongst different actors is a true reflection of the interdependency of the humanitarian community to ensure an effective strategic response. </w:t>
      </w:r>
    </w:p>
    <w:p w:rsidR="008C7C50" w:rsidRPr="00D474F0" w:rsidRDefault="008C7C50" w:rsidP="004509D6">
      <w:pPr>
        <w:autoSpaceDE w:val="0"/>
        <w:autoSpaceDN w:val="0"/>
        <w:adjustRightInd w:val="0"/>
        <w:rPr>
          <w:rFonts w:cstheme="minorHAnsi"/>
          <w:lang w:val="en-US"/>
        </w:rPr>
      </w:pPr>
      <w:r w:rsidRPr="00C01F53">
        <w:rPr>
          <w:rFonts w:cstheme="minorHAnsi"/>
          <w:lang w:val="en-US"/>
        </w:rPr>
        <w:t xml:space="preserve">While dependent on the context, sharing leadership will require actors to go </w:t>
      </w:r>
      <w:r w:rsidRPr="008F6845">
        <w:rPr>
          <w:rFonts w:cstheme="minorHAnsi"/>
          <w:lang w:val="en-US"/>
        </w:rPr>
        <w:t>beyond the norms of participation and implementation, and to define together</w:t>
      </w:r>
      <w:r w:rsidRPr="00C01F53">
        <w:rPr>
          <w:rFonts w:cstheme="minorHAnsi"/>
          <w:lang w:val="en-US"/>
        </w:rPr>
        <w:t xml:space="preserve"> clear </w:t>
      </w:r>
      <w:r w:rsidRPr="00732A3F">
        <w:rPr>
          <w:rFonts w:cstheme="minorHAnsi"/>
          <w:lang w:val="en-US"/>
        </w:rPr>
        <w:t xml:space="preserve">and well-understood leadership roles and responsibilities. No matter </w:t>
      </w:r>
      <w:r w:rsidR="00392C21" w:rsidRPr="00732A3F">
        <w:rPr>
          <w:rFonts w:cstheme="minorHAnsi"/>
          <w:lang w:val="en-US"/>
        </w:rPr>
        <w:t xml:space="preserve">what </w:t>
      </w:r>
      <w:r w:rsidRPr="00732A3F">
        <w:rPr>
          <w:rFonts w:cstheme="minorHAnsi"/>
          <w:lang w:val="en-US"/>
        </w:rPr>
        <w:t xml:space="preserve">the level, an examination of the leadership role to be shared, and its accompanying </w:t>
      </w:r>
      <w:r w:rsidRPr="0021434C">
        <w:rPr>
          <w:rFonts w:cstheme="minorHAnsi"/>
          <w:lang w:val="en-US"/>
        </w:rPr>
        <w:t>responsibilities must be u</w:t>
      </w:r>
      <w:r w:rsidR="004509D6" w:rsidRPr="0021434C">
        <w:rPr>
          <w:rFonts w:cstheme="minorHAnsi"/>
          <w:lang w:val="en-US"/>
        </w:rPr>
        <w:t>ndertaken as part of a joint terms of reference</w:t>
      </w:r>
      <w:r w:rsidR="003F5F33" w:rsidRPr="0021434C">
        <w:rPr>
          <w:rFonts w:cstheme="minorHAnsi"/>
          <w:lang w:val="en-US"/>
        </w:rPr>
        <w:t xml:space="preserve"> </w:t>
      </w:r>
      <w:r w:rsidRPr="0021434C">
        <w:rPr>
          <w:rFonts w:cstheme="minorHAnsi"/>
          <w:lang w:val="en-US"/>
        </w:rPr>
        <w:t>development</w:t>
      </w:r>
      <w:r w:rsidR="008F6845" w:rsidRPr="0021434C">
        <w:rPr>
          <w:rFonts w:cstheme="minorHAnsi"/>
          <w:lang w:val="en-US"/>
        </w:rPr>
        <w:t>. This should cover</w:t>
      </w:r>
      <w:r w:rsidR="00C640F8" w:rsidRPr="0021434C">
        <w:rPr>
          <w:rFonts w:cstheme="minorHAnsi"/>
          <w:lang w:val="en-US"/>
        </w:rPr>
        <w:t xml:space="preserve"> the </w:t>
      </w:r>
      <w:r w:rsidR="0022748D" w:rsidRPr="0021434C">
        <w:rPr>
          <w:rFonts w:cstheme="minorHAnsi"/>
          <w:lang w:val="en-US"/>
        </w:rPr>
        <w:t xml:space="preserve">complementary </w:t>
      </w:r>
      <w:r w:rsidR="00C640F8" w:rsidRPr="0021434C">
        <w:rPr>
          <w:rFonts w:cstheme="minorHAnsi"/>
          <w:lang w:val="en-US"/>
        </w:rPr>
        <w:t xml:space="preserve">roles of </w:t>
      </w:r>
      <w:r w:rsidR="0022748D" w:rsidRPr="0021434C">
        <w:rPr>
          <w:rFonts w:cstheme="minorHAnsi"/>
          <w:lang w:val="en-US"/>
        </w:rPr>
        <w:t xml:space="preserve">the </w:t>
      </w:r>
      <w:r w:rsidR="00CE4549" w:rsidRPr="0021434C">
        <w:rPr>
          <w:rFonts w:cstheme="minorHAnsi"/>
          <w:lang w:val="en-US"/>
        </w:rPr>
        <w:t>C</w:t>
      </w:r>
      <w:r w:rsidR="0022748D" w:rsidRPr="0021434C">
        <w:rPr>
          <w:rFonts w:cstheme="minorHAnsi"/>
          <w:lang w:val="en-US"/>
        </w:rPr>
        <w:t xml:space="preserve">luster </w:t>
      </w:r>
      <w:r w:rsidR="00CE4549" w:rsidRPr="0021434C">
        <w:rPr>
          <w:rFonts w:cstheme="minorHAnsi"/>
          <w:lang w:val="en-US"/>
        </w:rPr>
        <w:t>L</w:t>
      </w:r>
      <w:r w:rsidR="0022748D" w:rsidRPr="0021434C">
        <w:rPr>
          <w:rFonts w:cstheme="minorHAnsi"/>
          <w:lang w:val="en-US"/>
        </w:rPr>
        <w:t xml:space="preserve">ead </w:t>
      </w:r>
      <w:r w:rsidR="00CE4549" w:rsidRPr="0021434C">
        <w:rPr>
          <w:rFonts w:cstheme="minorHAnsi"/>
          <w:lang w:val="en-US"/>
        </w:rPr>
        <w:t>A</w:t>
      </w:r>
      <w:r w:rsidR="0022748D" w:rsidRPr="0021434C">
        <w:rPr>
          <w:rFonts w:cstheme="minorHAnsi"/>
          <w:lang w:val="en-US"/>
        </w:rPr>
        <w:t xml:space="preserve">gencies, </w:t>
      </w:r>
      <w:r w:rsidR="00C640F8" w:rsidRPr="0021434C">
        <w:rPr>
          <w:rFonts w:cstheme="minorHAnsi"/>
          <w:lang w:val="en-US"/>
        </w:rPr>
        <w:t xml:space="preserve">the </w:t>
      </w:r>
      <w:r w:rsidR="00CE4549" w:rsidRPr="0021434C">
        <w:rPr>
          <w:rFonts w:cstheme="minorHAnsi"/>
          <w:lang w:val="en-US"/>
        </w:rPr>
        <w:t>C</w:t>
      </w:r>
      <w:r w:rsidR="00C640F8" w:rsidRPr="0021434C">
        <w:rPr>
          <w:rFonts w:cstheme="minorHAnsi"/>
          <w:lang w:val="en-US"/>
        </w:rPr>
        <w:t xml:space="preserve">luster </w:t>
      </w:r>
      <w:r w:rsidR="00CE4549" w:rsidRPr="0021434C">
        <w:rPr>
          <w:rFonts w:cstheme="minorHAnsi"/>
          <w:lang w:val="en-US"/>
        </w:rPr>
        <w:t>C</w:t>
      </w:r>
      <w:r w:rsidR="00C640F8" w:rsidRPr="0021434C">
        <w:rPr>
          <w:rFonts w:cstheme="minorHAnsi"/>
          <w:lang w:val="en-US"/>
        </w:rPr>
        <w:t>oordinators and the cluster participants</w:t>
      </w:r>
      <w:r w:rsidRPr="0021434C">
        <w:rPr>
          <w:rFonts w:cstheme="minorHAnsi"/>
          <w:lang w:val="en-US"/>
        </w:rPr>
        <w:t xml:space="preserve">, ensuring that key aspects </w:t>
      </w:r>
      <w:r w:rsidR="004509D6" w:rsidRPr="0021434C">
        <w:rPr>
          <w:rFonts w:cstheme="minorHAnsi"/>
          <w:lang w:val="en-US"/>
        </w:rPr>
        <w:t xml:space="preserve">- </w:t>
      </w:r>
      <w:r w:rsidRPr="0021434C">
        <w:rPr>
          <w:rFonts w:cstheme="minorHAnsi"/>
          <w:lang w:val="en-US"/>
        </w:rPr>
        <w:t>such as accountabilities, strategy, representation, advocacy</w:t>
      </w:r>
      <w:r w:rsidRPr="00D474F0">
        <w:rPr>
          <w:rFonts w:cstheme="minorHAnsi"/>
          <w:lang w:val="en-US"/>
        </w:rPr>
        <w:t xml:space="preserve">, fundraising and visibility </w:t>
      </w:r>
      <w:r w:rsidR="004509D6" w:rsidRPr="00D474F0">
        <w:rPr>
          <w:rFonts w:cstheme="minorHAnsi"/>
          <w:lang w:val="en-US"/>
        </w:rPr>
        <w:t xml:space="preserve">- </w:t>
      </w:r>
      <w:r w:rsidRPr="00D474F0">
        <w:rPr>
          <w:rFonts w:cstheme="minorHAnsi"/>
          <w:lang w:val="en-US"/>
        </w:rPr>
        <w:t>are clear to all parties</w:t>
      </w:r>
      <w:r w:rsidR="0022748D" w:rsidRPr="00D474F0">
        <w:rPr>
          <w:rStyle w:val="Refdenotaalpie"/>
          <w:rFonts w:cstheme="minorHAnsi"/>
          <w:lang w:val="en-US"/>
        </w:rPr>
        <w:footnoteReference w:id="20"/>
      </w:r>
      <w:r w:rsidRPr="00D474F0">
        <w:rPr>
          <w:rFonts w:cstheme="minorHAnsi"/>
          <w:lang w:val="en-US"/>
        </w:rPr>
        <w:t>.</w:t>
      </w:r>
    </w:p>
    <w:p w:rsidR="00402904" w:rsidRPr="00D474F0" w:rsidRDefault="00402904" w:rsidP="0063357A">
      <w:pPr>
        <w:pStyle w:val="MarginText"/>
        <w:framePr w:wrap="around"/>
      </w:pPr>
      <w:r w:rsidRPr="00D474F0">
        <w:t>Examples of shared leadership</w:t>
      </w:r>
    </w:p>
    <w:p w:rsidR="005607C1" w:rsidRPr="00EF2BF1" w:rsidRDefault="00120C7E" w:rsidP="005607C1">
      <w:pPr>
        <w:autoSpaceDE w:val="0"/>
        <w:autoSpaceDN w:val="0"/>
        <w:adjustRightInd w:val="0"/>
        <w:rPr>
          <w:rFonts w:cstheme="minorHAnsi"/>
          <w:lang w:val="en-US"/>
        </w:rPr>
      </w:pPr>
      <w:r w:rsidRPr="00D474F0">
        <w:rPr>
          <w:rFonts w:cstheme="minorHAnsi"/>
          <w:lang w:val="en-US"/>
        </w:rPr>
        <w:t xml:space="preserve">There are </w:t>
      </w:r>
      <w:r w:rsidR="00402904" w:rsidRPr="00D474F0">
        <w:rPr>
          <w:rFonts w:cstheme="minorHAnsi"/>
          <w:lang w:val="en-US"/>
        </w:rPr>
        <w:t>several</w:t>
      </w:r>
      <w:r w:rsidRPr="00D474F0">
        <w:rPr>
          <w:rFonts w:cstheme="minorHAnsi"/>
          <w:lang w:val="en-US"/>
        </w:rPr>
        <w:t xml:space="preserve"> shar</w:t>
      </w:r>
      <w:r w:rsidR="00732A3F" w:rsidRPr="00D474F0">
        <w:rPr>
          <w:rFonts w:cstheme="minorHAnsi"/>
          <w:lang w:val="en-US"/>
        </w:rPr>
        <w:t>e</w:t>
      </w:r>
      <w:r w:rsidRPr="00D474F0">
        <w:rPr>
          <w:rFonts w:cstheme="minorHAnsi"/>
          <w:lang w:val="en-US"/>
        </w:rPr>
        <w:t>d leadership</w:t>
      </w:r>
      <w:r w:rsidR="008F5B9F" w:rsidRPr="00D474F0">
        <w:rPr>
          <w:rFonts w:cstheme="minorHAnsi"/>
          <w:lang w:val="en-US"/>
        </w:rPr>
        <w:t xml:space="preserve"> examples</w:t>
      </w:r>
      <w:r w:rsidRPr="00D474F0">
        <w:rPr>
          <w:rFonts w:cstheme="minorHAnsi"/>
          <w:lang w:val="en-US"/>
        </w:rPr>
        <w:t xml:space="preserve">. </w:t>
      </w:r>
      <w:r w:rsidR="00402904" w:rsidRPr="00D474F0">
        <w:rPr>
          <w:rFonts w:cstheme="minorHAnsi"/>
          <w:lang w:val="en-US"/>
        </w:rPr>
        <w:t>T</w:t>
      </w:r>
      <w:r w:rsidR="00732A3F" w:rsidRPr="00D474F0">
        <w:rPr>
          <w:rFonts w:cstheme="minorHAnsi"/>
          <w:lang w:val="en-US"/>
        </w:rPr>
        <w:t xml:space="preserve">he Global Logistics Cluster embraces </w:t>
      </w:r>
      <w:r w:rsidR="00732A3F" w:rsidRPr="00EF2BF1">
        <w:rPr>
          <w:rFonts w:cstheme="minorHAnsi"/>
          <w:lang w:val="en-US"/>
        </w:rPr>
        <w:t>shared l</w:t>
      </w:r>
      <w:r w:rsidR="005607C1" w:rsidRPr="00EF2BF1">
        <w:rPr>
          <w:rFonts w:cstheme="minorHAnsi"/>
          <w:lang w:val="en-US"/>
        </w:rPr>
        <w:t>e</w:t>
      </w:r>
      <w:r w:rsidR="00732A3F" w:rsidRPr="00EF2BF1">
        <w:rPr>
          <w:rFonts w:cstheme="minorHAnsi"/>
          <w:lang w:val="en-US"/>
        </w:rPr>
        <w:t xml:space="preserve">adership through the </w:t>
      </w:r>
      <w:proofErr w:type="spellStart"/>
      <w:r w:rsidR="00732A3F" w:rsidRPr="00EF2BF1">
        <w:rPr>
          <w:rFonts w:cstheme="minorHAnsi"/>
          <w:lang w:val="en-US"/>
        </w:rPr>
        <w:t>secondment</w:t>
      </w:r>
      <w:proofErr w:type="spellEnd"/>
      <w:r w:rsidR="005607C1" w:rsidRPr="00EF2BF1">
        <w:rPr>
          <w:rFonts w:cstheme="minorHAnsi"/>
          <w:lang w:val="en-US"/>
        </w:rPr>
        <w:t xml:space="preserve"> of NGO staff with specialized skills to </w:t>
      </w:r>
      <w:r w:rsidR="00732A3F" w:rsidRPr="00EF2BF1">
        <w:rPr>
          <w:rFonts w:cstheme="minorHAnsi"/>
          <w:lang w:val="en-US"/>
        </w:rPr>
        <w:t>the global c</w:t>
      </w:r>
      <w:r w:rsidR="005607C1" w:rsidRPr="00EF2BF1">
        <w:rPr>
          <w:rFonts w:cstheme="minorHAnsi"/>
          <w:lang w:val="en-US"/>
        </w:rPr>
        <w:t xml:space="preserve">luster </w:t>
      </w:r>
      <w:r w:rsidR="00732A3F" w:rsidRPr="00EF2BF1">
        <w:rPr>
          <w:rFonts w:cstheme="minorHAnsi"/>
          <w:lang w:val="en-US"/>
        </w:rPr>
        <w:t>support cell. Seconded staff can be deploy</w:t>
      </w:r>
      <w:r w:rsidR="005607C1" w:rsidRPr="00EF2BF1">
        <w:rPr>
          <w:rFonts w:cstheme="minorHAnsi"/>
          <w:lang w:val="en-US"/>
        </w:rPr>
        <w:t>e</w:t>
      </w:r>
      <w:r w:rsidR="00732A3F" w:rsidRPr="00EF2BF1">
        <w:rPr>
          <w:rFonts w:cstheme="minorHAnsi"/>
          <w:lang w:val="en-US"/>
        </w:rPr>
        <w:t xml:space="preserve">d to serve </w:t>
      </w:r>
      <w:r w:rsidR="005607C1" w:rsidRPr="00EF2BF1">
        <w:rPr>
          <w:rFonts w:cstheme="minorHAnsi"/>
          <w:lang w:val="en-US"/>
        </w:rPr>
        <w:t xml:space="preserve">as Cluster Coordinators while </w:t>
      </w:r>
      <w:r w:rsidR="00732A3F" w:rsidRPr="00EF2BF1">
        <w:rPr>
          <w:rFonts w:cstheme="minorHAnsi"/>
          <w:lang w:val="en-US"/>
        </w:rPr>
        <w:t xml:space="preserve">working </w:t>
      </w:r>
      <w:r w:rsidR="0021434C" w:rsidRPr="00EF2BF1">
        <w:rPr>
          <w:rFonts w:cstheme="minorHAnsi"/>
          <w:lang w:val="en-US"/>
        </w:rPr>
        <w:t xml:space="preserve">in the support cell. </w:t>
      </w:r>
      <w:r w:rsidR="00732A3F" w:rsidRPr="00EF2BF1">
        <w:rPr>
          <w:rFonts w:cstheme="minorHAnsi"/>
          <w:lang w:val="en-US"/>
        </w:rPr>
        <w:t xml:space="preserve">This </w:t>
      </w:r>
      <w:r w:rsidR="0021434C" w:rsidRPr="00EF2BF1">
        <w:rPr>
          <w:rFonts w:cstheme="minorHAnsi"/>
          <w:lang w:val="en-US"/>
        </w:rPr>
        <w:t xml:space="preserve">shared leadership </w:t>
      </w:r>
      <w:r w:rsidR="00732A3F" w:rsidRPr="00EF2BF1">
        <w:rPr>
          <w:rFonts w:cstheme="minorHAnsi"/>
          <w:lang w:val="en-US"/>
        </w:rPr>
        <w:t xml:space="preserve">model </w:t>
      </w:r>
      <w:r w:rsidR="0021434C" w:rsidRPr="00EF2BF1">
        <w:rPr>
          <w:rFonts w:cstheme="minorHAnsi"/>
          <w:lang w:val="en-US"/>
        </w:rPr>
        <w:t xml:space="preserve">is useful in </w:t>
      </w:r>
      <w:r w:rsidR="00732A3F" w:rsidRPr="00EF2BF1">
        <w:rPr>
          <w:rFonts w:cstheme="minorHAnsi"/>
          <w:lang w:val="en-US"/>
        </w:rPr>
        <w:t xml:space="preserve">providing </w:t>
      </w:r>
      <w:r w:rsidR="005607C1" w:rsidRPr="00EF2BF1">
        <w:rPr>
          <w:rFonts w:cstheme="minorHAnsi"/>
          <w:lang w:val="en-US"/>
        </w:rPr>
        <w:t>training</w:t>
      </w:r>
      <w:r w:rsidR="00732A3F" w:rsidRPr="00EF2BF1">
        <w:rPr>
          <w:rFonts w:cstheme="minorHAnsi"/>
          <w:lang w:val="en-US"/>
        </w:rPr>
        <w:t xml:space="preserve">; ensuring a </w:t>
      </w:r>
      <w:r w:rsidR="005607C1" w:rsidRPr="00EF2BF1">
        <w:rPr>
          <w:rFonts w:cstheme="minorHAnsi"/>
          <w:lang w:val="en-US"/>
        </w:rPr>
        <w:t xml:space="preserve">consistent approach to each </w:t>
      </w:r>
      <w:r w:rsidR="00732A3F" w:rsidRPr="00EF2BF1">
        <w:rPr>
          <w:rFonts w:cstheme="minorHAnsi"/>
          <w:lang w:val="en-US"/>
        </w:rPr>
        <w:t>Logistics Cluster</w:t>
      </w:r>
      <w:r w:rsidR="005607C1" w:rsidRPr="00EF2BF1">
        <w:rPr>
          <w:rFonts w:cstheme="minorHAnsi"/>
          <w:lang w:val="en-US"/>
        </w:rPr>
        <w:t xml:space="preserve"> deployment</w:t>
      </w:r>
      <w:r w:rsidR="00732A3F" w:rsidRPr="00EF2BF1">
        <w:rPr>
          <w:rFonts w:cstheme="minorHAnsi"/>
          <w:lang w:val="en-US"/>
        </w:rPr>
        <w:t xml:space="preserve">; ensuring </w:t>
      </w:r>
      <w:r w:rsidR="005607C1" w:rsidRPr="00EF2BF1">
        <w:rPr>
          <w:rFonts w:cstheme="minorHAnsi"/>
          <w:lang w:val="en-US"/>
        </w:rPr>
        <w:t xml:space="preserve">that </w:t>
      </w:r>
      <w:r w:rsidR="00732A3F" w:rsidRPr="00EF2BF1">
        <w:rPr>
          <w:rFonts w:cstheme="minorHAnsi"/>
          <w:lang w:val="en-US"/>
        </w:rPr>
        <w:t>information management</w:t>
      </w:r>
      <w:r w:rsidR="005607C1" w:rsidRPr="00EF2BF1">
        <w:rPr>
          <w:rFonts w:cstheme="minorHAnsi"/>
          <w:lang w:val="en-US"/>
        </w:rPr>
        <w:t xml:space="preserve"> and reporting </w:t>
      </w:r>
      <w:r w:rsidR="00732A3F" w:rsidRPr="00EF2BF1">
        <w:rPr>
          <w:rFonts w:cstheme="minorHAnsi"/>
          <w:lang w:val="en-US"/>
        </w:rPr>
        <w:t xml:space="preserve">are </w:t>
      </w:r>
      <w:r w:rsidR="005607C1" w:rsidRPr="00EF2BF1">
        <w:rPr>
          <w:rFonts w:cstheme="minorHAnsi"/>
          <w:lang w:val="en-US"/>
        </w:rPr>
        <w:t>handled consistently</w:t>
      </w:r>
      <w:r w:rsidR="00732A3F" w:rsidRPr="00EF2BF1">
        <w:rPr>
          <w:rFonts w:cstheme="minorHAnsi"/>
          <w:lang w:val="en-US"/>
        </w:rPr>
        <w:t>; applying lessons learned</w:t>
      </w:r>
      <w:r w:rsidR="00D474F0" w:rsidRPr="00EF2BF1">
        <w:rPr>
          <w:rFonts w:cstheme="minorHAnsi"/>
          <w:lang w:val="en-US"/>
        </w:rPr>
        <w:t xml:space="preserve"> uniformly</w:t>
      </w:r>
      <w:r w:rsidR="00732A3F" w:rsidRPr="00EF2BF1">
        <w:rPr>
          <w:rFonts w:cstheme="minorHAnsi"/>
          <w:lang w:val="en-US"/>
        </w:rPr>
        <w:t xml:space="preserve">; </w:t>
      </w:r>
      <w:r w:rsidR="0021434C" w:rsidRPr="00EF2BF1">
        <w:rPr>
          <w:rFonts w:cstheme="minorHAnsi"/>
          <w:lang w:val="en-US"/>
        </w:rPr>
        <w:t>and e</w:t>
      </w:r>
      <w:r w:rsidR="00D474F0" w:rsidRPr="00EF2BF1">
        <w:rPr>
          <w:rFonts w:cstheme="minorHAnsi"/>
          <w:lang w:val="en-US"/>
        </w:rPr>
        <w:t>ngaging</w:t>
      </w:r>
      <w:r w:rsidR="005607C1" w:rsidRPr="00EF2BF1">
        <w:rPr>
          <w:rFonts w:cstheme="minorHAnsi"/>
          <w:lang w:val="en-US"/>
        </w:rPr>
        <w:t xml:space="preserve"> </w:t>
      </w:r>
      <w:proofErr w:type="spellStart"/>
      <w:r w:rsidR="005607C1" w:rsidRPr="00EF2BF1">
        <w:rPr>
          <w:rFonts w:cstheme="minorHAnsi"/>
          <w:lang w:val="en-US"/>
        </w:rPr>
        <w:t>secondees</w:t>
      </w:r>
      <w:proofErr w:type="spellEnd"/>
      <w:r w:rsidR="005607C1" w:rsidRPr="00EF2BF1">
        <w:rPr>
          <w:rFonts w:cstheme="minorHAnsi"/>
          <w:lang w:val="en-US"/>
        </w:rPr>
        <w:t xml:space="preserve"> in preparedness missions</w:t>
      </w:r>
      <w:r w:rsidR="0021434C" w:rsidRPr="00EF2BF1">
        <w:rPr>
          <w:rFonts w:cstheme="minorHAnsi"/>
          <w:lang w:val="en-US"/>
        </w:rPr>
        <w:t xml:space="preserve">. </w:t>
      </w:r>
      <w:r w:rsidR="00CA586B" w:rsidRPr="00EF2BF1">
        <w:rPr>
          <w:rFonts w:cs="Arial"/>
          <w:bCs/>
        </w:rPr>
        <w:t xml:space="preserve">It also allows NGOs, which </w:t>
      </w:r>
      <w:r w:rsidR="00EF2BF1" w:rsidRPr="00EF2BF1">
        <w:rPr>
          <w:rFonts w:cs="Arial"/>
          <w:bCs/>
        </w:rPr>
        <w:t>might</w:t>
      </w:r>
      <w:r w:rsidR="00CA586B" w:rsidRPr="00EF2BF1">
        <w:rPr>
          <w:rFonts w:cs="Arial"/>
          <w:bCs/>
        </w:rPr>
        <w:t xml:space="preserve"> not be in a position to take on the Provider of Last Resort responsibilities, to operate with authority at the field level as </w:t>
      </w:r>
      <w:proofErr w:type="spellStart"/>
      <w:r w:rsidR="00CA586B" w:rsidRPr="00EF2BF1">
        <w:rPr>
          <w:rFonts w:cs="Arial"/>
          <w:bCs/>
        </w:rPr>
        <w:t>secondees</w:t>
      </w:r>
      <w:proofErr w:type="spellEnd"/>
      <w:r w:rsidR="00CA586B" w:rsidRPr="00EF2BF1">
        <w:rPr>
          <w:rFonts w:cs="Arial"/>
          <w:bCs/>
        </w:rPr>
        <w:t xml:space="preserve"> of the Logistics Cluster, supported by WFP.</w:t>
      </w:r>
    </w:p>
    <w:p w:rsidR="002D14F1" w:rsidRPr="0021434C" w:rsidRDefault="00081390" w:rsidP="004509D6">
      <w:pPr>
        <w:autoSpaceDE w:val="0"/>
        <w:autoSpaceDN w:val="0"/>
        <w:adjustRightInd w:val="0"/>
        <w:rPr>
          <w:rFonts w:cstheme="minorHAnsi"/>
          <w:lang w:val="en-US"/>
        </w:rPr>
      </w:pPr>
      <w:r w:rsidRPr="00D474F0">
        <w:rPr>
          <w:rFonts w:cstheme="minorHAnsi"/>
          <w:lang w:val="en-US"/>
        </w:rPr>
        <w:lastRenderedPageBreak/>
        <w:t xml:space="preserve">Another example is sharing </w:t>
      </w:r>
      <w:r w:rsidR="0021434C" w:rsidRPr="00D474F0">
        <w:rPr>
          <w:rFonts w:cstheme="minorHAnsi"/>
          <w:lang w:val="en-US"/>
        </w:rPr>
        <w:t xml:space="preserve">cluster </w:t>
      </w:r>
      <w:r w:rsidRPr="00D474F0">
        <w:rPr>
          <w:rFonts w:cstheme="minorHAnsi"/>
          <w:lang w:val="en-US"/>
        </w:rPr>
        <w:t>l</w:t>
      </w:r>
      <w:r w:rsidR="002D14F1" w:rsidRPr="00D474F0">
        <w:rPr>
          <w:rFonts w:cstheme="minorHAnsi"/>
          <w:lang w:val="en-US"/>
        </w:rPr>
        <w:t xml:space="preserve">eadership across the timeframe of an operation with one </w:t>
      </w:r>
      <w:r w:rsidR="00CE4549" w:rsidRPr="00D474F0">
        <w:rPr>
          <w:rFonts w:cstheme="minorHAnsi"/>
          <w:lang w:val="en-US"/>
        </w:rPr>
        <w:t>Cluster L</w:t>
      </w:r>
      <w:r w:rsidR="002D14F1" w:rsidRPr="00D474F0">
        <w:rPr>
          <w:rFonts w:cstheme="minorHAnsi"/>
          <w:lang w:val="en-US"/>
        </w:rPr>
        <w:t xml:space="preserve">ead </w:t>
      </w:r>
      <w:r w:rsidR="00CE4549" w:rsidRPr="00D474F0">
        <w:rPr>
          <w:rFonts w:cstheme="minorHAnsi"/>
          <w:lang w:val="en-US"/>
        </w:rPr>
        <w:t>A</w:t>
      </w:r>
      <w:r w:rsidR="002D14F1" w:rsidRPr="00D474F0">
        <w:rPr>
          <w:rFonts w:cstheme="minorHAnsi"/>
          <w:lang w:val="en-US"/>
        </w:rPr>
        <w:t xml:space="preserve">gency handing over to another in a planned and agreed fashion. The model of shared leadership </w:t>
      </w:r>
      <w:r w:rsidR="00CE4549" w:rsidRPr="00D474F0">
        <w:rPr>
          <w:rFonts w:cstheme="minorHAnsi"/>
          <w:lang w:val="en-US"/>
        </w:rPr>
        <w:t>used</w:t>
      </w:r>
      <w:r w:rsidR="002D14F1" w:rsidRPr="00D474F0">
        <w:rPr>
          <w:rFonts w:cstheme="minorHAnsi"/>
          <w:lang w:val="en-US"/>
        </w:rPr>
        <w:t xml:space="preserve"> by the </w:t>
      </w:r>
      <w:r w:rsidR="008F6845" w:rsidRPr="00D474F0">
        <w:rPr>
          <w:rFonts w:cstheme="minorHAnsi"/>
          <w:lang w:val="en-US"/>
        </w:rPr>
        <w:t xml:space="preserve">Emergency </w:t>
      </w:r>
      <w:r w:rsidR="008F6845" w:rsidRPr="0021434C">
        <w:rPr>
          <w:rFonts w:cstheme="minorHAnsi"/>
          <w:lang w:val="en-US"/>
        </w:rPr>
        <w:t>S</w:t>
      </w:r>
      <w:r w:rsidR="002D14F1" w:rsidRPr="0021434C">
        <w:rPr>
          <w:rFonts w:cstheme="minorHAnsi"/>
          <w:lang w:val="en-US"/>
        </w:rPr>
        <w:t xml:space="preserve">helter </w:t>
      </w:r>
      <w:r w:rsidR="008F6845" w:rsidRPr="0021434C">
        <w:rPr>
          <w:rFonts w:cstheme="minorHAnsi"/>
          <w:lang w:val="en-US"/>
        </w:rPr>
        <w:t>C</w:t>
      </w:r>
      <w:r w:rsidR="002D14F1" w:rsidRPr="0021434C">
        <w:rPr>
          <w:rFonts w:cstheme="minorHAnsi"/>
          <w:lang w:val="en-US"/>
        </w:rPr>
        <w:t xml:space="preserve">luster in natural disasters since 2006 is that of "phased leadership", whereby different agencies lead the cluster for different phases of the response </w:t>
      </w:r>
      <w:r w:rsidR="004509D6" w:rsidRPr="0021434C">
        <w:rPr>
          <w:rFonts w:cstheme="minorHAnsi"/>
          <w:lang w:val="en-US"/>
        </w:rPr>
        <w:t xml:space="preserve">(e.g. agencies like </w:t>
      </w:r>
      <w:r w:rsidR="002D14F1" w:rsidRPr="0021434C">
        <w:rPr>
          <w:rFonts w:cstheme="minorHAnsi"/>
          <w:lang w:val="en-US"/>
        </w:rPr>
        <w:t>IFRC with expertise in emergencies and the required surge capacity mechanisms lead during the emergency and transitional phases, hand</w:t>
      </w:r>
      <w:r w:rsidR="004509D6" w:rsidRPr="0021434C">
        <w:rPr>
          <w:rFonts w:cstheme="minorHAnsi"/>
          <w:lang w:val="en-US"/>
        </w:rPr>
        <w:t>ing over to agencies such as UN-</w:t>
      </w:r>
      <w:r w:rsidR="002D14F1" w:rsidRPr="0021434C">
        <w:rPr>
          <w:rFonts w:cstheme="minorHAnsi"/>
          <w:lang w:val="en-US"/>
        </w:rPr>
        <w:t>Habitat with developmental expertise to lead during t</w:t>
      </w:r>
      <w:r w:rsidR="009A0106" w:rsidRPr="0021434C">
        <w:rPr>
          <w:rFonts w:cstheme="minorHAnsi"/>
          <w:lang w:val="en-US"/>
        </w:rPr>
        <w:t>he recovery phase</w:t>
      </w:r>
      <w:r w:rsidR="004509D6" w:rsidRPr="0021434C">
        <w:rPr>
          <w:rFonts w:cstheme="minorHAnsi"/>
          <w:lang w:val="en-US"/>
        </w:rPr>
        <w:t>)</w:t>
      </w:r>
      <w:r w:rsidR="009A0106" w:rsidRPr="0021434C">
        <w:rPr>
          <w:rFonts w:cstheme="minorHAnsi"/>
          <w:lang w:val="en-US"/>
        </w:rPr>
        <w:t>.</w:t>
      </w:r>
      <w:r w:rsidR="0013515B" w:rsidRPr="0021434C">
        <w:rPr>
          <w:rFonts w:cstheme="minorHAnsi"/>
          <w:lang w:val="en-US"/>
        </w:rPr>
        <w:t xml:space="preserve"> </w:t>
      </w:r>
    </w:p>
    <w:p w:rsidR="008C7C50" w:rsidRPr="0021434C" w:rsidRDefault="008D6D23" w:rsidP="0063357A">
      <w:pPr>
        <w:pStyle w:val="MarginText"/>
        <w:framePr w:wrap="around"/>
      </w:pPr>
      <w:r w:rsidRPr="0021434C">
        <w:t>P</w:t>
      </w:r>
      <w:r w:rsidR="008C7C50" w:rsidRPr="0021434C">
        <w:t>arameters of shared leadership</w:t>
      </w:r>
    </w:p>
    <w:p w:rsidR="008E1EBD" w:rsidRDefault="008F6845" w:rsidP="003469F7">
      <w:pPr>
        <w:rPr>
          <w:rFonts w:cstheme="minorHAnsi"/>
          <w:lang w:val="en-US"/>
        </w:rPr>
      </w:pPr>
      <w:r w:rsidRPr="0021434C">
        <w:rPr>
          <w:rFonts w:cstheme="minorHAnsi"/>
          <w:lang w:val="en-US"/>
        </w:rPr>
        <w:t>When considering sharing leadership of the cluster, the following points</w:t>
      </w:r>
      <w:r>
        <w:rPr>
          <w:rFonts w:cstheme="minorHAnsi"/>
          <w:lang w:val="en-US"/>
        </w:rPr>
        <w:t xml:space="preserve"> should be taken into account: </w:t>
      </w:r>
    </w:p>
    <w:p w:rsidR="008C7C50" w:rsidRPr="00C01F53" w:rsidRDefault="008C7C50" w:rsidP="00EE2F4C">
      <w:pPr>
        <w:pStyle w:val="Prrafodelista"/>
      </w:pPr>
      <w:r w:rsidRPr="00C01F53">
        <w:t>T</w:t>
      </w:r>
      <w:r w:rsidR="004509D6" w:rsidRPr="00C01F53">
        <w:t xml:space="preserve">erms of reference </w:t>
      </w:r>
      <w:r w:rsidRPr="00C01F53">
        <w:t xml:space="preserve">or </w:t>
      </w:r>
      <w:r w:rsidR="004509D6" w:rsidRPr="00C01F53">
        <w:t>m</w:t>
      </w:r>
      <w:r w:rsidRPr="00C01F53">
        <w:t>emorand</w:t>
      </w:r>
      <w:r w:rsidR="001A079A" w:rsidRPr="00C01F53">
        <w:t>a</w:t>
      </w:r>
      <w:r w:rsidRPr="00C01F53">
        <w:t xml:space="preserve"> of </w:t>
      </w:r>
      <w:r w:rsidR="004509D6" w:rsidRPr="00C01F53">
        <w:t>u</w:t>
      </w:r>
      <w:r w:rsidRPr="00C01F53">
        <w:t xml:space="preserve">nderstanding </w:t>
      </w:r>
      <w:r w:rsidRPr="00C01F53">
        <w:rPr>
          <w:u w:val="single"/>
        </w:rPr>
        <w:t>must</w:t>
      </w:r>
      <w:r w:rsidRPr="00C01F53">
        <w:t xml:space="preserve"> be developed to ensure </w:t>
      </w:r>
      <w:r w:rsidR="004509D6" w:rsidRPr="00C01F53">
        <w:t xml:space="preserve">a </w:t>
      </w:r>
      <w:r w:rsidRPr="00C01F53">
        <w:t>common understanding of roles and responsibilities with the leadership arrangement within a specific context, as well as common accountabili</w:t>
      </w:r>
      <w:r w:rsidR="004509D6" w:rsidRPr="00C01F53">
        <w:t>ties.</w:t>
      </w:r>
      <w:r w:rsidR="005C6F4D">
        <w:t xml:space="preserve"> </w:t>
      </w:r>
      <w:r w:rsidR="00402904">
        <w:t xml:space="preserve">Examples </w:t>
      </w:r>
      <w:r w:rsidR="004509D6" w:rsidRPr="00C01F53">
        <w:t>of different terms of reference</w:t>
      </w:r>
      <w:r w:rsidRPr="00C01F53">
        <w:t xml:space="preserve"> </w:t>
      </w:r>
      <w:r w:rsidR="00CE4549">
        <w:t>are</w:t>
      </w:r>
      <w:r w:rsidR="0097374A">
        <w:t xml:space="preserve"> </w:t>
      </w:r>
      <w:r w:rsidRPr="0097374A">
        <w:t>available</w:t>
      </w:r>
      <w:r w:rsidRPr="00C01F53">
        <w:t xml:space="preserve"> on </w:t>
      </w:r>
      <w:r w:rsidR="00402904" w:rsidRPr="00402904">
        <w:rPr>
          <w:i/>
        </w:rPr>
        <w:t>http://clusters.humanitarianresponse.info/</w:t>
      </w:r>
      <w:r w:rsidRPr="00C01F53">
        <w:t>.</w:t>
      </w:r>
      <w:r w:rsidR="00FE1F93" w:rsidRPr="00C01F53">
        <w:rPr>
          <w:i/>
        </w:rPr>
        <w:t xml:space="preserve"> </w:t>
      </w:r>
      <w:r w:rsidRPr="00C01F53">
        <w:rPr>
          <w:i/>
        </w:rPr>
        <w:t>A</w:t>
      </w:r>
      <w:r w:rsidRPr="00C01F53">
        <w:t>ctors engaged in shared leadership should jointly determine the shared leadership model that works best for their context.</w:t>
      </w:r>
      <w:r w:rsidR="003469F7">
        <w:t xml:space="preserve"> </w:t>
      </w:r>
      <w:r w:rsidR="003469F7" w:rsidRPr="003469F7">
        <w:t>The terms of reference must be completed and understood in advance as taking on a shared leadership role will in most cases require actors to hire full-time staff.</w:t>
      </w:r>
      <w:r w:rsidR="005C6F4D">
        <w:t xml:space="preserve"> </w:t>
      </w:r>
    </w:p>
    <w:p w:rsidR="008C7C50" w:rsidRPr="00C01F53" w:rsidRDefault="008C7C50" w:rsidP="00EE2F4C">
      <w:pPr>
        <w:pStyle w:val="Prrafodelista"/>
      </w:pPr>
      <w:r w:rsidRPr="008C7B19">
        <w:rPr>
          <w:rStyle w:val="Nmerodepgina"/>
        </w:rPr>
        <w:t>Sharing</w:t>
      </w:r>
      <w:r w:rsidRPr="00C01F53">
        <w:t xml:space="preserve"> leadership amongst actors can augment and strengthen cluster leadership but should not relieve the designated in-country cluster lead agency of </w:t>
      </w:r>
      <w:r w:rsidR="001A079A" w:rsidRPr="00C01F53">
        <w:t xml:space="preserve">its </w:t>
      </w:r>
      <w:r w:rsidRPr="00C01F53">
        <w:t xml:space="preserve">core responsibilities and agreed accountabilities, including </w:t>
      </w:r>
      <w:r w:rsidR="003F5F33" w:rsidRPr="00C01F53">
        <w:t>P</w:t>
      </w:r>
      <w:r w:rsidRPr="00C01F53">
        <w:t xml:space="preserve">rovider of </w:t>
      </w:r>
      <w:r w:rsidR="003F5F33" w:rsidRPr="00C01F53">
        <w:t>L</w:t>
      </w:r>
      <w:r w:rsidRPr="00C01F53">
        <w:t xml:space="preserve">ast </w:t>
      </w:r>
      <w:r w:rsidR="003F5F33" w:rsidRPr="00C01F53">
        <w:t>R</w:t>
      </w:r>
      <w:r w:rsidRPr="00C01F53">
        <w:t>esort</w:t>
      </w:r>
      <w:r w:rsidR="0013515B">
        <w:rPr>
          <w:rStyle w:val="Refdenotaalpie"/>
        </w:rPr>
        <w:footnoteReference w:id="21"/>
      </w:r>
      <w:r w:rsidRPr="00C01F53">
        <w:t>.</w:t>
      </w:r>
    </w:p>
    <w:p w:rsidR="008C7C50" w:rsidRPr="00C01F53" w:rsidRDefault="008F6845" w:rsidP="00EE2F4C">
      <w:pPr>
        <w:pStyle w:val="Prrafodelista"/>
      </w:pPr>
      <w:r>
        <w:t>Terms used to describe sharing leadership</w:t>
      </w:r>
      <w:r w:rsidR="008C7C50" w:rsidRPr="00C01F53">
        <w:t xml:space="preserve"> var</w:t>
      </w:r>
      <w:r w:rsidR="003469F7">
        <w:t>y</w:t>
      </w:r>
      <w:r w:rsidR="008C7C50" w:rsidRPr="00C01F53">
        <w:t>, with co-facilitat</w:t>
      </w:r>
      <w:r w:rsidR="008D6D23" w:rsidRPr="00C01F53">
        <w:t>or</w:t>
      </w:r>
      <w:r w:rsidR="008C7C50" w:rsidRPr="00C01F53">
        <w:t>, co-coordinat</w:t>
      </w:r>
      <w:r w:rsidR="008D6D23" w:rsidRPr="00C01F53">
        <w:t>or</w:t>
      </w:r>
      <w:r w:rsidR="008C7C50" w:rsidRPr="00C01F53">
        <w:t xml:space="preserve">, co-steward, co-lead, sub-cluster coordination, sub-national leadership, work group membership, task force chairs and </w:t>
      </w:r>
      <w:proofErr w:type="spellStart"/>
      <w:r w:rsidR="008C7C50" w:rsidRPr="00C01F53">
        <w:t>secondment</w:t>
      </w:r>
      <w:proofErr w:type="spellEnd"/>
      <w:r w:rsidR="008C7C50" w:rsidRPr="00C01F53">
        <w:t xml:space="preserve"> all </w:t>
      </w:r>
      <w:r>
        <w:t>used</w:t>
      </w:r>
      <w:r w:rsidR="008C7C50" w:rsidRPr="00C01F53">
        <w:t xml:space="preserve"> in different contexts. Within the complex and diverse environment of response, harmonization of language should be sought; </w:t>
      </w:r>
      <w:r w:rsidR="00954160">
        <w:t>G</w:t>
      </w:r>
      <w:r w:rsidR="008C7C50" w:rsidRPr="00C01F53">
        <w:t xml:space="preserve">lobal </w:t>
      </w:r>
      <w:r w:rsidR="00954160">
        <w:t>Cluster Lead Agencies</w:t>
      </w:r>
      <w:r w:rsidR="008C7C50" w:rsidRPr="00C01F53">
        <w:t xml:space="preserve"> </w:t>
      </w:r>
      <w:r w:rsidR="00954160">
        <w:t>a</w:t>
      </w:r>
      <w:r w:rsidR="008C7C50" w:rsidRPr="00C01F53">
        <w:t>nd HCTs are encouraged to pro</w:t>
      </w:r>
      <w:r w:rsidR="004509D6" w:rsidRPr="00C01F53">
        <w:t xml:space="preserve">vide guidance on this during the </w:t>
      </w:r>
      <w:r w:rsidR="008C7C50" w:rsidRPr="00C01F53">
        <w:t>development</w:t>
      </w:r>
      <w:r w:rsidR="004509D6" w:rsidRPr="00C01F53">
        <w:t xml:space="preserve"> of terms of refer</w:t>
      </w:r>
      <w:r w:rsidR="00C01F53">
        <w:t>e</w:t>
      </w:r>
      <w:r w:rsidR="004509D6" w:rsidRPr="00C01F53">
        <w:t>nce</w:t>
      </w:r>
      <w:r w:rsidR="008C7C50" w:rsidRPr="00C01F53">
        <w:t>.</w:t>
      </w:r>
    </w:p>
    <w:p w:rsidR="008C7C50" w:rsidRPr="00804530" w:rsidRDefault="004509D6" w:rsidP="0063357A">
      <w:pPr>
        <w:pStyle w:val="MarginText"/>
        <w:framePr w:wrap="around"/>
      </w:pPr>
      <w:r w:rsidRPr="00204E9D">
        <w:t xml:space="preserve">For further consideration </w:t>
      </w:r>
    </w:p>
    <w:p w:rsidR="008C7C50" w:rsidRPr="00C01F53" w:rsidRDefault="008C7C50" w:rsidP="00EE2F4C">
      <w:pPr>
        <w:pStyle w:val="Prrafodelista"/>
      </w:pPr>
      <w:r w:rsidRPr="00C01F53">
        <w:t>While potentially difficult in some cases, a goal within any response is for national governments to uphold their responsibilities to their own people.</w:t>
      </w:r>
      <w:r w:rsidR="005C6F4D">
        <w:t xml:space="preserve"> </w:t>
      </w:r>
      <w:r w:rsidRPr="00C01F53">
        <w:t xml:space="preserve">Those who take on shared leadership roles should assist with </w:t>
      </w:r>
      <w:r w:rsidR="0013714E">
        <w:t>national capacity buil</w:t>
      </w:r>
      <w:r w:rsidR="00954160">
        <w:t>ding</w:t>
      </w:r>
      <w:r w:rsidRPr="00C01F53">
        <w:t>.</w:t>
      </w:r>
    </w:p>
    <w:p w:rsidR="008C7C50" w:rsidRPr="00204E9D" w:rsidRDefault="008C7C50" w:rsidP="00EE2F4C">
      <w:pPr>
        <w:pStyle w:val="Prrafodelista"/>
      </w:pPr>
      <w:r w:rsidRPr="00C01F53">
        <w:t xml:space="preserve">There are transactional costs to sharing leadership effectively, in both workload and financial terms. </w:t>
      </w:r>
      <w:r w:rsidR="008F6845">
        <w:t>Resource partners</w:t>
      </w:r>
      <w:r w:rsidRPr="00C01F53">
        <w:t xml:space="preserve">, the </w:t>
      </w:r>
      <w:r w:rsidR="008F6845">
        <w:t>RC/</w:t>
      </w:r>
      <w:r w:rsidRPr="00C01F53">
        <w:t>H</w:t>
      </w:r>
      <w:r w:rsidR="008D6D23" w:rsidRPr="00C01F53">
        <w:t>C</w:t>
      </w:r>
      <w:r w:rsidRPr="00C01F53">
        <w:t xml:space="preserve"> and the HCT need to ensure tha</w:t>
      </w:r>
      <w:r w:rsidR="00954160">
        <w:t>t funding does not</w:t>
      </w:r>
      <w:r w:rsidRPr="00C01F53">
        <w:t xml:space="preserve"> present a barrier to actors who would otherwise be in a position to share the leadership of cluster responses.</w:t>
      </w:r>
      <w:r w:rsidR="005C6F4D">
        <w:t xml:space="preserve"> </w:t>
      </w:r>
      <w:r w:rsidRPr="00C01F53">
        <w:t>When possible</w:t>
      </w:r>
      <w:r w:rsidR="00954160">
        <w:t xml:space="preserve"> (</w:t>
      </w:r>
      <w:r w:rsidR="00954160" w:rsidRPr="00C01F53">
        <w:t>where financial mechanisms under its authority exist</w:t>
      </w:r>
      <w:r w:rsidR="00954160">
        <w:t>)</w:t>
      </w:r>
      <w:r w:rsidRPr="00C01F53">
        <w:t xml:space="preserve"> the </w:t>
      </w:r>
      <w:r w:rsidR="003768A1" w:rsidRPr="00C01F53">
        <w:t>HC/</w:t>
      </w:r>
      <w:r w:rsidRPr="00C01F53">
        <w:t xml:space="preserve">HCT should </w:t>
      </w:r>
      <w:r w:rsidR="00A07BF2" w:rsidRPr="00C01F53">
        <w:t>help to mobili</w:t>
      </w:r>
      <w:r w:rsidR="00DA1DD4">
        <w:t>z</w:t>
      </w:r>
      <w:r w:rsidR="00A07BF2" w:rsidRPr="00C01F53">
        <w:t xml:space="preserve">e </w:t>
      </w:r>
      <w:r w:rsidRPr="00C01F53">
        <w:t xml:space="preserve">funds to support shared leadership </w:t>
      </w:r>
      <w:r w:rsidR="00A07BF2" w:rsidRPr="00C01F53">
        <w:t>and in other countries donor support should be</w:t>
      </w:r>
      <w:r w:rsidR="005C6F4D" w:rsidRPr="005C6F4D">
        <w:t> </w:t>
      </w:r>
      <w:r w:rsidR="00A07BF2" w:rsidRPr="00C01F53">
        <w:t>encouraged</w:t>
      </w:r>
      <w:r w:rsidRPr="00C01F53">
        <w:t>.</w:t>
      </w:r>
      <w:r w:rsidRPr="00C01F53">
        <w:rPr>
          <w:rStyle w:val="Refdenotaalpie"/>
        </w:rPr>
        <w:footnoteReference w:id="22"/>
      </w:r>
    </w:p>
    <w:p w:rsidR="008C7C50" w:rsidRPr="00804530" w:rsidRDefault="008C7C50" w:rsidP="00EE2F4C">
      <w:pPr>
        <w:pStyle w:val="Prrafodelista"/>
      </w:pPr>
      <w:r w:rsidRPr="00804530">
        <w:t xml:space="preserve">Sharing leadership will not compensate for poor core leadership. The expectation is that sharing leadership will improve strong leadership </w:t>
      </w:r>
      <w:r w:rsidR="008F6845">
        <w:t>by</w:t>
      </w:r>
      <w:r w:rsidR="00954160">
        <w:t xml:space="preserve"> increasing capacity</w:t>
      </w:r>
      <w:r w:rsidRPr="00804530">
        <w:t>.</w:t>
      </w:r>
      <w:r w:rsidR="005C6F4D">
        <w:t xml:space="preserve"> </w:t>
      </w:r>
      <w:r w:rsidRPr="00804530">
        <w:t xml:space="preserve">It is incumbent upon the </w:t>
      </w:r>
      <w:r w:rsidR="00954160">
        <w:t>C</w:t>
      </w:r>
      <w:r w:rsidR="008D6D23" w:rsidRPr="00804530">
        <w:t xml:space="preserve">luster </w:t>
      </w:r>
      <w:r w:rsidR="00954160">
        <w:t>L</w:t>
      </w:r>
      <w:r w:rsidR="008D6D23" w:rsidRPr="00804530">
        <w:t xml:space="preserve">ead </w:t>
      </w:r>
      <w:r w:rsidR="00954160">
        <w:t>A</w:t>
      </w:r>
      <w:r w:rsidR="008D6D23" w:rsidRPr="00804530">
        <w:t xml:space="preserve">gency </w:t>
      </w:r>
      <w:r w:rsidRPr="00804530">
        <w:t>and its partn</w:t>
      </w:r>
      <w:r w:rsidR="003768A1" w:rsidRPr="00804530">
        <w:t>ers to ensure that</w:t>
      </w:r>
      <w:r w:rsidRPr="00804530">
        <w:t xml:space="preserve"> qualified </w:t>
      </w:r>
      <w:proofErr w:type="gramStart"/>
      <w:r w:rsidRPr="00804530">
        <w:t>staff are</w:t>
      </w:r>
      <w:proofErr w:type="gramEnd"/>
      <w:r w:rsidRPr="00804530">
        <w:t xml:space="preserve"> placed in positions of leadership.</w:t>
      </w:r>
    </w:p>
    <w:p w:rsidR="008C7C50" w:rsidRPr="00C01F53" w:rsidRDefault="008C7C50" w:rsidP="00EE2F4C">
      <w:pPr>
        <w:pStyle w:val="Prrafodelista"/>
      </w:pPr>
      <w:r w:rsidRPr="00C01F53">
        <w:lastRenderedPageBreak/>
        <w:t xml:space="preserve">Training opportunities in the competency areas required to ensure success within a shared leadership structure must be provided to all relevant actors. </w:t>
      </w:r>
    </w:p>
    <w:p w:rsidR="00C7401F" w:rsidRDefault="008C7C50" w:rsidP="00C7401F">
      <w:pPr>
        <w:pStyle w:val="Prrafodelista"/>
      </w:pPr>
      <w:r w:rsidRPr="003469F7">
        <w:t>Not all actors are willing or able to share leadership responsibilities and, as with cluster activation, decisions to share leadership should be based on an assessment of needs and capacities on the ground.</w:t>
      </w:r>
      <w:r w:rsidR="005C6F4D">
        <w:t xml:space="preserve"> </w:t>
      </w:r>
    </w:p>
    <w:p w:rsidR="00C7401F" w:rsidRDefault="00C7401F" w:rsidP="00C7401F"/>
    <w:p w:rsidR="00032C07" w:rsidRPr="00C01F53" w:rsidRDefault="00942E04" w:rsidP="00DA6521">
      <w:pPr>
        <w:pStyle w:val="Ttulo1"/>
      </w:pPr>
      <w:r w:rsidRPr="008D39A1">
        <w:rPr>
          <w:lang w:val="en-GB"/>
        </w:rPr>
        <w:br w:type="page"/>
      </w:r>
      <w:bookmarkStart w:id="17" w:name="_Toc340585056"/>
      <w:r w:rsidR="008C7B19">
        <w:lastRenderedPageBreak/>
        <w:t>8</w:t>
      </w:r>
      <w:r w:rsidR="008C7B19">
        <w:tab/>
      </w:r>
      <w:r w:rsidR="00DB6712" w:rsidRPr="00C01F53">
        <w:t>Inter-</w:t>
      </w:r>
      <w:r w:rsidR="00032C07" w:rsidRPr="00C01F53">
        <w:t>Cluster Coordination</w:t>
      </w:r>
      <w:bookmarkEnd w:id="17"/>
    </w:p>
    <w:p w:rsidR="009405AD" w:rsidRPr="00204E9D" w:rsidRDefault="00266086" w:rsidP="00CD7D2C">
      <w:pPr>
        <w:autoSpaceDE w:val="0"/>
        <w:autoSpaceDN w:val="0"/>
        <w:adjustRightInd w:val="0"/>
        <w:rPr>
          <w:rFonts w:cstheme="minorHAnsi"/>
          <w:lang w:val="en-US"/>
        </w:rPr>
      </w:pPr>
      <w:r w:rsidRPr="00266086">
        <w:rPr>
          <w:noProof/>
          <w:lang w:eastAsia="en-GB"/>
        </w:rPr>
      </w:r>
      <w:r w:rsidRPr="00266086">
        <w:rPr>
          <w:noProof/>
          <w:lang w:eastAsia="en-GB"/>
        </w:rPr>
        <w:pict>
          <v:shape id="Text Box 3" o:spid="_x0000_s1027" type="#_x0000_t202" style="width:379.5pt;height:8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" fillcolor="#d8d8d8 [2732]" stroked="f">
            <v:textbox>
              <w:txbxContent>
                <w:p w:rsidR="0074384C" w:rsidRPr="00735ED2" w:rsidRDefault="0074384C" w:rsidP="003768A1">
                  <w:r w:rsidRPr="00735ED2">
                    <w:t>Whatever the coordination mechanism may be, where clusters are active it is clear that effective inter-cluster coordination is necessary to support the HC/HCT in ensuring that multidisciplinary and cross-cutting issues that cannot be tackled by individual clusters alone or that call for a concerted action are addressed appropriately and that inter-cluster duplications and gaps are eliminated. (Cluster Approach Evaluation 2, April</w:t>
                  </w:r>
                  <w:r w:rsidRPr="001A114C">
                    <w:t> </w:t>
                  </w:r>
                  <w:r w:rsidRPr="00735ED2">
                    <w:t>2010)</w:t>
                  </w:r>
                </w:p>
              </w:txbxContent>
            </v:textbox>
            <w10:wrap type="none"/>
            <w10:anchorlock/>
          </v:shape>
        </w:pict>
      </w:r>
    </w:p>
    <w:p w:rsidR="00636C47" w:rsidRPr="008E5D8E" w:rsidRDefault="00636C47" w:rsidP="0063357A">
      <w:pPr>
        <w:pStyle w:val="MarginText"/>
        <w:framePr w:wrap="around"/>
      </w:pPr>
      <w:r>
        <w:t>Levels of inter-cluster coordination</w:t>
      </w:r>
    </w:p>
    <w:p w:rsidR="00636C47" w:rsidRPr="00734EF3" w:rsidRDefault="00734EF3" w:rsidP="00734EF3">
      <w:pPr>
        <w:spacing w:line="240" w:lineRule="auto"/>
        <w:rPr>
          <w:rFonts w:cstheme="minorHAnsi"/>
          <w:lang w:val="en-US" w:eastAsia="en-GB"/>
        </w:rPr>
      </w:pPr>
      <w:r w:rsidRPr="00857A78">
        <w:rPr>
          <w:rFonts w:cs="Arial"/>
          <w:lang w:val="en-US"/>
        </w:rPr>
        <w:t xml:space="preserve">Inter-cluster coordination </w:t>
      </w:r>
      <w:r>
        <w:rPr>
          <w:rFonts w:cs="Arial"/>
          <w:lang w:val="en-US"/>
        </w:rPr>
        <w:t xml:space="preserve">is a </w:t>
      </w:r>
      <w:r w:rsidRPr="00857A78">
        <w:rPr>
          <w:rFonts w:cs="Arial"/>
          <w:lang w:val="en-US"/>
        </w:rPr>
        <w:t xml:space="preserve">cooperative effort </w:t>
      </w:r>
      <w:r>
        <w:rPr>
          <w:rFonts w:cs="Arial"/>
          <w:lang w:val="en-US"/>
        </w:rPr>
        <w:t>a</w:t>
      </w:r>
      <w:r w:rsidR="00D67020">
        <w:rPr>
          <w:rFonts w:cs="Arial"/>
          <w:lang w:val="en-US"/>
        </w:rPr>
        <w:t>mong</w:t>
      </w:r>
      <w:r>
        <w:rPr>
          <w:rFonts w:cs="Arial"/>
          <w:lang w:val="en-US"/>
        </w:rPr>
        <w:t xml:space="preserve"> clusters and between clusters and the </w:t>
      </w:r>
      <w:r w:rsidR="00D474F0">
        <w:rPr>
          <w:rFonts w:cs="Arial"/>
          <w:lang w:val="en-US"/>
        </w:rPr>
        <w:t>HCT</w:t>
      </w:r>
      <w:r>
        <w:rPr>
          <w:rFonts w:cs="Arial"/>
          <w:lang w:val="en-US"/>
        </w:rPr>
        <w:t xml:space="preserve"> to assure coherence in achieving</w:t>
      </w:r>
      <w:r>
        <w:rPr>
          <w:rFonts w:cstheme="minorHAnsi"/>
          <w:color w:val="FF0000"/>
          <w:lang w:val="en-US" w:eastAsia="en-GB"/>
        </w:rPr>
        <w:t xml:space="preserve"> </w:t>
      </w:r>
      <w:r w:rsidRPr="00734EF3">
        <w:rPr>
          <w:rFonts w:cstheme="minorHAnsi"/>
          <w:lang w:val="en-US" w:eastAsia="en-GB"/>
        </w:rPr>
        <w:t xml:space="preserve">common objectives, </w:t>
      </w:r>
      <w:r w:rsidR="008F5B9F" w:rsidRPr="00734EF3">
        <w:rPr>
          <w:rFonts w:cstheme="minorHAnsi"/>
          <w:lang w:val="en-US" w:eastAsia="en-GB"/>
        </w:rPr>
        <w:t>avoid</w:t>
      </w:r>
      <w:r w:rsidRPr="00734EF3">
        <w:rPr>
          <w:rFonts w:cstheme="minorHAnsi"/>
          <w:lang w:val="en-US" w:eastAsia="en-GB"/>
        </w:rPr>
        <w:t>ing</w:t>
      </w:r>
      <w:r w:rsidR="008F5B9F" w:rsidRPr="00734EF3">
        <w:rPr>
          <w:rFonts w:cstheme="minorHAnsi"/>
          <w:lang w:val="en-US" w:eastAsia="en-GB"/>
        </w:rPr>
        <w:t xml:space="preserve"> duplication and </w:t>
      </w:r>
      <w:r w:rsidRPr="00734EF3">
        <w:rPr>
          <w:rFonts w:cstheme="minorHAnsi"/>
          <w:lang w:val="en-US" w:eastAsia="en-GB"/>
        </w:rPr>
        <w:t xml:space="preserve">ensuring </w:t>
      </w:r>
      <w:r w:rsidR="00636C47" w:rsidRPr="00734EF3">
        <w:rPr>
          <w:rFonts w:cstheme="minorHAnsi"/>
          <w:lang w:val="en-US" w:eastAsia="en-GB"/>
        </w:rPr>
        <w:t xml:space="preserve">all areas of need are </w:t>
      </w:r>
      <w:r w:rsidR="00DA1DD4">
        <w:rPr>
          <w:rFonts w:cstheme="minorHAnsi"/>
          <w:lang w:val="en-US" w:eastAsia="en-GB"/>
        </w:rPr>
        <w:t>prioritiz</w:t>
      </w:r>
      <w:r w:rsidR="00545D66">
        <w:rPr>
          <w:rFonts w:cstheme="minorHAnsi"/>
          <w:lang w:val="en-US" w:eastAsia="en-GB"/>
        </w:rPr>
        <w:t>ed</w:t>
      </w:r>
      <w:r w:rsidR="00636C47" w:rsidRPr="00734EF3">
        <w:rPr>
          <w:rFonts w:cstheme="minorHAnsi"/>
          <w:lang w:val="en-US" w:eastAsia="en-GB"/>
        </w:rPr>
        <w:t xml:space="preserve">. </w:t>
      </w:r>
    </w:p>
    <w:p w:rsidR="00734EF3" w:rsidRPr="008E5D8E" w:rsidRDefault="008E5D8E" w:rsidP="00734EF3">
      <w:pPr>
        <w:spacing w:after="240" w:line="240" w:lineRule="auto"/>
        <w:rPr>
          <w:rFonts w:cstheme="minorHAnsi"/>
          <w:lang w:val="en-US"/>
        </w:rPr>
      </w:pPr>
      <w:r>
        <w:rPr>
          <w:rFonts w:cstheme="minorHAnsi"/>
          <w:lang w:val="en-US" w:eastAsia="en-GB"/>
        </w:rPr>
        <w:t>At the strategic level, i</w:t>
      </w:r>
      <w:r w:rsidR="00526064" w:rsidRPr="008E5D8E">
        <w:rPr>
          <w:rFonts w:cstheme="minorHAnsi"/>
          <w:lang w:val="en-US" w:eastAsia="en-GB"/>
        </w:rPr>
        <w:t xml:space="preserve">nter-cluster coordination is </w:t>
      </w:r>
      <w:r w:rsidR="003B52D4" w:rsidRPr="008E5D8E">
        <w:rPr>
          <w:rFonts w:cstheme="minorHAnsi"/>
          <w:lang w:val="en-US" w:eastAsia="en-GB"/>
        </w:rPr>
        <w:t>led</w:t>
      </w:r>
      <w:r w:rsidR="00526064" w:rsidRPr="008E5D8E">
        <w:rPr>
          <w:rFonts w:cstheme="minorHAnsi"/>
          <w:lang w:val="en-US" w:eastAsia="en-GB"/>
        </w:rPr>
        <w:t xml:space="preserve"> by the HC </w:t>
      </w:r>
      <w:r>
        <w:rPr>
          <w:rFonts w:cstheme="minorHAnsi"/>
          <w:lang w:val="en-US" w:eastAsia="en-GB"/>
        </w:rPr>
        <w:t xml:space="preserve">through the </w:t>
      </w:r>
      <w:r w:rsidR="007D3898" w:rsidRPr="008E5D8E">
        <w:rPr>
          <w:rFonts w:cstheme="minorHAnsi"/>
          <w:lang w:val="en-US" w:eastAsia="en-GB"/>
        </w:rPr>
        <w:t xml:space="preserve">HCT </w:t>
      </w:r>
      <w:r w:rsidR="00526064" w:rsidRPr="008E5D8E">
        <w:rPr>
          <w:rFonts w:cstheme="minorHAnsi"/>
          <w:lang w:val="en-US" w:eastAsia="en-GB"/>
        </w:rPr>
        <w:t xml:space="preserve">and at </w:t>
      </w:r>
      <w:r w:rsidR="007D3898" w:rsidRPr="008E5D8E">
        <w:rPr>
          <w:rFonts w:cstheme="minorHAnsi"/>
          <w:lang w:val="en-US" w:eastAsia="en-GB"/>
        </w:rPr>
        <w:t>the</w:t>
      </w:r>
      <w:r w:rsidR="00526064" w:rsidRPr="008E5D8E">
        <w:rPr>
          <w:rFonts w:cstheme="minorHAnsi"/>
          <w:lang w:val="en-US" w:eastAsia="en-GB"/>
        </w:rPr>
        <w:t xml:space="preserve"> operational level</w:t>
      </w:r>
      <w:r>
        <w:rPr>
          <w:rFonts w:cstheme="minorHAnsi"/>
          <w:lang w:val="en-US" w:eastAsia="en-GB"/>
        </w:rPr>
        <w:t xml:space="preserve"> </w:t>
      </w:r>
      <w:r w:rsidR="00526064" w:rsidRPr="008E5D8E">
        <w:rPr>
          <w:rFonts w:cstheme="minorHAnsi"/>
          <w:lang w:val="en-US" w:eastAsia="en-GB"/>
        </w:rPr>
        <w:t xml:space="preserve">by </w:t>
      </w:r>
      <w:r w:rsidR="00954160" w:rsidRPr="008E5D8E">
        <w:rPr>
          <w:rFonts w:cstheme="minorHAnsi"/>
          <w:lang w:val="en-US" w:eastAsia="en-GB"/>
        </w:rPr>
        <w:t>C</w:t>
      </w:r>
      <w:r w:rsidR="00526064" w:rsidRPr="008E5D8E">
        <w:rPr>
          <w:rFonts w:cstheme="minorHAnsi"/>
          <w:lang w:val="en-US" w:eastAsia="en-GB"/>
        </w:rPr>
        <w:t xml:space="preserve">luster </w:t>
      </w:r>
      <w:r w:rsidR="00954160" w:rsidRPr="008E5D8E">
        <w:rPr>
          <w:rFonts w:cstheme="minorHAnsi"/>
          <w:lang w:val="en-US" w:eastAsia="en-GB"/>
        </w:rPr>
        <w:t>C</w:t>
      </w:r>
      <w:r w:rsidR="00734EF3">
        <w:rPr>
          <w:rFonts w:cstheme="minorHAnsi"/>
          <w:lang w:val="en-US" w:eastAsia="en-GB"/>
        </w:rPr>
        <w:t>oordinators</w:t>
      </w:r>
      <w:r w:rsidR="007D3898" w:rsidRPr="008E5D8E">
        <w:rPr>
          <w:rFonts w:cstheme="minorHAnsi"/>
          <w:lang w:val="en-US" w:eastAsia="en-GB"/>
        </w:rPr>
        <w:t xml:space="preserve"> </w:t>
      </w:r>
      <w:r w:rsidR="009A0106" w:rsidRPr="008E5D8E">
        <w:rPr>
          <w:rFonts w:cstheme="minorHAnsi"/>
          <w:lang w:val="en-US" w:eastAsia="en-GB"/>
        </w:rPr>
        <w:t>supported by OCHA</w:t>
      </w:r>
      <w:r w:rsidR="00804530" w:rsidRPr="008E5D8E">
        <w:rPr>
          <w:rFonts w:cstheme="minorHAnsi"/>
          <w:lang w:val="en-US" w:eastAsia="en-GB"/>
        </w:rPr>
        <w:t xml:space="preserve">. </w:t>
      </w:r>
      <w:r w:rsidR="00804530" w:rsidRPr="008E5D8E">
        <w:rPr>
          <w:rFonts w:cstheme="minorHAnsi"/>
          <w:lang w:val="en-US"/>
        </w:rPr>
        <w:t xml:space="preserve">Inter-cluster coordination </w:t>
      </w:r>
      <w:r w:rsidR="00B51F4C">
        <w:rPr>
          <w:rFonts w:cstheme="minorHAnsi"/>
          <w:lang w:val="en-US"/>
        </w:rPr>
        <w:t>can take</w:t>
      </w:r>
      <w:r>
        <w:rPr>
          <w:rFonts w:cstheme="minorHAnsi"/>
          <w:lang w:val="en-US"/>
        </w:rPr>
        <w:t xml:space="preserve"> place at three levels:</w:t>
      </w:r>
    </w:p>
    <w:p w:rsidR="00F26102" w:rsidRPr="00877AFE" w:rsidRDefault="00B51F4C" w:rsidP="00DC61AE">
      <w:pPr>
        <w:pStyle w:val="Liste123"/>
        <w:numPr>
          <w:ilvl w:val="0"/>
          <w:numId w:val="19"/>
        </w:numPr>
      </w:pPr>
      <w:r w:rsidRPr="00877AFE">
        <w:t>T</w:t>
      </w:r>
      <w:r w:rsidR="008E5D8E" w:rsidRPr="00877AFE">
        <w:t xml:space="preserve">he </w:t>
      </w:r>
      <w:r w:rsidR="008E5D8E" w:rsidRPr="00DC61AE">
        <w:rPr>
          <w:b/>
        </w:rPr>
        <w:t>HCT</w:t>
      </w:r>
      <w:r w:rsidR="008E5D8E" w:rsidRPr="00877AFE">
        <w:t xml:space="preserve">, with </w:t>
      </w:r>
      <w:r w:rsidR="00636C47" w:rsidRPr="00877AFE">
        <w:t>Cluster L</w:t>
      </w:r>
      <w:r w:rsidR="008E5D8E" w:rsidRPr="00877AFE">
        <w:t xml:space="preserve">ead </w:t>
      </w:r>
      <w:r w:rsidR="00636C47" w:rsidRPr="00877AFE">
        <w:t>A</w:t>
      </w:r>
      <w:r w:rsidR="008E5D8E" w:rsidRPr="00877AFE">
        <w:t xml:space="preserve">gencies </w:t>
      </w:r>
      <w:r w:rsidR="007D3898" w:rsidRPr="00877AFE">
        <w:t>com</w:t>
      </w:r>
      <w:r w:rsidR="008E5D8E" w:rsidRPr="00877AFE">
        <w:t>ing</w:t>
      </w:r>
      <w:r w:rsidR="007D3898" w:rsidRPr="00877AFE">
        <w:t xml:space="preserve"> together to make decisions which provide the overall </w:t>
      </w:r>
      <w:r w:rsidR="00E45F10" w:rsidRPr="00877AFE">
        <w:t xml:space="preserve">strategic </w:t>
      </w:r>
      <w:r w:rsidR="007D3898" w:rsidRPr="00877AFE">
        <w:t>direction for the response</w:t>
      </w:r>
      <w:r w:rsidR="00E21BB2" w:rsidRPr="00877AFE">
        <w:t xml:space="preserve"> (which </w:t>
      </w:r>
      <w:r w:rsidR="003F0802" w:rsidRPr="00877AFE">
        <w:t xml:space="preserve">is </w:t>
      </w:r>
      <w:r w:rsidR="00E21BB2" w:rsidRPr="00877AFE">
        <w:t xml:space="preserve">usually </w:t>
      </w:r>
      <w:r w:rsidR="003F0802" w:rsidRPr="00877AFE">
        <w:t>reflected in</w:t>
      </w:r>
      <w:r w:rsidR="00F26102" w:rsidRPr="00877AFE">
        <w:t xml:space="preserve"> a CAP or Flash Appeal)</w:t>
      </w:r>
    </w:p>
    <w:p w:rsidR="00FC4411" w:rsidRPr="00877AFE" w:rsidRDefault="00FC4411" w:rsidP="00DC61AE">
      <w:pPr>
        <w:pStyle w:val="Liste123"/>
      </w:pPr>
      <w:r w:rsidRPr="00877AFE">
        <w:rPr>
          <w:b/>
        </w:rPr>
        <w:t>Groups of clusters</w:t>
      </w:r>
      <w:r w:rsidRPr="00877AFE">
        <w:t xml:space="preserve"> </w:t>
      </w:r>
      <w:r w:rsidR="00734EF3" w:rsidRPr="00877AFE">
        <w:t>established by the HC</w:t>
      </w:r>
      <w:r w:rsidR="003B210D" w:rsidRPr="00877AFE">
        <w:t>,</w:t>
      </w:r>
      <w:r w:rsidR="00734EF3" w:rsidRPr="00877AFE">
        <w:t xml:space="preserve"> in consultation with the HCT</w:t>
      </w:r>
      <w:r w:rsidR="003B210D" w:rsidRPr="00877AFE">
        <w:t>,</w:t>
      </w:r>
      <w:r w:rsidRPr="00877AFE">
        <w:t xml:space="preserve"> </w:t>
      </w:r>
      <w:r w:rsidR="00734EF3" w:rsidRPr="00877AFE">
        <w:t>to coordinate</w:t>
      </w:r>
      <w:r w:rsidRPr="00877AFE">
        <w:t xml:space="preserve"> the implementation of specific objectives included in the HCT’s strategic plan</w:t>
      </w:r>
      <w:r w:rsidR="003B210D" w:rsidRPr="00877AFE">
        <w:t xml:space="preserve"> and to ensure complementarity and coherence in the planning and implementation of operations.</w:t>
      </w:r>
    </w:p>
    <w:p w:rsidR="00804530" w:rsidRPr="00932EB3" w:rsidRDefault="00B51F4C" w:rsidP="00DC61AE">
      <w:pPr>
        <w:pStyle w:val="Liste123"/>
      </w:pPr>
      <w:r w:rsidRPr="00877AFE">
        <w:t>A</w:t>
      </w:r>
      <w:r w:rsidR="00E21BB2" w:rsidRPr="00877AFE">
        <w:t xml:space="preserve">n </w:t>
      </w:r>
      <w:r w:rsidR="00783772" w:rsidRPr="00877AFE">
        <w:rPr>
          <w:b/>
        </w:rPr>
        <w:t>i</w:t>
      </w:r>
      <w:r w:rsidR="00804530" w:rsidRPr="00877AFE">
        <w:rPr>
          <w:b/>
        </w:rPr>
        <w:t xml:space="preserve">nter-cluster coordination </w:t>
      </w:r>
      <w:r w:rsidR="00783772" w:rsidRPr="00877AFE">
        <w:rPr>
          <w:b/>
        </w:rPr>
        <w:t>for</w:t>
      </w:r>
      <w:r w:rsidR="00E21BB2" w:rsidRPr="00877AFE">
        <w:rPr>
          <w:b/>
        </w:rPr>
        <w:t>um</w:t>
      </w:r>
      <w:r w:rsidR="00D4699B" w:rsidRPr="00877AFE">
        <w:t xml:space="preserve"> </w:t>
      </w:r>
      <w:r w:rsidR="00F26102" w:rsidRPr="00877AFE">
        <w:t>bringing together</w:t>
      </w:r>
      <w:r w:rsidR="00D4699B" w:rsidRPr="00877AFE">
        <w:t xml:space="preserve"> all clusters </w:t>
      </w:r>
      <w:r w:rsidR="00783772" w:rsidRPr="00877AFE">
        <w:t xml:space="preserve">to </w:t>
      </w:r>
      <w:r w:rsidR="003F0802" w:rsidRPr="00877AFE">
        <w:t>cross</w:t>
      </w:r>
      <w:r w:rsidR="00F26102" w:rsidRPr="00877AFE">
        <w:t xml:space="preserve">-reference </w:t>
      </w:r>
      <w:r w:rsidR="00734EF3" w:rsidRPr="00877AFE">
        <w:t>cluster analysis</w:t>
      </w:r>
      <w:r w:rsidR="00FC4411" w:rsidRPr="00877AFE">
        <w:t xml:space="preserve">, identify inter-cluster synergies and </w:t>
      </w:r>
      <w:r w:rsidR="00734EF3" w:rsidRPr="00877AFE">
        <w:t xml:space="preserve">coverage </w:t>
      </w:r>
      <w:r w:rsidR="00FC4411" w:rsidRPr="00877AFE">
        <w:t>gaps</w:t>
      </w:r>
      <w:r w:rsidR="00F26102" w:rsidRPr="00877AFE">
        <w:t>,</w:t>
      </w:r>
      <w:r w:rsidR="00FC4411" w:rsidRPr="00877AFE">
        <w:t xml:space="preserve"> </w:t>
      </w:r>
      <w:r w:rsidR="00D4699B" w:rsidRPr="00877AFE">
        <w:t>address</w:t>
      </w:r>
      <w:r w:rsidR="00D4699B">
        <w:t xml:space="preserve"> </w:t>
      </w:r>
      <w:r w:rsidR="00F26102">
        <w:t>cross</w:t>
      </w:r>
      <w:r w:rsidR="00D4699B">
        <w:t xml:space="preserve">-cutting issues </w:t>
      </w:r>
      <w:r w:rsidR="00FC4411">
        <w:t>and prepare strategic options and advocacy points for the HCT</w:t>
      </w:r>
      <w:r w:rsidR="00F26102">
        <w:t xml:space="preserve"> </w:t>
      </w:r>
      <w:r w:rsidR="00D4699B">
        <w:t>(such a group is usually facilitate</w:t>
      </w:r>
      <w:r w:rsidR="00DA1DD4">
        <w:t>d</w:t>
      </w:r>
      <w:r w:rsidR="00D4699B">
        <w:t xml:space="preserve"> by OCHA)</w:t>
      </w:r>
      <w:r w:rsidR="00783772" w:rsidRPr="008E5D8E">
        <w:t xml:space="preserve">. </w:t>
      </w:r>
    </w:p>
    <w:p w:rsidR="00FE7545" w:rsidRPr="008E5D8E" w:rsidRDefault="00FE7545" w:rsidP="0063357A">
      <w:pPr>
        <w:pStyle w:val="MarginText"/>
        <w:framePr w:wrap="around"/>
      </w:pPr>
      <w:r w:rsidRPr="008E5D8E">
        <w:t xml:space="preserve">Responsibility for </w:t>
      </w:r>
      <w:r w:rsidR="008C0E4A" w:rsidRPr="008E5D8E">
        <w:t>i</w:t>
      </w:r>
      <w:r w:rsidRPr="008E5D8E">
        <w:t>nter-cluster coordination</w:t>
      </w:r>
    </w:p>
    <w:p w:rsidR="00FE7545" w:rsidRPr="008E5D8E" w:rsidRDefault="00FE7545" w:rsidP="0063357A">
      <w:pPr>
        <w:pStyle w:val="MarginText"/>
        <w:framePr w:wrap="around"/>
      </w:pPr>
    </w:p>
    <w:p w:rsidR="000F768D" w:rsidRPr="00204E9D" w:rsidRDefault="000F768D" w:rsidP="00CD7D2C">
      <w:pPr>
        <w:autoSpaceDE w:val="0"/>
        <w:autoSpaceDN w:val="0"/>
        <w:adjustRightInd w:val="0"/>
        <w:rPr>
          <w:rFonts w:cstheme="minorHAnsi"/>
          <w:lang w:val="en-US" w:eastAsia="en-GB"/>
        </w:rPr>
      </w:pPr>
      <w:r w:rsidRPr="008E5D8E">
        <w:rPr>
          <w:rFonts w:cstheme="minorHAnsi"/>
          <w:lang w:val="en-US" w:eastAsia="en-GB"/>
        </w:rPr>
        <w:t xml:space="preserve">The </w:t>
      </w:r>
      <w:r w:rsidR="000F38A3" w:rsidRPr="008E5D8E">
        <w:rPr>
          <w:rFonts w:cstheme="minorHAnsi"/>
          <w:lang w:val="en-US" w:eastAsia="en-GB"/>
        </w:rPr>
        <w:t xml:space="preserve">HC and </w:t>
      </w:r>
      <w:r w:rsidRPr="008E5D8E">
        <w:rPr>
          <w:rFonts w:cstheme="minorHAnsi"/>
          <w:lang w:val="en-US" w:eastAsia="en-GB"/>
        </w:rPr>
        <w:t>HCT should determine the most appropriate arrangements</w:t>
      </w:r>
      <w:r w:rsidRPr="00804530">
        <w:rPr>
          <w:rFonts w:cstheme="minorHAnsi"/>
          <w:lang w:val="en-US" w:eastAsia="en-GB"/>
        </w:rPr>
        <w:t xml:space="preserve"> for inter-cluster </w:t>
      </w:r>
      <w:r w:rsidRPr="00734EF3">
        <w:rPr>
          <w:rFonts w:cstheme="minorHAnsi"/>
          <w:lang w:val="en-US" w:eastAsia="en-GB"/>
        </w:rPr>
        <w:t xml:space="preserve">coordination </w:t>
      </w:r>
      <w:r w:rsidR="000F38A3" w:rsidRPr="00734EF3">
        <w:rPr>
          <w:rFonts w:cstheme="minorHAnsi"/>
          <w:lang w:val="en-US" w:eastAsia="en-GB"/>
        </w:rPr>
        <w:t xml:space="preserve">at the national </w:t>
      </w:r>
      <w:r w:rsidR="000F38A3" w:rsidRPr="006066A1">
        <w:rPr>
          <w:rFonts w:cstheme="minorHAnsi"/>
          <w:lang w:val="en-US" w:eastAsia="en-GB"/>
        </w:rPr>
        <w:t>and sub-national level</w:t>
      </w:r>
      <w:r w:rsidR="000F38A3">
        <w:rPr>
          <w:rFonts w:cstheme="minorHAnsi"/>
          <w:lang w:val="en-US" w:eastAsia="en-GB"/>
        </w:rPr>
        <w:t xml:space="preserve"> </w:t>
      </w:r>
      <w:r w:rsidR="00B17C35" w:rsidRPr="00804530">
        <w:rPr>
          <w:rFonts w:cstheme="minorHAnsi"/>
          <w:lang w:val="en-US" w:eastAsia="en-GB"/>
        </w:rPr>
        <w:t xml:space="preserve">based on the complexity of the coordination challenges, </w:t>
      </w:r>
      <w:r w:rsidR="00E45F10">
        <w:rPr>
          <w:rFonts w:cstheme="minorHAnsi"/>
          <w:lang w:val="en-US" w:eastAsia="en-GB"/>
        </w:rPr>
        <w:t xml:space="preserve">the </w:t>
      </w:r>
      <w:r w:rsidR="000F38A3">
        <w:rPr>
          <w:rFonts w:cstheme="minorHAnsi"/>
          <w:lang w:val="en-US" w:eastAsia="en-GB"/>
        </w:rPr>
        <w:t>n</w:t>
      </w:r>
      <w:r w:rsidR="00FC4411">
        <w:rPr>
          <w:rFonts w:cstheme="minorHAnsi"/>
          <w:lang w:val="en-US" w:eastAsia="en-GB"/>
        </w:rPr>
        <w:t xml:space="preserve">umber of clusters activated, </w:t>
      </w:r>
      <w:r w:rsidR="00F26102">
        <w:rPr>
          <w:rFonts w:cstheme="minorHAnsi"/>
          <w:lang w:val="en-US" w:eastAsia="en-GB"/>
        </w:rPr>
        <w:t>the existence of other</w:t>
      </w:r>
      <w:r w:rsidR="00FC4411">
        <w:rPr>
          <w:rFonts w:cstheme="minorHAnsi"/>
          <w:lang w:val="en-US" w:eastAsia="en-GB"/>
        </w:rPr>
        <w:t xml:space="preserve"> coordination structures and</w:t>
      </w:r>
      <w:r w:rsidR="00B17C35" w:rsidRPr="00804530">
        <w:rPr>
          <w:rFonts w:cstheme="minorHAnsi"/>
          <w:lang w:val="en-US" w:eastAsia="en-GB"/>
        </w:rPr>
        <w:t xml:space="preserve"> </w:t>
      </w:r>
      <w:r w:rsidR="00F26102">
        <w:rPr>
          <w:rFonts w:cstheme="minorHAnsi"/>
          <w:lang w:val="en-US" w:eastAsia="en-GB"/>
        </w:rPr>
        <w:t>any additional</w:t>
      </w:r>
      <w:r w:rsidR="00B17C35" w:rsidRPr="00804530">
        <w:rPr>
          <w:rFonts w:cstheme="minorHAnsi"/>
          <w:lang w:val="en-US" w:eastAsia="en-GB"/>
        </w:rPr>
        <w:t xml:space="preserve"> criteria that the HC/HCT may wish to consider</w:t>
      </w:r>
      <w:r w:rsidR="00DA6344" w:rsidRPr="00804530">
        <w:rPr>
          <w:rFonts w:cstheme="minorHAnsi"/>
          <w:lang w:val="en-US" w:eastAsia="en-GB"/>
        </w:rPr>
        <w:t xml:space="preserve">. </w:t>
      </w:r>
    </w:p>
    <w:p w:rsidR="00B17C35" w:rsidRPr="00804530" w:rsidRDefault="004C7DB6" w:rsidP="0063357A">
      <w:pPr>
        <w:pStyle w:val="MarginText"/>
        <w:framePr w:wrap="around"/>
      </w:pPr>
      <w:r w:rsidRPr="00804530">
        <w:t>OCHA’s</w:t>
      </w:r>
      <w:r w:rsidR="00B17C35" w:rsidRPr="00804530">
        <w:t xml:space="preserve"> role</w:t>
      </w:r>
      <w:r w:rsidRPr="00804530">
        <w:t xml:space="preserve"> </w:t>
      </w:r>
      <w:r w:rsidR="00B17C35" w:rsidRPr="00804530">
        <w:t>in inter-cluster coordination</w:t>
      </w:r>
    </w:p>
    <w:p w:rsidR="0097374A" w:rsidRPr="000F38A3" w:rsidRDefault="00C31F29" w:rsidP="000F38A3">
      <w:pPr>
        <w:autoSpaceDE w:val="0"/>
        <w:autoSpaceDN w:val="0"/>
        <w:adjustRightInd w:val="0"/>
        <w:rPr>
          <w:rFonts w:cstheme="minorHAnsi"/>
          <w:lang w:val="en-US"/>
        </w:rPr>
      </w:pPr>
      <w:r>
        <w:rPr>
          <w:rFonts w:cstheme="minorHAnsi"/>
          <w:lang w:val="en-US"/>
        </w:rPr>
        <w:t>As mentioned above, the</w:t>
      </w:r>
      <w:r w:rsidR="000F768D" w:rsidRPr="00C01F53">
        <w:rPr>
          <w:rFonts w:cstheme="minorHAnsi"/>
          <w:lang w:val="en-US"/>
        </w:rPr>
        <w:t xml:space="preserve"> HC/HCT may </w:t>
      </w:r>
      <w:r w:rsidR="000F768D" w:rsidRPr="00C01F53">
        <w:rPr>
          <w:rFonts w:cstheme="minorHAnsi"/>
          <w:lang w:val="en-US" w:eastAsia="en-GB"/>
        </w:rPr>
        <w:t xml:space="preserve">request </w:t>
      </w:r>
      <w:r w:rsidR="000F768D" w:rsidRPr="00C01F53">
        <w:rPr>
          <w:rFonts w:cstheme="minorHAnsi"/>
          <w:lang w:val="en-US"/>
        </w:rPr>
        <w:t xml:space="preserve">OCHA to </w:t>
      </w:r>
      <w:r w:rsidR="00DD5D64" w:rsidRPr="00C01F53">
        <w:rPr>
          <w:rFonts w:cstheme="minorHAnsi"/>
          <w:lang w:val="en-US"/>
        </w:rPr>
        <w:t xml:space="preserve">periodically </w:t>
      </w:r>
      <w:r w:rsidR="000F768D" w:rsidRPr="00C01F53">
        <w:rPr>
          <w:rFonts w:cstheme="minorHAnsi"/>
          <w:lang w:val="en-US"/>
        </w:rPr>
        <w:t xml:space="preserve">convene inter-cluster coordination meetings involving </w:t>
      </w:r>
      <w:r w:rsidR="00B17C35" w:rsidRPr="00C01F53">
        <w:rPr>
          <w:rFonts w:cstheme="minorHAnsi"/>
          <w:lang w:val="en-US"/>
        </w:rPr>
        <w:t xml:space="preserve">all </w:t>
      </w:r>
      <w:r>
        <w:rPr>
          <w:rFonts w:cstheme="minorHAnsi"/>
          <w:lang w:val="en-US"/>
        </w:rPr>
        <w:t>Cl</w:t>
      </w:r>
      <w:r w:rsidR="000F768D" w:rsidRPr="00C01F53">
        <w:rPr>
          <w:rFonts w:cstheme="minorHAnsi"/>
          <w:lang w:val="en-US"/>
        </w:rPr>
        <w:t xml:space="preserve">uster </w:t>
      </w:r>
      <w:r>
        <w:rPr>
          <w:rFonts w:cstheme="minorHAnsi"/>
          <w:lang w:val="en-US"/>
        </w:rPr>
        <w:t>C</w:t>
      </w:r>
      <w:r w:rsidR="000F768D" w:rsidRPr="00C01F53">
        <w:rPr>
          <w:rFonts w:cstheme="minorHAnsi"/>
          <w:lang w:val="en-US"/>
        </w:rPr>
        <w:t xml:space="preserve">oordinators </w:t>
      </w:r>
      <w:r w:rsidR="00B17C35" w:rsidRPr="00C01F53">
        <w:rPr>
          <w:rFonts w:cstheme="minorHAnsi"/>
          <w:lang w:val="en-US"/>
        </w:rPr>
        <w:t>to link the operational level inter-cluster groups and the strategic level planning by the HCT</w:t>
      </w:r>
      <w:r w:rsidR="00164875">
        <w:rPr>
          <w:rFonts w:cstheme="minorHAnsi"/>
          <w:lang w:val="en-US"/>
        </w:rPr>
        <w:t xml:space="preserve">. </w:t>
      </w:r>
      <w:r w:rsidR="000F768D" w:rsidRPr="00C01F53">
        <w:rPr>
          <w:rFonts w:cstheme="minorHAnsi"/>
          <w:lang w:val="en-US"/>
        </w:rPr>
        <w:t xml:space="preserve">The establishment of an inter-cluster forum may provide a practical </w:t>
      </w:r>
      <w:r w:rsidR="004C7DB6" w:rsidRPr="00C01F53">
        <w:rPr>
          <w:rFonts w:cstheme="minorHAnsi"/>
          <w:lang w:val="en-US"/>
        </w:rPr>
        <w:t>means to build consensus among</w:t>
      </w:r>
      <w:r w:rsidR="000F768D" w:rsidRPr="00C01F53">
        <w:rPr>
          <w:rFonts w:cstheme="minorHAnsi"/>
          <w:lang w:val="en-US"/>
        </w:rPr>
        <w:t xml:space="preserve"> </w:t>
      </w:r>
      <w:r>
        <w:rPr>
          <w:rFonts w:cstheme="minorHAnsi"/>
          <w:lang w:val="en-US"/>
        </w:rPr>
        <w:t>C</w:t>
      </w:r>
      <w:r w:rsidR="000F768D" w:rsidRPr="00C01F53">
        <w:rPr>
          <w:rFonts w:cstheme="minorHAnsi"/>
          <w:lang w:val="en-US"/>
        </w:rPr>
        <w:t xml:space="preserve">luster </w:t>
      </w:r>
      <w:r>
        <w:rPr>
          <w:rFonts w:cstheme="minorHAnsi"/>
          <w:lang w:val="en-US"/>
        </w:rPr>
        <w:t>C</w:t>
      </w:r>
      <w:r w:rsidR="000F768D" w:rsidRPr="00C01F53">
        <w:rPr>
          <w:rFonts w:cstheme="minorHAnsi"/>
          <w:lang w:val="en-US"/>
        </w:rPr>
        <w:t xml:space="preserve">oordinators and develop guidance and information as requested by the HCT. It is not a forum for directing or managing </w:t>
      </w:r>
      <w:r>
        <w:rPr>
          <w:rFonts w:cstheme="minorHAnsi"/>
          <w:lang w:val="en-US"/>
        </w:rPr>
        <w:t>the operational work</w:t>
      </w:r>
      <w:r w:rsidR="00B17C35" w:rsidRPr="00C01F53">
        <w:rPr>
          <w:rFonts w:cstheme="minorHAnsi"/>
          <w:lang w:val="en-US"/>
        </w:rPr>
        <w:t xml:space="preserve"> of </w:t>
      </w:r>
      <w:r w:rsidR="000F768D" w:rsidRPr="00C01F53">
        <w:rPr>
          <w:rFonts w:cstheme="minorHAnsi"/>
          <w:lang w:val="en-US"/>
        </w:rPr>
        <w:t>clusters.</w:t>
      </w:r>
    </w:p>
    <w:p w:rsidR="0097374A" w:rsidRPr="0097374A" w:rsidRDefault="0097374A" w:rsidP="0063357A">
      <w:pPr>
        <w:pStyle w:val="MarginText"/>
        <w:framePr w:wrap="around"/>
      </w:pPr>
      <w:r w:rsidRPr="0097374A">
        <w:t>Inter-cluster core functions</w:t>
      </w:r>
    </w:p>
    <w:p w:rsidR="00950408" w:rsidRPr="00C01F53" w:rsidRDefault="003937D4" w:rsidP="003469F7">
      <w:pPr>
        <w:contextualSpacing/>
        <w:rPr>
          <w:rFonts w:cstheme="minorHAnsi"/>
          <w:lang w:val="en-US"/>
        </w:rPr>
      </w:pPr>
      <w:r>
        <w:rPr>
          <w:rFonts w:cstheme="minorHAnsi"/>
          <w:lang w:val="en-US"/>
        </w:rPr>
        <w:t>Inter-cluster core functions include the following</w:t>
      </w:r>
      <w:r w:rsidR="00950408" w:rsidRPr="00C01F53">
        <w:rPr>
          <w:rFonts w:cstheme="minorHAnsi"/>
          <w:lang w:val="en-US"/>
        </w:rPr>
        <w:t>:</w:t>
      </w:r>
    </w:p>
    <w:p w:rsidR="003937D4" w:rsidRDefault="003937D4" w:rsidP="00EE2F4C">
      <w:pPr>
        <w:pStyle w:val="Prrafodelista"/>
        <w:rPr>
          <w:lang w:eastAsia="en-GB"/>
        </w:rPr>
      </w:pPr>
      <w:r>
        <w:rPr>
          <w:lang w:eastAsia="en-GB"/>
        </w:rPr>
        <w:t xml:space="preserve">Consolidating </w:t>
      </w:r>
      <w:r w:rsidR="00255DDB">
        <w:rPr>
          <w:lang w:eastAsia="en-GB"/>
        </w:rPr>
        <w:t xml:space="preserve">and supporting work done by the </w:t>
      </w:r>
      <w:r>
        <w:rPr>
          <w:lang w:eastAsia="en-GB"/>
        </w:rPr>
        <w:t xml:space="preserve">clusters around the </w:t>
      </w:r>
      <w:proofErr w:type="spellStart"/>
      <w:r>
        <w:rPr>
          <w:lang w:eastAsia="en-GB"/>
        </w:rPr>
        <w:t>programme</w:t>
      </w:r>
      <w:proofErr w:type="spellEnd"/>
      <w:r>
        <w:rPr>
          <w:lang w:eastAsia="en-GB"/>
        </w:rPr>
        <w:t xml:space="preserve"> cycl</w:t>
      </w:r>
      <w:r w:rsidR="00255DDB">
        <w:rPr>
          <w:lang w:eastAsia="en-GB"/>
        </w:rPr>
        <w:t>e, e.g. on coordinated assessments, planning and monitoring;</w:t>
      </w:r>
    </w:p>
    <w:p w:rsidR="00390DAD" w:rsidRPr="00255DDB" w:rsidRDefault="00255DDB" w:rsidP="00EE2F4C">
      <w:pPr>
        <w:pStyle w:val="Prrafodelista"/>
      </w:pPr>
      <w:r>
        <w:rPr>
          <w:lang w:eastAsia="en-GB"/>
        </w:rPr>
        <w:t>E</w:t>
      </w:r>
      <w:r w:rsidR="004F0FD1" w:rsidRPr="00E56C8E">
        <w:rPr>
          <w:lang w:eastAsia="en-GB"/>
        </w:rPr>
        <w:t>nsur</w:t>
      </w:r>
      <w:r>
        <w:rPr>
          <w:lang w:eastAsia="en-GB"/>
        </w:rPr>
        <w:t>ing</w:t>
      </w:r>
      <w:r w:rsidR="004F0FD1" w:rsidRPr="00E56C8E">
        <w:rPr>
          <w:lang w:eastAsia="en-GB"/>
        </w:rPr>
        <w:t xml:space="preserve"> cluster strategies are in line with the overall strategic direction of the response</w:t>
      </w:r>
      <w:r>
        <w:rPr>
          <w:lang w:eastAsia="en-GB"/>
        </w:rPr>
        <w:t xml:space="preserve">, and that operational objectives and </w:t>
      </w:r>
      <w:r w:rsidR="00DD5D64" w:rsidRPr="00255DDB">
        <w:t>indicators</w:t>
      </w:r>
      <w:r w:rsidR="004F0FD1" w:rsidRPr="00255DDB">
        <w:rPr>
          <w:lang w:eastAsia="en-GB"/>
        </w:rPr>
        <w:t xml:space="preserve"> </w:t>
      </w:r>
      <w:r>
        <w:rPr>
          <w:lang w:eastAsia="en-GB"/>
        </w:rPr>
        <w:t>complement each other and d</w:t>
      </w:r>
      <w:r w:rsidR="00DD5D64" w:rsidRPr="00255DDB">
        <w:rPr>
          <w:lang w:eastAsia="en-GB"/>
        </w:rPr>
        <w:t>uplications and gaps</w:t>
      </w:r>
      <w:r>
        <w:rPr>
          <w:lang w:eastAsia="en-GB"/>
        </w:rPr>
        <w:t xml:space="preserve"> are avoided</w:t>
      </w:r>
      <w:r w:rsidR="009A0106" w:rsidRPr="00C01F53">
        <w:rPr>
          <w:rStyle w:val="Refdenotaalpie"/>
          <w:lang w:eastAsia="en-GB"/>
        </w:rPr>
        <w:footnoteReference w:id="23"/>
      </w:r>
      <w:r w:rsidR="00390DAD" w:rsidRPr="00255DDB">
        <w:rPr>
          <w:lang w:eastAsia="en-GB"/>
        </w:rPr>
        <w:t>;</w:t>
      </w:r>
    </w:p>
    <w:p w:rsidR="004F0FD1" w:rsidRPr="00C01F53" w:rsidRDefault="00950408" w:rsidP="00EE2F4C">
      <w:pPr>
        <w:pStyle w:val="Prrafodelista"/>
        <w:rPr>
          <w:lang w:eastAsia="en-GB"/>
        </w:rPr>
      </w:pPr>
      <w:r w:rsidRPr="00C01F53">
        <w:rPr>
          <w:lang w:eastAsia="en-GB"/>
        </w:rPr>
        <w:lastRenderedPageBreak/>
        <w:t>Facilitating</w:t>
      </w:r>
      <w:r w:rsidR="00032C07" w:rsidRPr="00C01F53">
        <w:rPr>
          <w:lang w:eastAsia="en-GB"/>
        </w:rPr>
        <w:t xml:space="preserve"> the design and implementation of common approaches to information management</w:t>
      </w:r>
      <w:r w:rsidR="004C7DB6" w:rsidRPr="00C01F53">
        <w:rPr>
          <w:lang w:eastAsia="en-GB"/>
        </w:rPr>
        <w:t xml:space="preserve"> tools</w:t>
      </w:r>
      <w:r w:rsidR="00032C07" w:rsidRPr="00C01F53">
        <w:rPr>
          <w:lang w:eastAsia="en-GB"/>
        </w:rPr>
        <w:t>;</w:t>
      </w:r>
      <w:r w:rsidR="004F0FD1" w:rsidRPr="00C01F53">
        <w:rPr>
          <w:lang w:eastAsia="en-GB"/>
        </w:rPr>
        <w:t xml:space="preserve"> </w:t>
      </w:r>
    </w:p>
    <w:p w:rsidR="00255DDB" w:rsidRDefault="00255DDB" w:rsidP="00EE2F4C">
      <w:pPr>
        <w:pStyle w:val="Prrafodelista"/>
        <w:rPr>
          <w:lang w:eastAsia="en-GB"/>
        </w:rPr>
      </w:pPr>
      <w:r>
        <w:rPr>
          <w:lang w:eastAsia="en-GB"/>
        </w:rPr>
        <w:t xml:space="preserve">Supporting clusters in strengthening their </w:t>
      </w:r>
      <w:r w:rsidR="006C6A12" w:rsidRPr="00255DDB">
        <w:rPr>
          <w:lang w:eastAsia="en-GB"/>
        </w:rPr>
        <w:t xml:space="preserve">accountability </w:t>
      </w:r>
      <w:r w:rsidRPr="00255DDB">
        <w:rPr>
          <w:lang w:eastAsia="en-GB"/>
        </w:rPr>
        <w:t xml:space="preserve">to </w:t>
      </w:r>
      <w:r w:rsidR="006C6A12" w:rsidRPr="00255DDB">
        <w:rPr>
          <w:lang w:eastAsia="en-GB"/>
        </w:rPr>
        <w:t>affected people</w:t>
      </w:r>
      <w:r>
        <w:rPr>
          <w:lang w:eastAsia="en-GB"/>
        </w:rPr>
        <w:t>;</w:t>
      </w:r>
    </w:p>
    <w:p w:rsidR="00032C07" w:rsidRPr="006C6A12" w:rsidRDefault="00255DDB" w:rsidP="00EE2F4C">
      <w:pPr>
        <w:pStyle w:val="Prrafodelista"/>
        <w:rPr>
          <w:lang w:eastAsia="en-GB"/>
        </w:rPr>
      </w:pPr>
      <w:r>
        <w:rPr>
          <w:lang w:eastAsia="en-GB"/>
        </w:rPr>
        <w:t>C</w:t>
      </w:r>
      <w:r w:rsidR="004F0FD1" w:rsidRPr="006C6A12">
        <w:rPr>
          <w:lang w:eastAsia="en-GB"/>
        </w:rPr>
        <w:t>ollectively address</w:t>
      </w:r>
      <w:r>
        <w:rPr>
          <w:lang w:eastAsia="en-GB"/>
        </w:rPr>
        <w:t>ing</w:t>
      </w:r>
      <w:r w:rsidR="004F0FD1" w:rsidRPr="006C6A12">
        <w:rPr>
          <w:lang w:eastAsia="en-GB"/>
        </w:rPr>
        <w:t xml:space="preserve"> cross-cutting issues </w:t>
      </w:r>
      <w:r w:rsidR="000537DB" w:rsidRPr="006C6A12">
        <w:rPr>
          <w:lang w:eastAsia="en-GB"/>
        </w:rPr>
        <w:t>(</w:t>
      </w:r>
      <w:r w:rsidR="004F0FD1" w:rsidRPr="006C6A12">
        <w:rPr>
          <w:lang w:eastAsia="en-GB"/>
        </w:rPr>
        <w:t>gender, HIV</w:t>
      </w:r>
      <w:r w:rsidR="00DA1DD4">
        <w:rPr>
          <w:lang w:eastAsia="en-GB"/>
        </w:rPr>
        <w:t>/</w:t>
      </w:r>
      <w:r w:rsidR="004F0FD1" w:rsidRPr="006C6A12">
        <w:rPr>
          <w:lang w:eastAsia="en-GB"/>
        </w:rPr>
        <w:t>AID</w:t>
      </w:r>
      <w:r w:rsidR="00DA1DD4">
        <w:rPr>
          <w:lang w:eastAsia="en-GB"/>
        </w:rPr>
        <w:t>s</w:t>
      </w:r>
      <w:r w:rsidR="004F0FD1" w:rsidRPr="006C6A12">
        <w:rPr>
          <w:lang w:eastAsia="en-GB"/>
        </w:rPr>
        <w:t xml:space="preserve">, age, </w:t>
      </w:r>
      <w:r w:rsidR="004F0FD1" w:rsidRPr="006C6A12">
        <w:rPr>
          <w:rFonts w:cs="Calibri"/>
          <w:lang w:eastAsia="en-GB"/>
        </w:rPr>
        <w:t xml:space="preserve">environment, </w:t>
      </w:r>
      <w:r w:rsidR="004F0FD1" w:rsidRPr="006C6A12">
        <w:rPr>
          <w:lang w:eastAsia="en-GB"/>
        </w:rPr>
        <w:t xml:space="preserve">disabilities) </w:t>
      </w:r>
      <w:r>
        <w:rPr>
          <w:lang w:eastAsia="en-GB"/>
        </w:rPr>
        <w:t>and</w:t>
      </w:r>
      <w:r w:rsidR="004F0FD1" w:rsidRPr="006C6A12">
        <w:rPr>
          <w:lang w:eastAsia="en-GB"/>
        </w:rPr>
        <w:t xml:space="preserve"> risks (mines, natural disaster hazards) </w:t>
      </w:r>
      <w:r w:rsidR="004F0FD1" w:rsidRPr="006C6A12">
        <w:t xml:space="preserve">according to specific needs identified </w:t>
      </w:r>
      <w:r w:rsidR="000537DB" w:rsidRPr="006C6A12">
        <w:t>locally</w:t>
      </w:r>
      <w:r w:rsidR="00390DAD" w:rsidRPr="006C6A12">
        <w:t>;</w:t>
      </w:r>
      <w:r w:rsidR="008C526D">
        <w:t xml:space="preserve"> ensuring that the combined efforts conducted by the different clusters allow a comprehensive, coherent and effective answer to the distinct needs of girls, boy</w:t>
      </w:r>
      <w:r w:rsidR="008C5444">
        <w:t>s, women and men;</w:t>
      </w:r>
    </w:p>
    <w:p w:rsidR="00032C07" w:rsidRPr="00C01F53" w:rsidRDefault="00032C07" w:rsidP="00EE2F4C">
      <w:pPr>
        <w:pStyle w:val="Prrafodelista"/>
      </w:pPr>
      <w:r w:rsidRPr="00C01F53">
        <w:t>Identify</w:t>
      </w:r>
      <w:r w:rsidR="00950408" w:rsidRPr="00C01F53">
        <w:t>ing</w:t>
      </w:r>
      <w:r w:rsidR="006C6A12">
        <w:t xml:space="preserve"> core advocacy concerns </w:t>
      </w:r>
      <w:r w:rsidR="00255DDB">
        <w:t>and</w:t>
      </w:r>
      <w:r w:rsidRPr="00C01F53">
        <w:t xml:space="preserve"> </w:t>
      </w:r>
      <w:r w:rsidR="000537DB" w:rsidRPr="00C01F53">
        <w:t>resource gaps</w:t>
      </w:r>
      <w:r w:rsidR="00255DDB">
        <w:t>,</w:t>
      </w:r>
      <w:r w:rsidR="000537DB" w:rsidRPr="00C01F53">
        <w:t xml:space="preserve"> and pr</w:t>
      </w:r>
      <w:r w:rsidR="00255DDB">
        <w:t xml:space="preserve">eparing </w:t>
      </w:r>
      <w:r w:rsidR="006C6A12">
        <w:t>advocacy messages or</w:t>
      </w:r>
      <w:r w:rsidR="005C6F4D">
        <w:t xml:space="preserve"> </w:t>
      </w:r>
      <w:r w:rsidRPr="00C01F53">
        <w:t>recommendations for resource mobilization</w:t>
      </w:r>
      <w:r w:rsidR="00390DAD" w:rsidRPr="00C01F53">
        <w:t>;</w:t>
      </w:r>
    </w:p>
    <w:p w:rsidR="004A52E2" w:rsidRDefault="00AB2307" w:rsidP="00EE2F4C">
      <w:pPr>
        <w:pStyle w:val="Prrafodelista"/>
      </w:pPr>
      <w:r w:rsidRPr="00C01F53">
        <w:t>Addressing specific issues related to the inter-cluster strategic planning and coordination of early recovery as a component of the humanitarian response</w:t>
      </w:r>
      <w:r w:rsidR="004C7DB6" w:rsidRPr="00C01F53">
        <w:t>;</w:t>
      </w:r>
    </w:p>
    <w:p w:rsidR="003469F7" w:rsidRPr="003469F7" w:rsidRDefault="00950408" w:rsidP="00EE2F4C">
      <w:pPr>
        <w:pStyle w:val="Prrafodelista"/>
      </w:pPr>
      <w:r w:rsidRPr="004A52E2">
        <w:t>Updating</w:t>
      </w:r>
      <w:r w:rsidR="005F2ADE" w:rsidRPr="004A52E2">
        <w:t xml:space="preserve"> c</w:t>
      </w:r>
      <w:r w:rsidR="00032C07" w:rsidRPr="004A52E2">
        <w:t xml:space="preserve">ontingency </w:t>
      </w:r>
      <w:r w:rsidR="005F2ADE" w:rsidRPr="004A52E2">
        <w:t>p</w:t>
      </w:r>
      <w:r w:rsidR="00032C07" w:rsidRPr="004A52E2">
        <w:t>lans and pr</w:t>
      </w:r>
      <w:r w:rsidR="000537DB" w:rsidRPr="004A52E2">
        <w:t>eparedness activities and ensuring</w:t>
      </w:r>
      <w:r w:rsidR="00032C07" w:rsidRPr="004A52E2">
        <w:t xml:space="preserve"> complementary roles and responsibilities between the cluster</w:t>
      </w:r>
      <w:r w:rsidR="00255DDB">
        <w:t>s</w:t>
      </w:r>
      <w:r w:rsidR="00FB3E99" w:rsidRPr="004A52E2">
        <w:t xml:space="preserve"> and, w</w:t>
      </w:r>
      <w:r w:rsidR="00032C07" w:rsidRPr="004A52E2">
        <w:rPr>
          <w:lang w:eastAsia="en-GB"/>
        </w:rPr>
        <w:t>here appropriate, develop</w:t>
      </w:r>
      <w:r w:rsidR="000537DB" w:rsidRPr="004A52E2">
        <w:rPr>
          <w:lang w:eastAsia="en-GB"/>
        </w:rPr>
        <w:t>ing</w:t>
      </w:r>
      <w:r w:rsidR="00032C07" w:rsidRPr="004A52E2">
        <w:rPr>
          <w:lang w:eastAsia="en-GB"/>
        </w:rPr>
        <w:t xml:space="preserve"> a coordinated approach to building </w:t>
      </w:r>
      <w:r w:rsidR="00255DDB">
        <w:rPr>
          <w:lang w:eastAsia="en-GB"/>
        </w:rPr>
        <w:t xml:space="preserve">the </w:t>
      </w:r>
      <w:r w:rsidR="00032C07" w:rsidRPr="004A52E2">
        <w:rPr>
          <w:lang w:eastAsia="en-GB"/>
        </w:rPr>
        <w:t>capacity of national counterparts.</w:t>
      </w:r>
      <w:bookmarkStart w:id="18" w:name="_Toc331773142"/>
    </w:p>
    <w:p w:rsidR="002C0D04" w:rsidRPr="008D39A1" w:rsidRDefault="002C0D04" w:rsidP="00DA6521">
      <w:pPr>
        <w:pStyle w:val="Ttulo1"/>
        <w:rPr>
          <w:lang w:val="en-GB"/>
        </w:rPr>
      </w:pPr>
    </w:p>
    <w:p w:rsidR="002C0D04" w:rsidRPr="008D39A1" w:rsidRDefault="002C0D04" w:rsidP="002C0D04"/>
    <w:p w:rsidR="00592909" w:rsidRPr="008D39A1" w:rsidRDefault="00942E04" w:rsidP="00DA6521">
      <w:pPr>
        <w:pStyle w:val="Ttulo1"/>
        <w:rPr>
          <w:lang w:val="en-GB"/>
        </w:rPr>
      </w:pPr>
      <w:r w:rsidRPr="008D39A1">
        <w:rPr>
          <w:lang w:val="en-GB"/>
        </w:rPr>
        <w:br w:type="page"/>
      </w:r>
      <w:bookmarkStart w:id="19" w:name="_Toc340585057"/>
      <w:r w:rsidR="008C7B19" w:rsidRPr="008D39A1">
        <w:rPr>
          <w:lang w:val="en-GB"/>
        </w:rPr>
        <w:lastRenderedPageBreak/>
        <w:t>9</w:t>
      </w:r>
      <w:r w:rsidR="008C7B19" w:rsidRPr="008D39A1">
        <w:rPr>
          <w:lang w:val="en-GB"/>
        </w:rPr>
        <w:tab/>
      </w:r>
      <w:bookmarkEnd w:id="18"/>
      <w:r w:rsidR="00BF6583" w:rsidRPr="008D39A1">
        <w:rPr>
          <w:lang w:val="en-GB"/>
        </w:rPr>
        <w:t>Coor</w:t>
      </w:r>
      <w:r w:rsidR="00932EB3" w:rsidRPr="008D39A1">
        <w:rPr>
          <w:lang w:val="en-GB"/>
        </w:rPr>
        <w:t>dination Performance Monitoring</w:t>
      </w:r>
      <w:r w:rsidR="00592909" w:rsidRPr="00B67B2D">
        <w:rPr>
          <w:rStyle w:val="Refdenotaalpie"/>
          <w:rFonts w:cstheme="minorHAnsi"/>
          <w:lang w:val="en-US"/>
        </w:rPr>
        <w:footnoteReference w:id="24"/>
      </w:r>
      <w:bookmarkEnd w:id="19"/>
    </w:p>
    <w:p w:rsidR="00BF6583" w:rsidRPr="0071144A" w:rsidRDefault="00BF6583" w:rsidP="00BF6583">
      <w:pPr>
        <w:rPr>
          <w:rFonts w:cstheme="minorHAnsi"/>
          <w:lang w:val="en-US"/>
        </w:rPr>
      </w:pPr>
      <w:r w:rsidRPr="0071144A">
        <w:rPr>
          <w:rFonts w:cstheme="minorHAnsi"/>
          <w:lang w:val="en-US"/>
        </w:rPr>
        <w:t xml:space="preserve">Monitoring coordination performance at the national and sub-national level in both sudden onset and protracted crises is necessary to ensure that clusters are efficient and effective coordination mechanisms, fulfilling the core cluster functions outlined in this Module, meeting the needs of constituent members, and supporting delivery to affected people. It is also necessary for accountability purposes to demonstrate the added value and justify the cost of coordination. </w:t>
      </w:r>
    </w:p>
    <w:p w:rsidR="00BF6583" w:rsidRPr="00877AFE" w:rsidRDefault="00BF6583" w:rsidP="00BF6583">
      <w:pPr>
        <w:rPr>
          <w:rFonts w:cstheme="minorHAnsi"/>
          <w:lang w:val="en-US"/>
        </w:rPr>
      </w:pPr>
      <w:r w:rsidRPr="0071144A">
        <w:rPr>
          <w:rFonts w:cstheme="minorHAnsi"/>
          <w:lang w:val="en-US"/>
        </w:rPr>
        <w:t>This section elaborates on two elements to monitor coordination performance</w:t>
      </w:r>
      <w:r w:rsidRPr="0071144A">
        <w:rPr>
          <w:rStyle w:val="Refdenotaalpie"/>
          <w:rFonts w:cstheme="minorHAnsi"/>
          <w:lang w:val="en-US"/>
        </w:rPr>
        <w:footnoteReference w:id="25"/>
      </w:r>
      <w:r w:rsidRPr="0071144A">
        <w:rPr>
          <w:rFonts w:cstheme="minorHAnsi"/>
          <w:lang w:val="en-US"/>
        </w:rPr>
        <w:t xml:space="preserve">: (1) the Cluster Activation Checklist and (2) the </w:t>
      </w:r>
      <w:r w:rsidR="006C6A12" w:rsidRPr="0071144A">
        <w:rPr>
          <w:rFonts w:cstheme="minorHAnsi"/>
          <w:lang w:val="en-US"/>
        </w:rPr>
        <w:t xml:space="preserve">Coordination </w:t>
      </w:r>
      <w:r w:rsidRPr="0071144A">
        <w:rPr>
          <w:rFonts w:cstheme="minorHAnsi"/>
          <w:lang w:val="en-US"/>
        </w:rPr>
        <w:t>Performance Report. Both enable the identification of areas for support, improvement, and follow</w:t>
      </w:r>
      <w:r w:rsidR="008F5B9F" w:rsidRPr="0071144A">
        <w:rPr>
          <w:rFonts w:cstheme="minorHAnsi"/>
          <w:lang w:val="en-US"/>
        </w:rPr>
        <w:t>-</w:t>
      </w:r>
      <w:r w:rsidRPr="0071144A">
        <w:rPr>
          <w:rFonts w:cstheme="minorHAnsi"/>
          <w:lang w:val="en-US"/>
        </w:rPr>
        <w:t xml:space="preserve">up actions. The Cluster Lead Agency can also use the </w:t>
      </w:r>
      <w:r w:rsidRPr="00877AFE">
        <w:rPr>
          <w:rFonts w:cstheme="minorHAnsi"/>
          <w:lang w:val="en-US"/>
        </w:rPr>
        <w:t xml:space="preserve">processes in support of its accountability to the </w:t>
      </w:r>
      <w:r w:rsidR="006C6A12" w:rsidRPr="00877AFE">
        <w:rPr>
          <w:rFonts w:cstheme="minorHAnsi"/>
          <w:lang w:val="en-US"/>
        </w:rPr>
        <w:t>RC/</w:t>
      </w:r>
      <w:r w:rsidRPr="00877AFE">
        <w:rPr>
          <w:rFonts w:cstheme="minorHAnsi"/>
          <w:lang w:val="en-US"/>
        </w:rPr>
        <w:t>H</w:t>
      </w:r>
      <w:r w:rsidR="006C6A12" w:rsidRPr="00877AFE">
        <w:rPr>
          <w:rFonts w:cstheme="minorHAnsi"/>
          <w:lang w:val="en-US"/>
        </w:rPr>
        <w:t>C</w:t>
      </w:r>
      <w:r w:rsidRPr="00877AFE">
        <w:rPr>
          <w:rFonts w:cstheme="minorHAnsi"/>
          <w:lang w:val="en-US"/>
        </w:rPr>
        <w:t xml:space="preserve"> and national authorities.</w:t>
      </w:r>
      <w:r w:rsidR="005C6F4D">
        <w:rPr>
          <w:rFonts w:cstheme="minorHAnsi"/>
          <w:lang w:val="en-US"/>
        </w:rPr>
        <w:t xml:space="preserve"> </w:t>
      </w:r>
      <w:r w:rsidR="0071144A" w:rsidRPr="00877AFE">
        <w:rPr>
          <w:rFonts w:cstheme="minorHAnsi"/>
          <w:lang w:val="en-US"/>
        </w:rPr>
        <w:t>While this section focuses on monitoring the performance of clusters, consideration should be given to extending the focus to include ‘other coordination solutions’ in subsequent revisions of this Module.</w:t>
      </w:r>
    </w:p>
    <w:p w:rsidR="00BF6583" w:rsidRPr="003B210D" w:rsidRDefault="00F21128" w:rsidP="008C7B19">
      <w:pPr>
        <w:pStyle w:val="MarginText"/>
        <w:framePr w:wrap="around"/>
        <w:spacing w:after="0"/>
      </w:pPr>
      <w:r w:rsidRPr="003B210D">
        <w:t>Cluster Activation Checklist</w:t>
      </w:r>
    </w:p>
    <w:p w:rsidR="00BF6583" w:rsidRPr="003B210D" w:rsidRDefault="00F21128" w:rsidP="00DC61AE">
      <w:pPr>
        <w:pStyle w:val="MarginText"/>
        <w:framePr w:wrap="around"/>
        <w:numPr>
          <w:ilvl w:val="0"/>
          <w:numId w:val="20"/>
        </w:numPr>
        <w:pBdr>
          <w:top w:val="none" w:sz="0" w:space="0" w:color="auto"/>
        </w:pBdr>
        <w:spacing w:after="0"/>
        <w:ind w:left="170" w:hanging="170"/>
      </w:pPr>
      <w:r w:rsidRPr="003B210D">
        <w:t>Two weeks</w:t>
      </w:r>
    </w:p>
    <w:p w:rsidR="00BF6583" w:rsidRPr="003B210D" w:rsidRDefault="00F21128" w:rsidP="00DC61AE">
      <w:pPr>
        <w:pStyle w:val="MarginText"/>
        <w:framePr w:wrap="around"/>
        <w:numPr>
          <w:ilvl w:val="0"/>
          <w:numId w:val="20"/>
        </w:numPr>
        <w:pBdr>
          <w:top w:val="none" w:sz="0" w:space="0" w:color="auto"/>
        </w:pBdr>
        <w:spacing w:after="0"/>
        <w:ind w:left="170" w:hanging="170"/>
      </w:pPr>
      <w:r w:rsidRPr="003B210D">
        <w:t>One month</w:t>
      </w:r>
    </w:p>
    <w:p w:rsidR="00BF6583" w:rsidRPr="003B210D" w:rsidRDefault="00F21128" w:rsidP="00DC61AE">
      <w:pPr>
        <w:pStyle w:val="MarginText"/>
        <w:framePr w:wrap="around"/>
        <w:numPr>
          <w:ilvl w:val="0"/>
          <w:numId w:val="20"/>
        </w:numPr>
        <w:pBdr>
          <w:top w:val="none" w:sz="0" w:space="0" w:color="auto"/>
        </w:pBdr>
        <w:spacing w:after="0"/>
        <w:ind w:left="170" w:hanging="170"/>
      </w:pPr>
      <w:r w:rsidRPr="003B210D">
        <w:t>Two months</w:t>
      </w:r>
    </w:p>
    <w:p w:rsidR="00BF6583" w:rsidRPr="003B210D" w:rsidRDefault="00F21128" w:rsidP="00BF6583">
      <w:pPr>
        <w:rPr>
          <w:rFonts w:cstheme="minorHAnsi"/>
          <w:lang w:val="en-US"/>
        </w:rPr>
      </w:pPr>
      <w:r w:rsidRPr="003B210D">
        <w:rPr>
          <w:rFonts w:cstheme="minorHAnsi"/>
          <w:lang w:val="en-US"/>
        </w:rPr>
        <w:t xml:space="preserve">The </w:t>
      </w:r>
      <w:r w:rsidRPr="003B210D">
        <w:rPr>
          <w:rFonts w:cstheme="minorHAnsi"/>
          <w:b/>
          <w:i/>
          <w:lang w:val="en-US"/>
        </w:rPr>
        <w:t>Cluster Activation Checklist</w:t>
      </w:r>
      <w:r w:rsidRPr="003B210D">
        <w:rPr>
          <w:rFonts w:cstheme="minorHAnsi"/>
          <w:lang w:val="en-US"/>
        </w:rPr>
        <w:t xml:space="preserve"> is a simple tool designed to monitor progress of cluster activation and implementation after the declaration of a level 3 </w:t>
      </w:r>
      <w:proofErr w:type="gramStart"/>
      <w:r w:rsidRPr="003B210D">
        <w:rPr>
          <w:rFonts w:cstheme="minorHAnsi"/>
          <w:lang w:val="en-US"/>
        </w:rPr>
        <w:t>emergency</w:t>
      </w:r>
      <w:proofErr w:type="gramEnd"/>
      <w:r w:rsidRPr="003B210D">
        <w:rPr>
          <w:rFonts w:cstheme="minorHAnsi"/>
          <w:lang w:val="en-US"/>
        </w:rPr>
        <w:t>, in line with commitments and the level 3 emergency response timeline agreed under the Transformative Agenda</w:t>
      </w:r>
      <w:r w:rsidRPr="003B210D">
        <w:rPr>
          <w:rStyle w:val="Refdenotaalpie"/>
          <w:lang w:val="en-US"/>
        </w:rPr>
        <w:footnoteReference w:id="26"/>
      </w:r>
      <w:r w:rsidRPr="003B210D">
        <w:rPr>
          <w:rFonts w:cstheme="minorHAnsi"/>
          <w:lang w:val="en-US"/>
        </w:rPr>
        <w:t>. The checklist can also be used in all other contexts where clusters are activated.</w:t>
      </w:r>
      <w:r w:rsidR="005C6F4D">
        <w:rPr>
          <w:rFonts w:cstheme="minorHAnsi"/>
          <w:lang w:val="en-US"/>
        </w:rPr>
        <w:t xml:space="preserve"> </w:t>
      </w:r>
    </w:p>
    <w:p w:rsidR="00BF6583" w:rsidRPr="003B210D" w:rsidRDefault="00F21128" w:rsidP="00BF6583">
      <w:pPr>
        <w:rPr>
          <w:lang w:val="en-US"/>
        </w:rPr>
      </w:pPr>
      <w:r w:rsidRPr="003B210D">
        <w:rPr>
          <w:rFonts w:cstheme="minorHAnsi"/>
          <w:lang w:val="en-US"/>
        </w:rPr>
        <w:t>The</w:t>
      </w:r>
      <w:r w:rsidR="0097257F" w:rsidRPr="003B210D">
        <w:rPr>
          <w:rFonts w:cstheme="minorHAnsi"/>
          <w:lang w:val="en-US"/>
        </w:rPr>
        <w:t xml:space="preserve"> checklist is completed by the C</w:t>
      </w:r>
      <w:r w:rsidRPr="003B210D">
        <w:rPr>
          <w:rFonts w:cstheme="minorHAnsi"/>
          <w:lang w:val="en-US"/>
        </w:rPr>
        <w:t xml:space="preserve">luster </w:t>
      </w:r>
      <w:r w:rsidR="0097257F" w:rsidRPr="003B210D">
        <w:rPr>
          <w:rFonts w:cstheme="minorHAnsi"/>
          <w:lang w:val="en-US"/>
        </w:rPr>
        <w:t>C</w:t>
      </w:r>
      <w:r w:rsidRPr="003B210D">
        <w:rPr>
          <w:rFonts w:cstheme="minorHAnsi"/>
          <w:lang w:val="en-US"/>
        </w:rPr>
        <w:t>oordinator in consultation with other humanitarian actors and looks at the status of the cluster activation, staffing, establishment of core functions, and deliverables.</w:t>
      </w:r>
      <w:r w:rsidR="005C6F4D">
        <w:rPr>
          <w:rFonts w:cstheme="minorHAnsi"/>
          <w:lang w:val="en-US"/>
        </w:rPr>
        <w:t xml:space="preserve"> </w:t>
      </w:r>
      <w:r w:rsidRPr="003B210D">
        <w:rPr>
          <w:rFonts w:cstheme="minorHAnsi"/>
          <w:lang w:val="en-US"/>
        </w:rPr>
        <w:t xml:space="preserve">It can be used as both an ongoing performance checklist as well as a management and reporting tool. Updated checklists should be produced by each cluster at periods of </w:t>
      </w:r>
      <w:r w:rsidRPr="003B210D">
        <w:rPr>
          <w:rFonts w:cstheme="minorHAnsi"/>
          <w:b/>
          <w:lang w:val="en-US"/>
        </w:rPr>
        <w:t>two weeks</w:t>
      </w:r>
      <w:r w:rsidRPr="003B210D">
        <w:rPr>
          <w:rFonts w:cstheme="minorHAnsi"/>
          <w:lang w:val="en-US"/>
        </w:rPr>
        <w:t xml:space="preserve">, </w:t>
      </w:r>
      <w:r w:rsidRPr="003B210D">
        <w:rPr>
          <w:rFonts w:cstheme="minorHAnsi"/>
          <w:b/>
          <w:lang w:val="en-US"/>
        </w:rPr>
        <w:t>one month</w:t>
      </w:r>
      <w:r w:rsidRPr="003B210D">
        <w:rPr>
          <w:rFonts w:cstheme="minorHAnsi"/>
          <w:lang w:val="en-US"/>
        </w:rPr>
        <w:t xml:space="preserve"> and </w:t>
      </w:r>
      <w:r w:rsidRPr="003B210D">
        <w:rPr>
          <w:rFonts w:cstheme="minorHAnsi"/>
          <w:b/>
          <w:lang w:val="en-US"/>
        </w:rPr>
        <w:t>two</w:t>
      </w:r>
      <w:r w:rsidR="005C6F4D" w:rsidRPr="005C6F4D">
        <w:rPr>
          <w:rFonts w:cstheme="minorHAnsi"/>
          <w:b/>
          <w:lang w:val="en-US"/>
        </w:rPr>
        <w:t> </w:t>
      </w:r>
      <w:r w:rsidRPr="003B210D">
        <w:rPr>
          <w:rFonts w:cstheme="minorHAnsi"/>
          <w:b/>
          <w:lang w:val="en-US"/>
        </w:rPr>
        <w:t>months</w:t>
      </w:r>
      <w:r w:rsidRPr="003B210D">
        <w:rPr>
          <w:rFonts w:cstheme="minorHAnsi"/>
          <w:lang w:val="en-US"/>
        </w:rPr>
        <w:t xml:space="preserve"> after the declaration of a level 3 </w:t>
      </w:r>
      <w:proofErr w:type="gramStart"/>
      <w:r w:rsidRPr="003B210D">
        <w:rPr>
          <w:rFonts w:cstheme="minorHAnsi"/>
          <w:lang w:val="en-US"/>
        </w:rPr>
        <w:t>emergency</w:t>
      </w:r>
      <w:proofErr w:type="gramEnd"/>
      <w:r w:rsidRPr="003B210D">
        <w:rPr>
          <w:rFonts w:cstheme="minorHAnsi"/>
          <w:lang w:val="en-US"/>
        </w:rPr>
        <w:t xml:space="preserve"> or in other contexts after the activation of clusters</w:t>
      </w:r>
      <w:r w:rsidR="00BF6583" w:rsidRPr="003B210D">
        <w:rPr>
          <w:color w:val="4F81BD" w:themeColor="accent1"/>
          <w:lang w:val="en-US"/>
        </w:rPr>
        <w:t xml:space="preserve">. </w:t>
      </w:r>
    </w:p>
    <w:p w:rsidR="0097257F" w:rsidRPr="003B210D" w:rsidRDefault="0097257F" w:rsidP="008C7B19">
      <w:pPr>
        <w:pStyle w:val="MarginText"/>
        <w:framePr w:wrap="around"/>
        <w:spacing w:after="0"/>
      </w:pPr>
      <w:r w:rsidRPr="003B210D">
        <w:t xml:space="preserve">Coordination Performance Report </w:t>
      </w:r>
    </w:p>
    <w:p w:rsidR="0097257F" w:rsidRPr="003B210D" w:rsidRDefault="0097257F" w:rsidP="00DC61AE">
      <w:pPr>
        <w:pStyle w:val="MarginText"/>
        <w:framePr w:wrap="around"/>
        <w:numPr>
          <w:ilvl w:val="0"/>
          <w:numId w:val="20"/>
        </w:numPr>
        <w:spacing w:after="0"/>
        <w:ind w:left="170" w:hanging="170"/>
      </w:pPr>
      <w:r w:rsidRPr="003B210D">
        <w:t>Three months</w:t>
      </w:r>
    </w:p>
    <w:p w:rsidR="0097257F" w:rsidRPr="003B210D" w:rsidRDefault="0097257F" w:rsidP="00DC61AE">
      <w:pPr>
        <w:pStyle w:val="MarginText"/>
        <w:framePr w:wrap="around"/>
        <w:numPr>
          <w:ilvl w:val="0"/>
          <w:numId w:val="20"/>
        </w:numPr>
        <w:spacing w:after="0"/>
        <w:ind w:left="170" w:hanging="170"/>
      </w:pPr>
      <w:r w:rsidRPr="003B210D">
        <w:t>Then every six months</w:t>
      </w:r>
    </w:p>
    <w:p w:rsidR="00BF6583" w:rsidRPr="003B210D" w:rsidRDefault="00BF6583" w:rsidP="00BF6583">
      <w:pPr>
        <w:rPr>
          <w:rFonts w:cstheme="minorHAnsi"/>
          <w:lang w:val="en-US"/>
        </w:rPr>
      </w:pPr>
      <w:r w:rsidRPr="003B210D">
        <w:rPr>
          <w:rFonts w:cstheme="minorHAnsi"/>
          <w:lang w:val="en-US"/>
        </w:rPr>
        <w:t xml:space="preserve">The </w:t>
      </w:r>
      <w:r w:rsidR="006C6A12" w:rsidRPr="003B210D">
        <w:rPr>
          <w:rFonts w:cstheme="minorHAnsi"/>
          <w:b/>
          <w:lang w:val="en-US"/>
        </w:rPr>
        <w:t xml:space="preserve">Coordination </w:t>
      </w:r>
      <w:r w:rsidRPr="003B210D">
        <w:rPr>
          <w:rFonts w:cstheme="minorHAnsi"/>
          <w:b/>
          <w:lang w:val="en-US"/>
        </w:rPr>
        <w:t>Performance Report</w:t>
      </w:r>
      <w:r w:rsidR="00FB24DA" w:rsidRPr="003B210D">
        <w:rPr>
          <w:rStyle w:val="Refdenotaalpie"/>
          <w:rFonts w:cstheme="minorHAnsi"/>
          <w:i/>
          <w:lang w:val="en-US"/>
        </w:rPr>
        <w:footnoteReference w:id="27"/>
      </w:r>
      <w:r w:rsidRPr="003B210D">
        <w:rPr>
          <w:rFonts w:cstheme="minorHAnsi"/>
          <w:lang w:val="en-US"/>
        </w:rPr>
        <w:t xml:space="preserve"> is used in all humanitarian responses with activated clusters and when there is more time available for a more in-depth assessment of the </w:t>
      </w:r>
      <w:r w:rsidRPr="003B210D">
        <w:rPr>
          <w:rFonts w:cstheme="minorHAnsi"/>
          <w:i/>
          <w:lang w:val="en-US"/>
        </w:rPr>
        <w:t>quality</w:t>
      </w:r>
      <w:r w:rsidRPr="003B210D">
        <w:rPr>
          <w:rFonts w:cstheme="minorHAnsi"/>
          <w:lang w:val="en-US"/>
        </w:rPr>
        <w:t xml:space="preserve"> of cluster operations and production of key deliverables. If clusters are activated, it is completed </w:t>
      </w:r>
      <w:r w:rsidRPr="003B210D">
        <w:rPr>
          <w:rFonts w:cstheme="minorHAnsi"/>
          <w:b/>
          <w:lang w:val="en-US"/>
        </w:rPr>
        <w:t>three months</w:t>
      </w:r>
      <w:r w:rsidRPr="003B210D">
        <w:rPr>
          <w:rFonts w:cstheme="minorHAnsi"/>
          <w:lang w:val="en-US"/>
        </w:rPr>
        <w:t xml:space="preserve"> after the onset of an emergency and </w:t>
      </w:r>
      <w:r w:rsidRPr="003B210D">
        <w:rPr>
          <w:rFonts w:cstheme="minorHAnsi"/>
          <w:b/>
          <w:lang w:val="en-US"/>
        </w:rPr>
        <w:t>every six</w:t>
      </w:r>
      <w:r w:rsidR="005C6F4D" w:rsidRPr="005C6F4D">
        <w:rPr>
          <w:rFonts w:cstheme="minorHAnsi"/>
          <w:b/>
          <w:lang w:val="en-US"/>
        </w:rPr>
        <w:t> </w:t>
      </w:r>
      <w:r w:rsidRPr="003B210D">
        <w:rPr>
          <w:rFonts w:cstheme="minorHAnsi"/>
          <w:b/>
          <w:lang w:val="en-US"/>
        </w:rPr>
        <w:t>months</w:t>
      </w:r>
      <w:r w:rsidRPr="003B210D">
        <w:rPr>
          <w:rFonts w:cstheme="minorHAnsi"/>
          <w:lang w:val="en-US"/>
        </w:rPr>
        <w:t xml:space="preserve"> thereafter. In protracted crises, it is used immediately and then updated every six months. </w:t>
      </w:r>
    </w:p>
    <w:p w:rsidR="008C526D" w:rsidRPr="003B210D" w:rsidRDefault="008C526D" w:rsidP="008C526D">
      <w:pPr>
        <w:rPr>
          <w:rFonts w:cstheme="minorHAnsi"/>
          <w:lang w:val="en-US"/>
        </w:rPr>
      </w:pPr>
      <w:r w:rsidRPr="003B210D">
        <w:rPr>
          <w:rFonts w:cstheme="minorHAnsi"/>
          <w:lang w:val="en-US"/>
        </w:rPr>
        <w:t xml:space="preserve">The report focuses on the IASC six cluster core functions, as outlined in this Module, with an additional component on accountability to affected people. The report is based on feedback collected through a consultative process, with inputs </w:t>
      </w:r>
      <w:r w:rsidR="008F5B9F" w:rsidRPr="003B210D">
        <w:rPr>
          <w:rFonts w:cstheme="minorHAnsi"/>
          <w:lang w:val="en-US"/>
        </w:rPr>
        <w:t>from the C</w:t>
      </w:r>
      <w:r w:rsidRPr="003B210D">
        <w:rPr>
          <w:rFonts w:cstheme="minorHAnsi"/>
          <w:lang w:val="en-US"/>
        </w:rPr>
        <w:t xml:space="preserve">luster </w:t>
      </w:r>
      <w:r w:rsidR="008F5B9F" w:rsidRPr="003B210D">
        <w:rPr>
          <w:rFonts w:cstheme="minorHAnsi"/>
          <w:lang w:val="en-US"/>
        </w:rPr>
        <w:t>C</w:t>
      </w:r>
      <w:r w:rsidRPr="003B210D">
        <w:rPr>
          <w:rFonts w:cstheme="minorHAnsi"/>
          <w:lang w:val="en-US"/>
        </w:rPr>
        <w:t xml:space="preserve">oordinator and cluster partners. This is an opportunity for self-reflection by the cluster, identifying areas that are working well and those that require increased attention, raising awareness on support needed from the Cluster Lead Agencies, partners, and/or Global Clusters. </w:t>
      </w:r>
    </w:p>
    <w:p w:rsidR="008E5D8E" w:rsidRPr="003B210D" w:rsidRDefault="008E5D8E" w:rsidP="008E5D8E">
      <w:pPr>
        <w:rPr>
          <w:rFonts w:cstheme="minorHAnsi"/>
          <w:lang w:val="en-US"/>
        </w:rPr>
      </w:pPr>
      <w:r w:rsidRPr="003B210D">
        <w:rPr>
          <w:rFonts w:cstheme="minorHAnsi"/>
          <w:lang w:val="en-US"/>
        </w:rPr>
        <w:lastRenderedPageBreak/>
        <w:t>To facilitate the completion of the Coordination Performance Repor</w:t>
      </w:r>
      <w:r w:rsidR="008F5B9F" w:rsidRPr="003B210D">
        <w:rPr>
          <w:rFonts w:cstheme="minorHAnsi"/>
          <w:lang w:val="en-US"/>
        </w:rPr>
        <w:t>t, separate questionnaires for C</w:t>
      </w:r>
      <w:r w:rsidRPr="003B210D">
        <w:rPr>
          <w:rFonts w:cstheme="minorHAnsi"/>
          <w:lang w:val="en-US"/>
        </w:rPr>
        <w:t xml:space="preserve">luster </w:t>
      </w:r>
      <w:r w:rsidR="008F5B9F" w:rsidRPr="003B210D">
        <w:rPr>
          <w:rFonts w:cstheme="minorHAnsi"/>
          <w:lang w:val="en-US"/>
        </w:rPr>
        <w:t>C</w:t>
      </w:r>
      <w:r w:rsidRPr="003B210D">
        <w:rPr>
          <w:rFonts w:cstheme="minorHAnsi"/>
          <w:lang w:val="en-US"/>
        </w:rPr>
        <w:t>oordinators and for cluster partners have been developed to monitor the performance of coordination at national and sub</w:t>
      </w:r>
      <w:r w:rsidR="00DA1DD4">
        <w:rPr>
          <w:rFonts w:cstheme="minorHAnsi"/>
          <w:lang w:val="en-US"/>
        </w:rPr>
        <w:t>-</w:t>
      </w:r>
      <w:r w:rsidRPr="003B210D">
        <w:rPr>
          <w:rFonts w:cstheme="minorHAnsi"/>
          <w:lang w:val="en-US"/>
        </w:rPr>
        <w:t>national levels. These questionnaires are on-line self-assessment tools designed to monitor the performance of the cluster in achieving its six core functions including a component on accountability to affected populations.</w:t>
      </w:r>
      <w:r w:rsidR="005C6F4D">
        <w:rPr>
          <w:rFonts w:cstheme="minorHAnsi"/>
          <w:lang w:val="en-US"/>
        </w:rPr>
        <w:t xml:space="preserve"> </w:t>
      </w:r>
      <w:r w:rsidRPr="003B210D">
        <w:rPr>
          <w:rFonts w:cstheme="minorHAnsi"/>
          <w:lang w:val="en-US"/>
        </w:rPr>
        <w:t xml:space="preserve">The questionnaires aim to assist clusters recording </w:t>
      </w:r>
      <w:r w:rsidR="008F5B9F" w:rsidRPr="003B210D">
        <w:rPr>
          <w:rFonts w:cstheme="minorHAnsi"/>
          <w:lang w:val="en-US"/>
        </w:rPr>
        <w:t>the perception of partners and of C</w:t>
      </w:r>
      <w:r w:rsidRPr="003B210D">
        <w:rPr>
          <w:rFonts w:cstheme="minorHAnsi"/>
          <w:lang w:val="en-US"/>
        </w:rPr>
        <w:t xml:space="preserve">luster </w:t>
      </w:r>
      <w:r w:rsidR="008F5B9F" w:rsidRPr="003B210D">
        <w:rPr>
          <w:rFonts w:cstheme="minorHAnsi"/>
          <w:lang w:val="en-US"/>
        </w:rPr>
        <w:t>C</w:t>
      </w:r>
      <w:r w:rsidRPr="003B210D">
        <w:rPr>
          <w:rFonts w:cstheme="minorHAnsi"/>
          <w:lang w:val="en-US"/>
        </w:rPr>
        <w:t xml:space="preserve">oordinators and do not replace existing cluster performance tools based on peer review. </w:t>
      </w:r>
    </w:p>
    <w:p w:rsidR="00BF6583" w:rsidRDefault="005C6F4D" w:rsidP="00BF6583">
      <w:pPr>
        <w:rPr>
          <w:rFonts w:cstheme="minorHAnsi"/>
        </w:rPr>
      </w:pPr>
      <w:r>
        <w:rPr>
          <w:rFonts w:cstheme="minorHAnsi"/>
          <w:noProof/>
          <w:lang w:val="es-ES" w:eastAsia="es-ES"/>
        </w:rPr>
        <w:drawing>
          <wp:anchor distT="0" distB="71755" distL="114300" distR="114300" simplePos="0" relativeHeight="251706368" behindDoc="0" locked="0" layoutInCell="1" allowOverlap="1">
            <wp:simplePos x="0" y="0"/>
            <wp:positionH relativeFrom="column">
              <wp:posOffset>73025</wp:posOffset>
            </wp:positionH>
            <wp:positionV relativeFrom="paragraph">
              <wp:posOffset>935355</wp:posOffset>
            </wp:positionV>
            <wp:extent cx="4740910" cy="3177540"/>
            <wp:effectExtent l="177800" t="101600" r="135890" b="99060"/>
            <wp:wrapTopAndBottom/>
            <wp:docPr id="3" name="Picture 3" descr="Philippine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pines photo.jpg"/>
                    <pic:cNvPicPr/>
                  </pic:nvPicPr>
                  <pic:blipFill>
                    <a:blip r:embed="rId2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40910" cy="3177540"/>
                    </a:xfrm>
                    <a:prstGeom prst="rect">
                      <a:avLst/>
                    </a:prstGeom>
                    <a:solidFill>
                      <a:srgbClr val="FFFFFF">
                        <a:shade val="85000"/>
                      </a:srgbClr>
                    </a:solidFill>
                    <a:ln w="152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F6583" w:rsidRPr="003B210D">
        <w:rPr>
          <w:rFonts w:cstheme="minorHAnsi"/>
        </w:rPr>
        <w:t>When there are sub-national clusters, each of the hubs should be treated as a separate entity and reported against by the partners locally present in tha</w:t>
      </w:r>
      <w:r w:rsidR="008F5B9F" w:rsidRPr="003B210D">
        <w:rPr>
          <w:rFonts w:cstheme="minorHAnsi"/>
        </w:rPr>
        <w:t>t cluster and the sub-national Cluster C</w:t>
      </w:r>
      <w:r w:rsidR="00BF6583" w:rsidRPr="003B210D">
        <w:rPr>
          <w:rFonts w:cstheme="minorHAnsi"/>
        </w:rPr>
        <w:t>oordinator. This is a separate exercise to that performed by the national cluster as it brings additional detail and insight.</w:t>
      </w:r>
    </w:p>
    <w:p w:rsidR="008C526D" w:rsidRPr="008D39A1" w:rsidRDefault="00FD04D3" w:rsidP="008A1FB1">
      <w:pPr>
        <w:pStyle w:val="Caption1"/>
        <w:rPr>
          <w:lang w:val="en-GB"/>
        </w:rPr>
      </w:pPr>
      <w:r w:rsidRPr="008D39A1">
        <w:rPr>
          <w:lang w:val="en-GB"/>
        </w:rPr>
        <w:t>The Philippine National Red Cross distributed blanket and hygiene goods and made a tour to reassess the damages and the condition of the evacuation centers after typhoon Ondoy hit Calamba city in the p</w:t>
      </w:r>
      <w:r w:rsidR="008A1FB1" w:rsidRPr="008D39A1">
        <w:rPr>
          <w:lang w:val="en-GB"/>
        </w:rPr>
        <w:t xml:space="preserve">rovince of Laguna, Philippines in </w:t>
      </w:r>
      <w:r w:rsidRPr="008D39A1">
        <w:rPr>
          <w:lang w:val="en-GB"/>
        </w:rPr>
        <w:t>2009.</w:t>
      </w:r>
      <w:r w:rsidR="007F5694" w:rsidRPr="008D39A1">
        <w:rPr>
          <w:lang w:val="en-GB"/>
        </w:rPr>
        <w:t xml:space="preserve"> Credit:</w:t>
      </w:r>
      <w:r w:rsidR="005C6F4D" w:rsidRPr="008D39A1">
        <w:rPr>
          <w:lang w:val="en-GB"/>
        </w:rPr>
        <w:t xml:space="preserve"> IFRC/Y. Shimizu</w:t>
      </w:r>
    </w:p>
    <w:p w:rsidR="001A170F" w:rsidRPr="008D39A1" w:rsidRDefault="00BF6583" w:rsidP="00DA6521">
      <w:pPr>
        <w:pStyle w:val="Ttulo1"/>
        <w:rPr>
          <w:lang w:val="en-GB"/>
        </w:rPr>
      </w:pPr>
      <w:r w:rsidRPr="008D39A1">
        <w:rPr>
          <w:lang w:val="en-GB"/>
        </w:rPr>
        <w:br w:type="page"/>
      </w:r>
      <w:bookmarkStart w:id="20" w:name="_Toc340585058"/>
      <w:r w:rsidR="00F21128" w:rsidRPr="008D39A1">
        <w:rPr>
          <w:lang w:val="en-GB"/>
        </w:rPr>
        <w:lastRenderedPageBreak/>
        <w:t>Acronyms and Abbreviations</w:t>
      </w:r>
      <w:bookmarkEnd w:id="20"/>
      <w:r w:rsidR="005C6F4D" w:rsidRPr="008D39A1">
        <w:rPr>
          <w:lang w:val="en-GB"/>
        </w:rPr>
        <w:t xml:space="preserve"> </w:t>
      </w:r>
    </w:p>
    <w:p w:rsidR="008E1EBD" w:rsidRDefault="001A170F" w:rsidP="008C7B19">
      <w:pPr>
        <w:tabs>
          <w:tab w:val="left" w:pos="1418"/>
        </w:tabs>
        <w:spacing w:after="0"/>
        <w:rPr>
          <w:rFonts w:cstheme="minorHAnsi"/>
          <w:lang w:val="en-US"/>
        </w:rPr>
      </w:pPr>
      <w:r w:rsidRPr="00DE0A89">
        <w:rPr>
          <w:rFonts w:cstheme="minorHAnsi"/>
          <w:b/>
          <w:lang w:val="en-US"/>
        </w:rPr>
        <w:t>CAP</w:t>
      </w:r>
      <w:r w:rsidRPr="001A170F">
        <w:rPr>
          <w:rFonts w:cstheme="minorHAnsi"/>
          <w:lang w:val="en-US"/>
        </w:rPr>
        <w:tab/>
        <w:t>Consolidated Appeals Process</w:t>
      </w:r>
    </w:p>
    <w:p w:rsidR="008E1EBD" w:rsidRDefault="001A170F" w:rsidP="008C7B19">
      <w:pPr>
        <w:tabs>
          <w:tab w:val="left" w:pos="1418"/>
        </w:tabs>
        <w:spacing w:after="0"/>
        <w:rPr>
          <w:rFonts w:cstheme="minorHAnsi"/>
          <w:lang w:val="en-US"/>
        </w:rPr>
      </w:pPr>
      <w:r w:rsidRPr="00DE0A89">
        <w:rPr>
          <w:rFonts w:cstheme="minorHAnsi"/>
          <w:b/>
          <w:lang w:val="en-US"/>
        </w:rPr>
        <w:t>CERF</w:t>
      </w:r>
      <w:r w:rsidRPr="001A170F">
        <w:rPr>
          <w:rFonts w:cstheme="minorHAnsi"/>
          <w:lang w:val="en-US"/>
        </w:rPr>
        <w:t xml:space="preserve"> </w:t>
      </w:r>
      <w:r w:rsidRPr="001A170F">
        <w:rPr>
          <w:rFonts w:cstheme="minorHAnsi"/>
          <w:lang w:val="en-US"/>
        </w:rPr>
        <w:tab/>
        <w:t>Central Emergency Response Fund</w:t>
      </w:r>
    </w:p>
    <w:p w:rsidR="008E1EBD" w:rsidRDefault="001A170F" w:rsidP="008C7B19">
      <w:pPr>
        <w:tabs>
          <w:tab w:val="left" w:pos="1418"/>
        </w:tabs>
        <w:spacing w:after="0"/>
        <w:rPr>
          <w:rFonts w:cstheme="minorHAnsi"/>
          <w:lang w:val="en-US"/>
        </w:rPr>
      </w:pPr>
      <w:r w:rsidRPr="00DE0A89">
        <w:rPr>
          <w:rFonts w:cstheme="minorHAnsi"/>
          <w:b/>
          <w:lang w:val="en-US"/>
        </w:rPr>
        <w:t>CLA</w:t>
      </w:r>
      <w:r w:rsidRPr="001A170F">
        <w:rPr>
          <w:rFonts w:cstheme="minorHAnsi"/>
          <w:lang w:val="en-US"/>
        </w:rPr>
        <w:t xml:space="preserve"> </w:t>
      </w:r>
      <w:r w:rsidRPr="001A170F">
        <w:rPr>
          <w:rFonts w:cstheme="minorHAnsi"/>
          <w:lang w:val="en-US"/>
        </w:rPr>
        <w:tab/>
        <w:t>Cluster Lead Agency</w:t>
      </w:r>
    </w:p>
    <w:p w:rsidR="008E1EBD" w:rsidRDefault="00DD1D19" w:rsidP="008C7B19">
      <w:pPr>
        <w:tabs>
          <w:tab w:val="left" w:pos="1418"/>
        </w:tabs>
        <w:spacing w:after="0"/>
        <w:rPr>
          <w:rFonts w:cstheme="minorHAnsi"/>
          <w:lang w:val="en-US"/>
        </w:rPr>
      </w:pPr>
      <w:r w:rsidRPr="00DE0A89">
        <w:rPr>
          <w:rFonts w:cstheme="minorHAnsi"/>
          <w:b/>
          <w:lang w:val="en-US"/>
        </w:rPr>
        <w:t>ECHA</w:t>
      </w:r>
      <w:r w:rsidRPr="00DE0A89">
        <w:rPr>
          <w:rFonts w:cstheme="minorHAnsi"/>
          <w:b/>
          <w:lang w:val="en-US"/>
        </w:rPr>
        <w:tab/>
      </w:r>
      <w:r w:rsidRPr="00DD1D19">
        <w:rPr>
          <w:rFonts w:cstheme="minorHAnsi"/>
          <w:lang w:val="en-US"/>
        </w:rPr>
        <w:t>Executive Committee on Humanitarian Affairs</w:t>
      </w:r>
    </w:p>
    <w:p w:rsidR="008E1EBD" w:rsidRDefault="001A170F" w:rsidP="008C7B19">
      <w:pPr>
        <w:tabs>
          <w:tab w:val="left" w:pos="1418"/>
        </w:tabs>
        <w:spacing w:after="0"/>
        <w:rPr>
          <w:rFonts w:cstheme="minorHAnsi"/>
          <w:lang w:val="en-US"/>
        </w:rPr>
      </w:pPr>
      <w:r w:rsidRPr="00DE0A89">
        <w:rPr>
          <w:rFonts w:cstheme="minorHAnsi"/>
          <w:b/>
          <w:lang w:val="en-US"/>
        </w:rPr>
        <w:t xml:space="preserve">ERC </w:t>
      </w:r>
      <w:r w:rsidRPr="001A170F">
        <w:rPr>
          <w:rFonts w:cstheme="minorHAnsi"/>
          <w:lang w:val="en-US"/>
        </w:rPr>
        <w:tab/>
        <w:t>Emergency Relief Coordinator</w:t>
      </w:r>
    </w:p>
    <w:p w:rsidR="008E1EBD" w:rsidRDefault="001A170F" w:rsidP="008C7B19">
      <w:pPr>
        <w:tabs>
          <w:tab w:val="left" w:pos="1418"/>
        </w:tabs>
        <w:spacing w:after="0"/>
        <w:rPr>
          <w:rFonts w:cstheme="minorHAnsi"/>
          <w:lang w:val="en-US"/>
        </w:rPr>
      </w:pPr>
      <w:r w:rsidRPr="00DE0A89">
        <w:rPr>
          <w:rFonts w:cstheme="minorHAnsi"/>
          <w:b/>
          <w:lang w:val="en-US"/>
        </w:rPr>
        <w:t>HC</w:t>
      </w:r>
      <w:r w:rsidRPr="001A170F">
        <w:rPr>
          <w:rFonts w:cstheme="minorHAnsi"/>
          <w:lang w:val="en-US"/>
        </w:rPr>
        <w:t xml:space="preserve"> </w:t>
      </w:r>
      <w:r w:rsidRPr="001A170F">
        <w:rPr>
          <w:rFonts w:cstheme="minorHAnsi"/>
          <w:lang w:val="en-US"/>
        </w:rPr>
        <w:tab/>
        <w:t>Humanitarian Coordinator</w:t>
      </w:r>
    </w:p>
    <w:p w:rsidR="008E1EBD" w:rsidRDefault="001A170F" w:rsidP="008C7B19">
      <w:pPr>
        <w:tabs>
          <w:tab w:val="left" w:pos="1418"/>
        </w:tabs>
        <w:spacing w:after="0"/>
        <w:rPr>
          <w:rFonts w:cstheme="minorHAnsi"/>
          <w:lang w:val="en-US"/>
        </w:rPr>
      </w:pPr>
      <w:r w:rsidRPr="00DE0A89">
        <w:rPr>
          <w:rFonts w:cstheme="minorHAnsi"/>
          <w:b/>
          <w:lang w:val="en-US"/>
        </w:rPr>
        <w:t xml:space="preserve">HCT </w:t>
      </w:r>
      <w:r w:rsidRPr="001A170F">
        <w:rPr>
          <w:rFonts w:cstheme="minorHAnsi"/>
          <w:lang w:val="en-US"/>
        </w:rPr>
        <w:tab/>
        <w:t>Humanitarian Country Team</w:t>
      </w:r>
    </w:p>
    <w:p w:rsidR="008E1EBD" w:rsidRDefault="001A170F" w:rsidP="008C7B19">
      <w:pPr>
        <w:tabs>
          <w:tab w:val="left" w:pos="1418"/>
        </w:tabs>
        <w:spacing w:after="0"/>
        <w:rPr>
          <w:rFonts w:cstheme="minorHAnsi"/>
          <w:lang w:val="en-US"/>
        </w:rPr>
      </w:pPr>
      <w:r w:rsidRPr="00DE0A89">
        <w:rPr>
          <w:rFonts w:cstheme="minorHAnsi"/>
          <w:b/>
          <w:lang w:val="en-US"/>
        </w:rPr>
        <w:t xml:space="preserve">IARRM </w:t>
      </w:r>
      <w:r w:rsidRPr="001A170F">
        <w:rPr>
          <w:rFonts w:cstheme="minorHAnsi"/>
          <w:lang w:val="en-US"/>
        </w:rPr>
        <w:tab/>
        <w:t xml:space="preserve">Inter-Agency Rapid Response Mechanism </w:t>
      </w:r>
    </w:p>
    <w:p w:rsidR="008E1EBD" w:rsidRDefault="001A170F" w:rsidP="008C7B19">
      <w:pPr>
        <w:tabs>
          <w:tab w:val="left" w:pos="1418"/>
        </w:tabs>
        <w:spacing w:after="0"/>
        <w:rPr>
          <w:rFonts w:cstheme="minorHAnsi"/>
          <w:lang w:val="en-US"/>
        </w:rPr>
      </w:pPr>
      <w:r w:rsidRPr="00DE0A89">
        <w:rPr>
          <w:rFonts w:cstheme="minorHAnsi"/>
          <w:b/>
          <w:lang w:val="en-US"/>
        </w:rPr>
        <w:t>IASC</w:t>
      </w:r>
      <w:r w:rsidRPr="001A170F">
        <w:rPr>
          <w:rFonts w:cstheme="minorHAnsi"/>
          <w:lang w:val="en-US"/>
        </w:rPr>
        <w:t xml:space="preserve"> </w:t>
      </w:r>
      <w:r w:rsidRPr="001A170F">
        <w:rPr>
          <w:rFonts w:cstheme="minorHAnsi"/>
          <w:lang w:val="en-US"/>
        </w:rPr>
        <w:tab/>
        <w:t>Inter-Agency Standing Committee</w:t>
      </w:r>
    </w:p>
    <w:p w:rsidR="008E1EBD" w:rsidRDefault="001A170F" w:rsidP="008C7B19">
      <w:pPr>
        <w:tabs>
          <w:tab w:val="left" w:pos="1418"/>
        </w:tabs>
        <w:spacing w:after="0"/>
        <w:rPr>
          <w:rFonts w:cstheme="minorHAnsi"/>
          <w:lang w:val="en-US"/>
        </w:rPr>
      </w:pPr>
      <w:r w:rsidRPr="00DE0A89">
        <w:rPr>
          <w:rFonts w:cstheme="minorHAnsi"/>
          <w:b/>
          <w:lang w:val="en-US"/>
        </w:rPr>
        <w:t>IFRC</w:t>
      </w:r>
      <w:r w:rsidRPr="001A170F">
        <w:rPr>
          <w:rFonts w:cstheme="minorHAnsi"/>
          <w:lang w:val="en-US"/>
        </w:rPr>
        <w:t xml:space="preserve"> </w:t>
      </w:r>
      <w:r w:rsidRPr="001A170F">
        <w:rPr>
          <w:rFonts w:cstheme="minorHAnsi"/>
          <w:lang w:val="en-US"/>
        </w:rPr>
        <w:tab/>
        <w:t>International Federation of Red Cross and Red Crescent Societies</w:t>
      </w:r>
    </w:p>
    <w:p w:rsidR="008E1EBD" w:rsidRDefault="001A170F" w:rsidP="008C7B19">
      <w:pPr>
        <w:tabs>
          <w:tab w:val="left" w:pos="1418"/>
        </w:tabs>
        <w:spacing w:after="0"/>
        <w:rPr>
          <w:rFonts w:cstheme="minorHAnsi"/>
          <w:lang w:val="en-US"/>
        </w:rPr>
      </w:pPr>
      <w:r w:rsidRPr="00DE0A89">
        <w:rPr>
          <w:rFonts w:cstheme="minorHAnsi"/>
          <w:b/>
          <w:lang w:val="en-US"/>
        </w:rPr>
        <w:t>IOM</w:t>
      </w:r>
      <w:r w:rsidRPr="001A170F">
        <w:rPr>
          <w:rFonts w:cstheme="minorHAnsi"/>
          <w:lang w:val="en-US"/>
        </w:rPr>
        <w:tab/>
        <w:t>International Organization for Migration</w:t>
      </w:r>
    </w:p>
    <w:p w:rsidR="008E1EBD" w:rsidRDefault="00DD1D19" w:rsidP="008C7B19">
      <w:pPr>
        <w:tabs>
          <w:tab w:val="left" w:pos="1418"/>
        </w:tabs>
        <w:spacing w:after="0"/>
        <w:rPr>
          <w:rFonts w:cstheme="minorHAnsi"/>
          <w:lang w:val="en-US"/>
        </w:rPr>
      </w:pPr>
      <w:r w:rsidRPr="00DE0A89">
        <w:rPr>
          <w:rFonts w:cstheme="minorHAnsi"/>
          <w:b/>
          <w:lang w:val="en-US"/>
        </w:rPr>
        <w:t>MHPSS</w:t>
      </w:r>
      <w:r>
        <w:rPr>
          <w:rFonts w:cstheme="minorHAnsi"/>
          <w:lang w:val="en-US"/>
        </w:rPr>
        <w:tab/>
        <w:t>mental h</w:t>
      </w:r>
      <w:r w:rsidRPr="00DD1D19">
        <w:rPr>
          <w:rFonts w:cstheme="minorHAnsi"/>
          <w:lang w:val="en-US"/>
        </w:rPr>
        <w:t xml:space="preserve">ealth </w:t>
      </w:r>
      <w:r>
        <w:rPr>
          <w:rFonts w:cstheme="minorHAnsi"/>
          <w:lang w:val="en-US"/>
        </w:rPr>
        <w:t>and</w:t>
      </w:r>
      <w:r w:rsidRPr="00DD1D19">
        <w:rPr>
          <w:rFonts w:cstheme="minorHAnsi"/>
          <w:lang w:val="en-US"/>
        </w:rPr>
        <w:t xml:space="preserve"> </w:t>
      </w:r>
      <w:r>
        <w:rPr>
          <w:rFonts w:cstheme="minorHAnsi"/>
          <w:lang w:val="en-US"/>
        </w:rPr>
        <w:t>p</w:t>
      </w:r>
      <w:r w:rsidRPr="00DD1D19">
        <w:rPr>
          <w:rFonts w:cstheme="minorHAnsi"/>
          <w:lang w:val="en-US"/>
        </w:rPr>
        <w:t xml:space="preserve">sychosocial </w:t>
      </w:r>
      <w:r>
        <w:rPr>
          <w:rFonts w:cstheme="minorHAnsi"/>
          <w:lang w:val="en-US"/>
        </w:rPr>
        <w:t>s</w:t>
      </w:r>
      <w:r w:rsidRPr="00DD1D19">
        <w:rPr>
          <w:rFonts w:cstheme="minorHAnsi"/>
          <w:lang w:val="en-US"/>
        </w:rPr>
        <w:t>upport</w:t>
      </w:r>
    </w:p>
    <w:p w:rsidR="008E1EBD" w:rsidRDefault="001A170F" w:rsidP="008C7B19">
      <w:pPr>
        <w:tabs>
          <w:tab w:val="left" w:pos="1418"/>
        </w:tabs>
        <w:spacing w:after="0"/>
        <w:rPr>
          <w:rFonts w:cstheme="minorHAnsi"/>
          <w:lang w:val="en-US"/>
        </w:rPr>
      </w:pPr>
      <w:r w:rsidRPr="00DE0A89">
        <w:rPr>
          <w:rFonts w:cstheme="minorHAnsi"/>
          <w:b/>
          <w:lang w:val="en-US"/>
        </w:rPr>
        <w:t>NGOs</w:t>
      </w:r>
      <w:r w:rsidR="00DA1DD4">
        <w:rPr>
          <w:rFonts w:cstheme="minorHAnsi"/>
          <w:lang w:val="en-US"/>
        </w:rPr>
        <w:t xml:space="preserve"> </w:t>
      </w:r>
      <w:r w:rsidR="00DA1DD4">
        <w:rPr>
          <w:rFonts w:cstheme="minorHAnsi"/>
          <w:lang w:val="en-US"/>
        </w:rPr>
        <w:tab/>
        <w:t>non-governmental organiz</w:t>
      </w:r>
      <w:r w:rsidRPr="001A170F">
        <w:rPr>
          <w:rFonts w:cstheme="minorHAnsi"/>
          <w:lang w:val="en-US"/>
        </w:rPr>
        <w:t>ations</w:t>
      </w:r>
    </w:p>
    <w:p w:rsidR="008E1EBD" w:rsidRDefault="001A170F" w:rsidP="008C7B19">
      <w:pPr>
        <w:tabs>
          <w:tab w:val="left" w:pos="1418"/>
        </w:tabs>
        <w:spacing w:after="0"/>
        <w:rPr>
          <w:rFonts w:cstheme="minorHAnsi"/>
          <w:lang w:val="en-US"/>
        </w:rPr>
      </w:pPr>
      <w:r w:rsidRPr="00DE0A89">
        <w:rPr>
          <w:rFonts w:cstheme="minorHAnsi"/>
          <w:b/>
          <w:lang w:val="en-US"/>
        </w:rPr>
        <w:t xml:space="preserve">OCHA </w:t>
      </w:r>
      <w:r w:rsidRPr="001A170F">
        <w:rPr>
          <w:rFonts w:cstheme="minorHAnsi"/>
          <w:lang w:val="en-US"/>
        </w:rPr>
        <w:tab/>
        <w:t>Office for the Coordination of Humanitarian Affairs</w:t>
      </w:r>
    </w:p>
    <w:p w:rsidR="008E1EBD" w:rsidRDefault="001A170F" w:rsidP="008C7B19">
      <w:pPr>
        <w:tabs>
          <w:tab w:val="left" w:pos="1418"/>
        </w:tabs>
        <w:spacing w:after="0"/>
        <w:rPr>
          <w:rFonts w:cstheme="minorHAnsi"/>
          <w:lang w:val="en-US"/>
        </w:rPr>
      </w:pPr>
      <w:r w:rsidRPr="00DE0A89">
        <w:rPr>
          <w:rFonts w:cstheme="minorHAnsi"/>
          <w:b/>
          <w:lang w:val="en-US"/>
        </w:rPr>
        <w:t>RC</w:t>
      </w:r>
      <w:r w:rsidRPr="001A170F">
        <w:rPr>
          <w:rFonts w:cstheme="minorHAnsi"/>
          <w:lang w:val="en-US"/>
        </w:rPr>
        <w:t xml:space="preserve"> </w:t>
      </w:r>
      <w:r w:rsidRPr="001A170F">
        <w:rPr>
          <w:rFonts w:cstheme="minorHAnsi"/>
          <w:lang w:val="en-US"/>
        </w:rPr>
        <w:tab/>
        <w:t>Resident Coordinator</w:t>
      </w:r>
    </w:p>
    <w:p w:rsidR="008E1EBD" w:rsidRDefault="0097257F" w:rsidP="008C7B19">
      <w:pPr>
        <w:tabs>
          <w:tab w:val="left" w:pos="1418"/>
        </w:tabs>
        <w:spacing w:after="0"/>
        <w:rPr>
          <w:rFonts w:cstheme="minorHAnsi"/>
          <w:lang w:val="en-US"/>
        </w:rPr>
      </w:pPr>
      <w:r w:rsidRPr="00DE0A89">
        <w:rPr>
          <w:rFonts w:cstheme="minorHAnsi"/>
          <w:b/>
          <w:lang w:val="en-US"/>
        </w:rPr>
        <w:t>SC</w:t>
      </w:r>
      <w:r>
        <w:rPr>
          <w:rFonts w:cstheme="minorHAnsi"/>
          <w:lang w:val="en-US"/>
        </w:rPr>
        <w:t xml:space="preserve"> </w:t>
      </w:r>
      <w:r>
        <w:rPr>
          <w:rFonts w:cstheme="minorHAnsi"/>
          <w:lang w:val="en-US"/>
        </w:rPr>
        <w:tab/>
        <w:t>S</w:t>
      </w:r>
      <w:r w:rsidR="001A170F" w:rsidRPr="001A170F">
        <w:rPr>
          <w:rFonts w:cstheme="minorHAnsi"/>
          <w:lang w:val="en-US"/>
        </w:rPr>
        <w:t xml:space="preserve">teering </w:t>
      </w:r>
      <w:r>
        <w:rPr>
          <w:rFonts w:cstheme="minorHAnsi"/>
          <w:lang w:val="en-US"/>
        </w:rPr>
        <w:t>C</w:t>
      </w:r>
      <w:r w:rsidR="00402904">
        <w:rPr>
          <w:rFonts w:cstheme="minorHAnsi"/>
          <w:lang w:val="en-US"/>
        </w:rPr>
        <w:t>ommittee</w:t>
      </w:r>
    </w:p>
    <w:p w:rsidR="008E1EBD" w:rsidRDefault="0097257F" w:rsidP="008C7B19">
      <w:pPr>
        <w:tabs>
          <w:tab w:val="left" w:pos="1418"/>
        </w:tabs>
        <w:spacing w:after="0"/>
        <w:rPr>
          <w:rFonts w:cstheme="minorHAnsi"/>
          <w:lang w:val="en-US"/>
        </w:rPr>
      </w:pPr>
      <w:r w:rsidRPr="00DE0A89">
        <w:rPr>
          <w:rFonts w:cstheme="minorHAnsi"/>
          <w:b/>
          <w:lang w:val="en-US"/>
        </w:rPr>
        <w:t>SAG</w:t>
      </w:r>
      <w:r>
        <w:rPr>
          <w:rFonts w:cstheme="minorHAnsi"/>
          <w:lang w:val="en-US"/>
        </w:rPr>
        <w:t xml:space="preserve"> </w:t>
      </w:r>
      <w:r>
        <w:rPr>
          <w:rFonts w:cstheme="minorHAnsi"/>
          <w:lang w:val="en-US"/>
        </w:rPr>
        <w:tab/>
        <w:t>S</w:t>
      </w:r>
      <w:r w:rsidR="001A170F" w:rsidRPr="001A170F">
        <w:rPr>
          <w:rFonts w:cstheme="minorHAnsi"/>
          <w:lang w:val="en-US"/>
        </w:rPr>
        <w:t xml:space="preserve">trategic </w:t>
      </w:r>
      <w:r>
        <w:rPr>
          <w:rFonts w:cstheme="minorHAnsi"/>
          <w:lang w:val="en-US"/>
        </w:rPr>
        <w:t>A</w:t>
      </w:r>
      <w:r w:rsidR="001A170F" w:rsidRPr="001A170F">
        <w:rPr>
          <w:rFonts w:cstheme="minorHAnsi"/>
          <w:lang w:val="en-US"/>
        </w:rPr>
        <w:t xml:space="preserve">dvisory </w:t>
      </w:r>
      <w:r>
        <w:rPr>
          <w:rFonts w:cstheme="minorHAnsi"/>
          <w:lang w:val="en-US"/>
        </w:rPr>
        <w:t>G</w:t>
      </w:r>
      <w:r w:rsidR="001A170F" w:rsidRPr="001A170F">
        <w:rPr>
          <w:rFonts w:cstheme="minorHAnsi"/>
          <w:lang w:val="en-US"/>
        </w:rPr>
        <w:t>roup</w:t>
      </w:r>
    </w:p>
    <w:p w:rsidR="008E1EBD" w:rsidRDefault="001A170F" w:rsidP="008C7B19">
      <w:pPr>
        <w:tabs>
          <w:tab w:val="left" w:pos="1418"/>
        </w:tabs>
        <w:spacing w:after="0"/>
        <w:rPr>
          <w:rFonts w:cstheme="minorHAnsi"/>
          <w:lang w:val="en-US"/>
        </w:rPr>
      </w:pPr>
      <w:r w:rsidRPr="00DE0A89">
        <w:rPr>
          <w:rFonts w:cstheme="minorHAnsi"/>
          <w:b/>
          <w:lang w:val="en-US"/>
        </w:rPr>
        <w:t>TOR</w:t>
      </w:r>
      <w:r w:rsidRPr="001A170F">
        <w:rPr>
          <w:rFonts w:cstheme="minorHAnsi"/>
          <w:lang w:val="en-US"/>
        </w:rPr>
        <w:tab/>
        <w:t>terms of reference</w:t>
      </w:r>
    </w:p>
    <w:p w:rsidR="008E1EBD" w:rsidRDefault="00402904" w:rsidP="008C7B19">
      <w:pPr>
        <w:tabs>
          <w:tab w:val="left" w:pos="1418"/>
        </w:tabs>
        <w:spacing w:after="0"/>
        <w:rPr>
          <w:rFonts w:cstheme="minorHAnsi"/>
          <w:lang w:val="en-US"/>
        </w:rPr>
      </w:pPr>
      <w:proofErr w:type="spellStart"/>
      <w:r>
        <w:rPr>
          <w:rFonts w:cstheme="minorHAnsi"/>
          <w:b/>
          <w:lang w:val="en-US"/>
        </w:rPr>
        <w:t>TWiG</w:t>
      </w:r>
      <w:proofErr w:type="spellEnd"/>
      <w:r>
        <w:rPr>
          <w:rFonts w:cstheme="minorHAnsi"/>
          <w:b/>
          <w:lang w:val="en-US"/>
        </w:rPr>
        <w:tab/>
      </w:r>
      <w:r w:rsidR="0097257F">
        <w:rPr>
          <w:rFonts w:cstheme="minorHAnsi"/>
          <w:lang w:val="en-US"/>
        </w:rPr>
        <w:t>T</w:t>
      </w:r>
      <w:r w:rsidR="001A170F" w:rsidRPr="001A170F">
        <w:rPr>
          <w:rFonts w:cstheme="minorHAnsi"/>
          <w:lang w:val="en-US"/>
        </w:rPr>
        <w:t xml:space="preserve">echnical </w:t>
      </w:r>
      <w:r w:rsidR="0097257F">
        <w:rPr>
          <w:rFonts w:cstheme="minorHAnsi"/>
          <w:lang w:val="en-US"/>
        </w:rPr>
        <w:t>W</w:t>
      </w:r>
      <w:r w:rsidR="001A170F" w:rsidRPr="001A170F">
        <w:rPr>
          <w:rFonts w:cstheme="minorHAnsi"/>
          <w:lang w:val="en-US"/>
        </w:rPr>
        <w:t xml:space="preserve">orking </w:t>
      </w:r>
      <w:r w:rsidR="0097257F">
        <w:rPr>
          <w:rFonts w:cstheme="minorHAnsi"/>
          <w:lang w:val="en-US"/>
        </w:rPr>
        <w:t>G</w:t>
      </w:r>
      <w:r>
        <w:rPr>
          <w:rFonts w:cstheme="minorHAnsi"/>
          <w:lang w:val="en-US"/>
        </w:rPr>
        <w:t>roup</w:t>
      </w:r>
    </w:p>
    <w:p w:rsidR="008E1EBD" w:rsidRDefault="001A170F" w:rsidP="008C7B19">
      <w:pPr>
        <w:tabs>
          <w:tab w:val="left" w:pos="1418"/>
        </w:tabs>
        <w:spacing w:after="0"/>
        <w:rPr>
          <w:rFonts w:cstheme="minorHAnsi"/>
          <w:lang w:val="en-US"/>
        </w:rPr>
      </w:pPr>
      <w:r w:rsidRPr="00DE0A89">
        <w:rPr>
          <w:rFonts w:cstheme="minorHAnsi"/>
          <w:b/>
          <w:lang w:val="en-US"/>
        </w:rPr>
        <w:t>UNDG</w:t>
      </w:r>
      <w:r w:rsidRPr="001A170F">
        <w:rPr>
          <w:rFonts w:cstheme="minorHAnsi"/>
          <w:lang w:val="en-US"/>
        </w:rPr>
        <w:t xml:space="preserve"> </w:t>
      </w:r>
      <w:r w:rsidRPr="001A170F">
        <w:rPr>
          <w:rFonts w:cstheme="minorHAnsi"/>
          <w:lang w:val="en-US"/>
        </w:rPr>
        <w:tab/>
        <w:t xml:space="preserve">United Nations Development Group </w:t>
      </w:r>
    </w:p>
    <w:p w:rsidR="008E1EBD" w:rsidRDefault="001A170F" w:rsidP="008C7B19">
      <w:pPr>
        <w:tabs>
          <w:tab w:val="left" w:pos="1418"/>
        </w:tabs>
        <w:spacing w:after="0"/>
        <w:rPr>
          <w:rFonts w:cstheme="minorHAnsi"/>
          <w:lang w:val="en-US"/>
        </w:rPr>
      </w:pPr>
      <w:r w:rsidRPr="00DE0A89">
        <w:rPr>
          <w:rFonts w:cstheme="minorHAnsi"/>
          <w:b/>
          <w:lang w:val="en-US"/>
        </w:rPr>
        <w:t xml:space="preserve">UNDP </w:t>
      </w:r>
      <w:r w:rsidRPr="00DE0A89">
        <w:rPr>
          <w:rFonts w:cstheme="minorHAnsi"/>
          <w:b/>
          <w:lang w:val="en-US"/>
        </w:rPr>
        <w:tab/>
      </w:r>
      <w:r w:rsidRPr="001A170F">
        <w:rPr>
          <w:rFonts w:cstheme="minorHAnsi"/>
          <w:lang w:val="en-US"/>
        </w:rPr>
        <w:t xml:space="preserve">United Nations Development </w:t>
      </w:r>
      <w:proofErr w:type="spellStart"/>
      <w:r w:rsidRPr="001A170F">
        <w:rPr>
          <w:rFonts w:cstheme="minorHAnsi"/>
          <w:lang w:val="en-US"/>
        </w:rPr>
        <w:t>Programme</w:t>
      </w:r>
      <w:proofErr w:type="spellEnd"/>
    </w:p>
    <w:p w:rsidR="008E1EBD" w:rsidRDefault="001A170F" w:rsidP="008C7B19">
      <w:pPr>
        <w:tabs>
          <w:tab w:val="left" w:pos="1418"/>
        </w:tabs>
        <w:spacing w:after="0"/>
        <w:rPr>
          <w:rFonts w:cstheme="minorHAnsi"/>
          <w:lang w:val="en-US"/>
        </w:rPr>
      </w:pPr>
      <w:r w:rsidRPr="00DE0A89">
        <w:rPr>
          <w:rFonts w:cstheme="minorHAnsi"/>
          <w:b/>
          <w:lang w:val="en-US"/>
        </w:rPr>
        <w:t>UNDOCO</w:t>
      </w:r>
      <w:r w:rsidRPr="001A170F">
        <w:rPr>
          <w:rFonts w:cstheme="minorHAnsi"/>
          <w:lang w:val="en-US"/>
        </w:rPr>
        <w:t xml:space="preserve"> </w:t>
      </w:r>
      <w:r w:rsidRPr="001A170F">
        <w:rPr>
          <w:rFonts w:cstheme="minorHAnsi"/>
          <w:lang w:val="en-US"/>
        </w:rPr>
        <w:tab/>
        <w:t>UN Development Operations Coordination Office</w:t>
      </w:r>
    </w:p>
    <w:p w:rsidR="008E1EBD" w:rsidRDefault="001A170F" w:rsidP="008C7B19">
      <w:pPr>
        <w:tabs>
          <w:tab w:val="left" w:pos="1418"/>
        </w:tabs>
        <w:spacing w:after="0"/>
        <w:rPr>
          <w:rFonts w:cstheme="minorHAnsi"/>
          <w:lang w:val="en-US"/>
        </w:rPr>
      </w:pPr>
      <w:r w:rsidRPr="00DE0A89">
        <w:rPr>
          <w:rFonts w:cstheme="minorHAnsi"/>
          <w:b/>
          <w:lang w:val="en-US"/>
        </w:rPr>
        <w:t>UN-Habitat</w:t>
      </w:r>
      <w:r w:rsidR="00F21128" w:rsidRPr="00F21128">
        <w:rPr>
          <w:rFonts w:cstheme="minorHAnsi"/>
          <w:lang w:val="en-US"/>
        </w:rPr>
        <w:tab/>
      </w:r>
      <w:r w:rsidR="00591769" w:rsidRPr="00EE10FC">
        <w:rPr>
          <w:rFonts w:cstheme="minorHAnsi"/>
          <w:lang w:val="en-US"/>
        </w:rPr>
        <w:t xml:space="preserve">United Nations Human Settlements </w:t>
      </w:r>
      <w:proofErr w:type="spellStart"/>
      <w:r w:rsidR="00591769" w:rsidRPr="00EE10FC">
        <w:rPr>
          <w:rFonts w:cstheme="minorHAnsi"/>
          <w:lang w:val="en-US"/>
        </w:rPr>
        <w:t>Programme</w:t>
      </w:r>
      <w:proofErr w:type="spellEnd"/>
    </w:p>
    <w:p w:rsidR="00DD1D19" w:rsidRDefault="00DD1D19" w:rsidP="001A170F">
      <w:pPr>
        <w:rPr>
          <w:rFonts w:cstheme="minorHAnsi"/>
          <w:highlight w:val="yellow"/>
          <w:lang w:val="en-US"/>
        </w:rPr>
      </w:pPr>
    </w:p>
    <w:p w:rsidR="001A170F" w:rsidRPr="00591769" w:rsidRDefault="001A170F" w:rsidP="001A170F">
      <w:pPr>
        <w:rPr>
          <w:rFonts w:cstheme="minorHAnsi"/>
          <w:highlight w:val="yellow"/>
          <w:lang w:val="en-US"/>
        </w:rPr>
      </w:pPr>
    </w:p>
    <w:p w:rsidR="001A170F" w:rsidRPr="001A170F" w:rsidRDefault="001A170F" w:rsidP="001A170F">
      <w:pPr>
        <w:rPr>
          <w:rFonts w:cstheme="minorHAnsi"/>
          <w:lang w:val="en-US"/>
        </w:rPr>
      </w:pPr>
    </w:p>
    <w:p w:rsidR="00BF6583" w:rsidRDefault="001A170F" w:rsidP="001A170F">
      <w:pPr>
        <w:rPr>
          <w:rFonts w:cstheme="minorHAnsi"/>
          <w:lang w:val="en-US"/>
        </w:rPr>
      </w:pPr>
      <w:r w:rsidRPr="001A170F">
        <w:rPr>
          <w:rFonts w:cstheme="minorHAnsi"/>
          <w:lang w:val="en-US"/>
        </w:rPr>
        <w:t> </w:t>
      </w:r>
    </w:p>
    <w:p w:rsidR="00BF6583" w:rsidRDefault="00BF6583" w:rsidP="00BF6583">
      <w:pPr>
        <w:rPr>
          <w:rFonts w:cstheme="minorHAnsi"/>
          <w:lang w:val="en-US"/>
        </w:rPr>
      </w:pPr>
    </w:p>
    <w:p w:rsidR="00A2423E" w:rsidRPr="00C01F53" w:rsidRDefault="001A170F" w:rsidP="00DA6521">
      <w:pPr>
        <w:pStyle w:val="Ttulo1"/>
      </w:pPr>
      <w:r>
        <w:rPr>
          <w:lang w:val="en-US"/>
        </w:rPr>
        <w:br w:type="page"/>
      </w:r>
      <w:bookmarkStart w:id="21" w:name="_Toc340585059"/>
      <w:proofErr w:type="spellStart"/>
      <w:r w:rsidR="00A2423E" w:rsidRPr="00C01F53">
        <w:lastRenderedPageBreak/>
        <w:t>Further</w:t>
      </w:r>
      <w:proofErr w:type="spellEnd"/>
      <w:r w:rsidR="00A2423E" w:rsidRPr="00C01F53">
        <w:t xml:space="preserve"> </w:t>
      </w:r>
      <w:proofErr w:type="spellStart"/>
      <w:r w:rsidR="00A2423E" w:rsidRPr="00C01F53">
        <w:t>Re</w:t>
      </w:r>
      <w:r w:rsidR="000537DB" w:rsidRPr="00C01F53">
        <w:t>ference</w:t>
      </w:r>
      <w:bookmarkEnd w:id="21"/>
      <w:proofErr w:type="spellEnd"/>
    </w:p>
    <w:p w:rsidR="008E1EBD" w:rsidRPr="00DE0A89" w:rsidRDefault="00266086" w:rsidP="00EE2F4C">
      <w:pPr>
        <w:pStyle w:val="Prrafodelista"/>
      </w:pPr>
      <w:hyperlink r:id="rId25" w:history="1">
        <w:r w:rsidR="00F21128" w:rsidRPr="00DE0A89">
          <w:rPr>
            <w:rStyle w:val="Hipervnculo"/>
          </w:rPr>
          <w:t>Guidance Note on Using the Cluster Approach to Strengthen Humanitarian Response, 2006</w:t>
        </w:r>
      </w:hyperlink>
    </w:p>
    <w:p w:rsidR="008E1EBD" w:rsidRPr="00DE0A89" w:rsidRDefault="00266086" w:rsidP="00EE2F4C">
      <w:pPr>
        <w:pStyle w:val="Prrafodelista"/>
      </w:pPr>
      <w:hyperlink r:id="rId26" w:history="1">
        <w:r w:rsidR="00F21128" w:rsidRPr="00DE0A89">
          <w:rPr>
            <w:rStyle w:val="Hipervnculo"/>
          </w:rPr>
          <w:t>Operational Guidance on Designating Sector/Cluster Leads in Major New Emergencies, May 2007</w:t>
        </w:r>
      </w:hyperlink>
      <w:r w:rsidR="00F21128" w:rsidRPr="00DE0A89">
        <w:t xml:space="preserve"> </w:t>
      </w:r>
    </w:p>
    <w:p w:rsidR="008E1EBD" w:rsidRPr="00DE0A89" w:rsidRDefault="00266086" w:rsidP="00EE2F4C">
      <w:pPr>
        <w:pStyle w:val="Prrafodelista"/>
      </w:pPr>
      <w:hyperlink r:id="rId27" w:history="1">
        <w:r w:rsidR="00F21128" w:rsidRPr="00DE0A89">
          <w:rPr>
            <w:rStyle w:val="Hipervnculo"/>
          </w:rPr>
          <w:t>Operational Guidance on Designating Sector/Cluster Leads in On-Going Emergencies, May 2007</w:t>
        </w:r>
      </w:hyperlink>
    </w:p>
    <w:p w:rsidR="008E1EBD" w:rsidRPr="00DE0A89" w:rsidRDefault="00266086" w:rsidP="00EE2F4C">
      <w:pPr>
        <w:pStyle w:val="Prrafodelista"/>
      </w:pPr>
      <w:hyperlink r:id="rId28" w:history="1">
        <w:r w:rsidR="00F21128" w:rsidRPr="00DE0A89">
          <w:rPr>
            <w:rStyle w:val="Hipervnculo"/>
          </w:rPr>
          <w:t>IASC Draft Guidance on the Adaptation of Clusters in Transition, March 2011</w:t>
        </w:r>
      </w:hyperlink>
    </w:p>
    <w:p w:rsidR="008E1EBD" w:rsidRPr="00DE0A89" w:rsidRDefault="00266086" w:rsidP="00EE2F4C">
      <w:pPr>
        <w:pStyle w:val="Prrafodelista"/>
      </w:pPr>
      <w:hyperlink r:id="rId29" w:history="1">
        <w:r w:rsidR="00F21128" w:rsidRPr="00DE0A89">
          <w:rPr>
            <w:rStyle w:val="Hipervnculo"/>
          </w:rPr>
          <w:t>Framework on Cluster Coordination Costs at the Country Level, May 2011</w:t>
        </w:r>
      </w:hyperlink>
    </w:p>
    <w:p w:rsidR="008E1EBD" w:rsidRPr="00DE0A89" w:rsidRDefault="00266086" w:rsidP="00EE2F4C">
      <w:pPr>
        <w:pStyle w:val="Prrafodelista"/>
      </w:pPr>
      <w:hyperlink r:id="rId30" w:history="1">
        <w:r w:rsidR="00F21128" w:rsidRPr="00DE0A89">
          <w:rPr>
            <w:rStyle w:val="Hipervnculo"/>
          </w:rPr>
          <w:t>IASC Operational Guidance on Responsibilities of Cluster/Sector Leads an OCHA in Information Management</w:t>
        </w:r>
      </w:hyperlink>
    </w:p>
    <w:p w:rsidR="008E1EBD" w:rsidRPr="00DE0A89" w:rsidRDefault="00266086" w:rsidP="00EE2F4C">
      <w:pPr>
        <w:pStyle w:val="Prrafodelista"/>
      </w:pPr>
      <w:hyperlink r:id="rId31" w:history="1">
        <w:r w:rsidR="00F21128" w:rsidRPr="00DE0A89">
          <w:rPr>
            <w:rStyle w:val="Hipervnculo"/>
          </w:rPr>
          <w:t>Cluster Lead Agencies Joint Letter on Dual Responsibility, November 2009</w:t>
        </w:r>
      </w:hyperlink>
    </w:p>
    <w:p w:rsidR="008E1EBD" w:rsidRPr="00DE0A89" w:rsidRDefault="00266086" w:rsidP="00EE2F4C">
      <w:pPr>
        <w:pStyle w:val="Prrafodelista"/>
      </w:pPr>
      <w:hyperlink r:id="rId32" w:history="1">
        <w:r w:rsidR="00F21128" w:rsidRPr="00DE0A89">
          <w:rPr>
            <w:rStyle w:val="Hipervnculo"/>
          </w:rPr>
          <w:t>IASC Generic Terms of Reference for Cluster Leads at Country Level</w:t>
        </w:r>
      </w:hyperlink>
    </w:p>
    <w:p w:rsidR="008E1EBD" w:rsidRPr="00DE0A89" w:rsidRDefault="00266086" w:rsidP="00EE2F4C">
      <w:pPr>
        <w:pStyle w:val="Prrafodelista"/>
      </w:pPr>
      <w:hyperlink r:id="rId33" w:history="1">
        <w:r w:rsidR="00F21128" w:rsidRPr="00DE0A89">
          <w:rPr>
            <w:rStyle w:val="Hipervnculo"/>
          </w:rPr>
          <w:t>IASC Handbook for RCs and HCs on Emergency Preparedness and Response</w:t>
        </w:r>
      </w:hyperlink>
    </w:p>
    <w:p w:rsidR="008E1EBD" w:rsidRPr="00DE0A89" w:rsidRDefault="00266086" w:rsidP="00EE2F4C">
      <w:pPr>
        <w:pStyle w:val="Prrafodelista"/>
      </w:pPr>
      <w:hyperlink r:id="rId34" w:history="1">
        <w:r w:rsidR="00F21128" w:rsidRPr="00DE0A89">
          <w:rPr>
            <w:rStyle w:val="Hipervnculo"/>
          </w:rPr>
          <w:t>Emergency Shelter Cluster Review in Myanmar</w:t>
        </w:r>
      </w:hyperlink>
      <w:r w:rsidR="00F21128" w:rsidRPr="00DE0A89">
        <w:t xml:space="preserve"> </w:t>
      </w:r>
    </w:p>
    <w:p w:rsidR="008E1EBD" w:rsidRPr="00DE0A89" w:rsidRDefault="00266086" w:rsidP="00EE2F4C">
      <w:pPr>
        <w:pStyle w:val="Prrafodelista"/>
      </w:pPr>
      <w:hyperlink r:id="rId35" w:history="1">
        <w:r w:rsidR="00F21128" w:rsidRPr="00DE0A89">
          <w:rPr>
            <w:rStyle w:val="Hipervnculo"/>
          </w:rPr>
          <w:t>WASH Cluster Coordination Handbook, January 2009</w:t>
        </w:r>
      </w:hyperlink>
    </w:p>
    <w:p w:rsidR="008E1EBD" w:rsidRPr="00DE0A89" w:rsidRDefault="00266086" w:rsidP="00EE2F4C">
      <w:pPr>
        <w:pStyle w:val="Prrafodelista"/>
      </w:pPr>
      <w:hyperlink r:id="rId36" w:history="1">
        <w:r w:rsidR="00F21128" w:rsidRPr="00DE0A89">
          <w:rPr>
            <w:rStyle w:val="Hipervnculo"/>
          </w:rPr>
          <w:t>WHO Health Cluster Guide, 2009</w:t>
        </w:r>
      </w:hyperlink>
    </w:p>
    <w:p w:rsidR="0092335A" w:rsidRDefault="0092335A" w:rsidP="008A1FB1">
      <w:pPr>
        <w:pStyle w:val="Caption1"/>
      </w:pPr>
    </w:p>
    <w:sectPr w:rsidR="0092335A" w:rsidSect="00810092">
      <w:pgSz w:w="11899" w:h="16838"/>
      <w:pgMar w:top="1411" w:right="1411" w:bottom="1411" w:left="2837" w:header="706" w:footer="706" w:gutter="0"/>
      <w:pgBorders>
        <w:bottom w:val="single" w:sz="4" w:space="10" w:color="808080" w:themeColor="background1" w:themeShade="80"/>
      </w:pgBorders>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5B2" w:rsidRDefault="00B575B2" w:rsidP="00032C07">
      <w:pPr>
        <w:spacing w:after="0" w:line="240" w:lineRule="auto"/>
      </w:pPr>
      <w:r>
        <w:separator/>
      </w:r>
    </w:p>
  </w:endnote>
  <w:endnote w:type="continuationSeparator" w:id="0">
    <w:p w:rsidR="00B575B2" w:rsidRDefault="00B575B2" w:rsidP="00032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37" w:rsidRDefault="00266086" w:rsidP="00BE36EF">
    <w:pPr>
      <w:pStyle w:val="Piedepgina"/>
      <w:framePr w:wrap="around" w:vAnchor="text" w:hAnchor="margin" w:xAlign="right" w:y="1"/>
      <w:rPr>
        <w:rStyle w:val="Nmerodepgina"/>
      </w:rPr>
    </w:pPr>
    <w:r>
      <w:rPr>
        <w:rStyle w:val="Nmerodepgina"/>
      </w:rPr>
      <w:fldChar w:fldCharType="begin"/>
    </w:r>
    <w:r w:rsidR="00F37837">
      <w:rPr>
        <w:rStyle w:val="Nmerodepgina"/>
      </w:rPr>
      <w:instrText xml:space="preserve">PAGE  </w:instrText>
    </w:r>
    <w:r>
      <w:rPr>
        <w:rStyle w:val="Nmerodepgina"/>
      </w:rPr>
      <w:fldChar w:fldCharType="end"/>
    </w:r>
  </w:p>
  <w:p w:rsidR="00F37837" w:rsidRDefault="00F37837" w:rsidP="00BE36E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37" w:rsidRPr="0063357A" w:rsidRDefault="00266086" w:rsidP="00DD7110">
    <w:pPr>
      <w:pStyle w:val="Piedepgina"/>
      <w:framePr w:wrap="around" w:vAnchor="text" w:hAnchor="margin" w:xAlign="right" w:y="1"/>
      <w:rPr>
        <w:rStyle w:val="Nmerodepgina"/>
      </w:rPr>
    </w:pPr>
    <w:r w:rsidRPr="0063357A">
      <w:rPr>
        <w:rStyle w:val="Nmerodepgina"/>
        <w:color w:val="808080" w:themeColor="background1" w:themeShade="80"/>
        <w:sz w:val="16"/>
      </w:rPr>
      <w:fldChar w:fldCharType="begin"/>
    </w:r>
    <w:r w:rsidR="00F37837" w:rsidRPr="0063357A">
      <w:rPr>
        <w:rStyle w:val="Nmerodepgina"/>
        <w:color w:val="808080" w:themeColor="background1" w:themeShade="80"/>
        <w:sz w:val="16"/>
      </w:rPr>
      <w:instrText xml:space="preserve">PAGE  </w:instrText>
    </w:r>
    <w:r w:rsidRPr="0063357A">
      <w:rPr>
        <w:rStyle w:val="Nmerodepgina"/>
        <w:color w:val="808080" w:themeColor="background1" w:themeShade="80"/>
        <w:sz w:val="16"/>
      </w:rPr>
      <w:fldChar w:fldCharType="separate"/>
    </w:r>
    <w:r w:rsidR="00643C60">
      <w:rPr>
        <w:rStyle w:val="Nmerodepgina"/>
        <w:noProof/>
        <w:color w:val="808080" w:themeColor="background1" w:themeShade="80"/>
        <w:sz w:val="16"/>
      </w:rPr>
      <w:t>26</w:t>
    </w:r>
    <w:r w:rsidRPr="0063357A">
      <w:rPr>
        <w:rStyle w:val="Nmerodepgina"/>
        <w:color w:val="808080" w:themeColor="background1" w:themeShade="80"/>
        <w:sz w:val="16"/>
      </w:rPr>
      <w:fldChar w:fldCharType="end"/>
    </w:r>
  </w:p>
  <w:p w:rsidR="00F37837" w:rsidRPr="007851CB" w:rsidRDefault="00F37837" w:rsidP="00BE36EF">
    <w:pPr>
      <w:pStyle w:val="Piedepgina"/>
      <w:tabs>
        <w:tab w:val="clear" w:pos="4513"/>
        <w:tab w:val="clear" w:pos="9026"/>
        <w:tab w:val="left" w:pos="0"/>
        <w:tab w:val="center" w:pos="822"/>
        <w:tab w:val="right" w:pos="8222"/>
      </w:tabs>
      <w:ind w:right="360"/>
      <w:jc w:val="left"/>
      <w:rPr>
        <w:sz w:val="16"/>
        <w:szCs w:val="16"/>
      </w:rPr>
    </w:pPr>
    <w:r w:rsidRPr="007851CB">
      <w:rPr>
        <w:sz w:val="16"/>
        <w:szCs w:val="16"/>
      </w:rPr>
      <w:t xml:space="preserve">Cluster Coordination Reference Module | </w:t>
    </w:r>
    <w:sdt>
      <w:sdtPr>
        <w:rPr>
          <w:sz w:val="16"/>
          <w:lang w:val="en-US"/>
        </w:rPr>
        <w:alias w:val="Company"/>
        <w:id w:val="4486081"/>
        <w:dataBinding w:prefixMappings="xmlns:ns0='http://schemas.openxmlformats.org/officeDocument/2006/extended-properties'" w:xpath="/ns0:Properties[1]/ns0:Company[1]" w:storeItemID="{6668398D-A668-4E3E-A5EB-62B293D839F1}"/>
        <w:text/>
      </w:sdtPr>
      <w:sdtContent>
        <w:r w:rsidRPr="00584733">
          <w:rPr>
            <w:sz w:val="16"/>
            <w:lang w:val="en-US"/>
          </w:rPr>
          <w:t>2012</w:t>
        </w:r>
      </w:sdtContent>
    </w:sdt>
    <w:r>
      <w:rPr>
        <w:sz w:val="16"/>
        <w:lang w:val="en-US"/>
      </w:rPr>
      <w:tab/>
    </w:r>
  </w:p>
  <w:p w:rsidR="00F37837" w:rsidRPr="0049280E" w:rsidRDefault="00F37837" w:rsidP="00342F07">
    <w:pPr>
      <w:pStyle w:val="Piedepgina"/>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5B2" w:rsidRDefault="00B575B2" w:rsidP="00032C07">
      <w:pPr>
        <w:spacing w:after="0" w:line="240" w:lineRule="auto"/>
      </w:pPr>
      <w:r>
        <w:separator/>
      </w:r>
    </w:p>
  </w:footnote>
  <w:footnote w:type="continuationSeparator" w:id="0">
    <w:p w:rsidR="00B575B2" w:rsidRDefault="00B575B2" w:rsidP="00032C07">
      <w:pPr>
        <w:spacing w:after="0" w:line="240" w:lineRule="auto"/>
      </w:pPr>
      <w:r>
        <w:continuationSeparator/>
      </w:r>
    </w:p>
  </w:footnote>
  <w:footnote w:id="1">
    <w:p w:rsidR="00F37837" w:rsidRPr="00E44BAE" w:rsidRDefault="00F37837" w:rsidP="00B67B2D">
      <w:pPr>
        <w:pStyle w:val="Textonotapie"/>
      </w:pPr>
      <w:r w:rsidRPr="00E44BAE">
        <w:rPr>
          <w:rStyle w:val="Refdenotaalpie"/>
          <w:sz w:val="16"/>
          <w:szCs w:val="16"/>
        </w:rPr>
        <w:footnoteRef/>
      </w:r>
      <w:r>
        <w:tab/>
      </w:r>
      <w:r w:rsidRPr="007341CF">
        <w:t>This</w:t>
      </w:r>
      <w:r w:rsidRPr="00E44BAE">
        <w:t xml:space="preserve"> </w:t>
      </w:r>
      <w:r w:rsidRPr="00B30CD7">
        <w:t>Module</w:t>
      </w:r>
      <w:r w:rsidRPr="00E44BAE">
        <w:t xml:space="preserve"> should be used alongside other guidance prepared under the IASC Transformative Agenda. </w:t>
      </w:r>
    </w:p>
  </w:footnote>
  <w:footnote w:id="2">
    <w:p w:rsidR="00F37837" w:rsidRPr="00E44BAE" w:rsidRDefault="00F37837" w:rsidP="00B67B2D">
      <w:pPr>
        <w:pStyle w:val="Textonotapie"/>
        <w:rPr>
          <w:lang w:val="en-US"/>
        </w:rPr>
      </w:pPr>
      <w:r w:rsidRPr="00E44BAE">
        <w:rPr>
          <w:rStyle w:val="Refdenotaalpie"/>
          <w:sz w:val="16"/>
          <w:szCs w:val="16"/>
        </w:rPr>
        <w:footnoteRef/>
      </w:r>
      <w:r w:rsidRPr="00E44BAE">
        <w:t xml:space="preserve"> </w:t>
      </w:r>
      <w:r>
        <w:tab/>
      </w:r>
      <w:r w:rsidRPr="00E44BAE">
        <w:rPr>
          <w:lang w:val="en-US"/>
        </w:rPr>
        <w:t>UNHCR has a mandated responsibility to lead and coordinate international action to refugee needs</w:t>
      </w:r>
      <w:r>
        <w:rPr>
          <w:lang w:val="en-US"/>
        </w:rPr>
        <w:t>,</w:t>
      </w:r>
      <w:r w:rsidRPr="00E44BAE">
        <w:rPr>
          <w:lang w:val="en-US"/>
        </w:rPr>
        <w:t xml:space="preserve"> and clusters are not established in this context. </w:t>
      </w:r>
    </w:p>
  </w:footnote>
  <w:footnote w:id="3">
    <w:p w:rsidR="00F37837" w:rsidRPr="00E44BAE" w:rsidRDefault="00F37837" w:rsidP="00B67B2D">
      <w:pPr>
        <w:pStyle w:val="Textonotapie"/>
        <w:rPr>
          <w:lang w:val="en-US"/>
        </w:rPr>
      </w:pPr>
      <w:r w:rsidRPr="00E44BAE">
        <w:rPr>
          <w:rStyle w:val="Refdenotaalpie"/>
          <w:sz w:val="16"/>
          <w:szCs w:val="16"/>
        </w:rPr>
        <w:footnoteRef/>
      </w:r>
      <w:r>
        <w:tab/>
      </w:r>
      <w:r w:rsidRPr="00E44BAE">
        <w:rPr>
          <w:lang w:val="en-US"/>
        </w:rPr>
        <w:t>The IASC Principals reviewed humanitarian response efforts to several major disasters in 2010 and 2011 and pinpointed a number of shortcomings. Building on the 2005 Humanitarian Reform, they agreed to a set of actions in December 2011, referred to as the IASC Transformative Agenda which focused on improving leadership, coordination and accountability of international humanitarian response, particularly in large-scale emergencies.</w:t>
      </w:r>
    </w:p>
  </w:footnote>
  <w:footnote w:id="4">
    <w:p w:rsidR="00F37837" w:rsidRPr="00E44BAE" w:rsidRDefault="00F37837" w:rsidP="00B67B2D">
      <w:pPr>
        <w:pStyle w:val="Textonotapie"/>
        <w:rPr>
          <w:lang w:val="en-US"/>
        </w:rPr>
      </w:pPr>
      <w:r w:rsidRPr="00E44BAE">
        <w:rPr>
          <w:rStyle w:val="Refdenotaalpie"/>
          <w:sz w:val="16"/>
          <w:szCs w:val="16"/>
        </w:rPr>
        <w:footnoteRef/>
      </w:r>
      <w:r>
        <w:tab/>
      </w:r>
      <w:r w:rsidRPr="00E44BAE">
        <w:rPr>
          <w:lang w:val="en-US"/>
        </w:rPr>
        <w:t xml:space="preserve">For more information on level 3 responses, please see the Level 3 Emergency Response Timeline (2012) or the IASC Transformative Agenda: How the System Responds to L3 Emergencies (2012) available on the IASC website. </w:t>
      </w:r>
    </w:p>
  </w:footnote>
  <w:footnote w:id="5">
    <w:p w:rsidR="00F37837" w:rsidRPr="00E44BAE" w:rsidRDefault="00F37837" w:rsidP="00B67B2D">
      <w:pPr>
        <w:pStyle w:val="Textonotapie"/>
        <w:rPr>
          <w:lang w:val="en-US"/>
        </w:rPr>
      </w:pPr>
      <w:r w:rsidRPr="00E44BAE">
        <w:rPr>
          <w:rStyle w:val="Refdenotaalpie"/>
          <w:sz w:val="16"/>
          <w:szCs w:val="16"/>
        </w:rPr>
        <w:footnoteRef/>
      </w:r>
      <w:r w:rsidRPr="00E44BAE">
        <w:t xml:space="preserve"> </w:t>
      </w:r>
      <w:r>
        <w:tab/>
      </w:r>
      <w:r w:rsidRPr="00E44BAE">
        <w:t xml:space="preserve">Accountability </w:t>
      </w:r>
      <w:r w:rsidRPr="00E44BAE">
        <w:rPr>
          <w:lang w:val="en-US"/>
        </w:rPr>
        <w:t>to affected populations is the ultimate objective of the IASC Transformative Agenda.  In December 2011, the IASC Principals agreed to integrate commitments to accountability to affected populations into their individual agencies' policies and operational guidelines. An Operational Framework on Accountability to Affected Populations was also endorsed to determine participation, information provision, feedback and complaints handling with affected populations at the country level.</w:t>
      </w:r>
    </w:p>
  </w:footnote>
  <w:footnote w:id="6">
    <w:p w:rsidR="00F37837" w:rsidRPr="00E44BAE" w:rsidRDefault="00F37837" w:rsidP="00B67B2D">
      <w:pPr>
        <w:pStyle w:val="Textonotapie"/>
        <w:rPr>
          <w:lang w:val="en-US"/>
        </w:rPr>
      </w:pPr>
      <w:r w:rsidRPr="00E44BAE">
        <w:rPr>
          <w:rStyle w:val="Refdenotaalpie"/>
          <w:sz w:val="16"/>
          <w:szCs w:val="16"/>
        </w:rPr>
        <w:footnoteRef/>
      </w:r>
      <w:r w:rsidRPr="00E44BAE">
        <w:t xml:space="preserve"> </w:t>
      </w:r>
      <w:r>
        <w:tab/>
      </w:r>
      <w:r w:rsidRPr="00E44BAE">
        <w:rPr>
          <w:lang w:val="en-US"/>
        </w:rPr>
        <w:t xml:space="preserve">For further advice on this key issue, please refer to the IASC Operational Guidance for Cluster Lead Agencies on Working with National Authorities (July 2011). </w:t>
      </w:r>
    </w:p>
  </w:footnote>
  <w:footnote w:id="7">
    <w:p w:rsidR="00F37837" w:rsidRDefault="00F37837" w:rsidP="00B67B2D">
      <w:pPr>
        <w:pStyle w:val="Textonotapie"/>
        <w:rPr>
          <w:rFonts w:ascii="Helv" w:eastAsiaTheme="minorHAnsi" w:hAnsi="Helv" w:cs="Helv"/>
          <w:color w:val="004080"/>
          <w:sz w:val="20"/>
          <w:lang w:eastAsia="en-US"/>
        </w:rPr>
      </w:pPr>
      <w:r w:rsidRPr="00344131">
        <w:rPr>
          <w:rStyle w:val="Refdenotaalpie"/>
          <w:sz w:val="16"/>
          <w:szCs w:val="16"/>
        </w:rPr>
        <w:footnoteRef/>
      </w:r>
      <w:r>
        <w:tab/>
      </w:r>
      <w:r w:rsidRPr="00344131">
        <w:t>In the case of ‘service clusters’ (Logistics and Emergency Telecommunications) the selection of the Cluster Lead Agency normally mirrors global arrangements because they require a technical expertise to be effective and are less able to hand over to the other agencies without the necessary institutional infrastructure.</w:t>
      </w:r>
      <w:r w:rsidRPr="0074384C">
        <w:rPr>
          <w:rFonts w:ascii="Helv" w:eastAsiaTheme="minorHAnsi" w:hAnsi="Helv" w:cs="Helv"/>
          <w:color w:val="004080"/>
          <w:sz w:val="20"/>
          <w:lang w:eastAsia="en-US"/>
        </w:rPr>
        <w:t xml:space="preserve"> </w:t>
      </w:r>
    </w:p>
    <w:p w:rsidR="00F37837" w:rsidRDefault="00F37837" w:rsidP="00B67B2D">
      <w:pPr>
        <w:pStyle w:val="Textonotapie"/>
      </w:pPr>
      <w:r>
        <w:rPr>
          <w:rFonts w:ascii="Helv" w:eastAsiaTheme="minorHAnsi" w:hAnsi="Helv" w:cs="Helv"/>
          <w:color w:val="004080"/>
          <w:sz w:val="20"/>
          <w:lang w:eastAsia="en-US"/>
        </w:rPr>
        <w:tab/>
      </w:r>
      <w:r w:rsidRPr="0074384C">
        <w:t xml:space="preserve">UNHCR is the Cluster Lead Agency of the Global Protection Cluster. However, at the country level in disaster </w:t>
      </w:r>
      <w:r w:rsidRPr="0074384C">
        <w:br/>
        <w:t>situations or in complex emergencies without significant displacement, the three core protection mandated agencies (UNHCR, UNICEF and OHCHR) will consult closely and, under the overall leadership of the HC/RC, agree which agency, among the three, will assume the role of Cluster Lead Agency for protection.</w:t>
      </w:r>
    </w:p>
    <w:p w:rsidR="00F37837" w:rsidRPr="00344131" w:rsidRDefault="00F37837" w:rsidP="00B67B2D">
      <w:pPr>
        <w:pStyle w:val="Textonotapie"/>
        <w:rPr>
          <w:lang w:val="en-US"/>
        </w:rPr>
      </w:pPr>
    </w:p>
  </w:footnote>
  <w:footnote w:id="8">
    <w:p w:rsidR="00F37837" w:rsidRPr="000C1A98" w:rsidRDefault="00F37837" w:rsidP="00B67B2D">
      <w:pPr>
        <w:pStyle w:val="Textonotapie"/>
      </w:pPr>
      <w:r w:rsidRPr="000C1A98">
        <w:rPr>
          <w:rStyle w:val="Refdenotaalpie"/>
          <w:sz w:val="16"/>
          <w:szCs w:val="16"/>
        </w:rPr>
        <w:footnoteRef/>
      </w:r>
      <w:r w:rsidRPr="000C1A98">
        <w:t xml:space="preserve"> </w:t>
      </w:r>
      <w:r>
        <w:tab/>
      </w:r>
      <w:r w:rsidRPr="000C1A98">
        <w:t xml:space="preserve">More detailed guidance on transitional arrangements for clusters is available from the (draft) Joint Lessons Learned And Good Practice Toolkit: Transitioning Humanitarian Coordination Mechanisms to Support Longer Term Recovery and Development prepared by UNDP, DOCO and OCHA; the Transition Guidance Toolkit prepared by the UNDG/ECHA Working Group on Transition and the IASC Early Recovery Cluster Working Group; and the IASC Operational Guidance for Cluster Lead Agencies on Working with National Authorities (July 2011). </w:t>
      </w:r>
    </w:p>
  </w:footnote>
  <w:footnote w:id="9">
    <w:p w:rsidR="00F37837" w:rsidRPr="00D474F0" w:rsidRDefault="00F37837" w:rsidP="00B67B2D">
      <w:pPr>
        <w:pStyle w:val="Textonotapie"/>
      </w:pPr>
      <w:r w:rsidRPr="00D474F0">
        <w:rPr>
          <w:rStyle w:val="Refdenotaalpie"/>
          <w:sz w:val="16"/>
          <w:szCs w:val="16"/>
        </w:rPr>
        <w:footnoteRef/>
      </w:r>
      <w:r w:rsidRPr="00D474F0">
        <w:t xml:space="preserve"> </w:t>
      </w:r>
      <w:r>
        <w:tab/>
      </w:r>
      <w:r w:rsidRPr="00D474F0">
        <w:t xml:space="preserve">There is at present a clear need to develop a methodology and tool for capacity assessment to enable a defined capacity development/exit strategy and support agreement with national counterparts on the most effective approach to coordination </w:t>
      </w:r>
    </w:p>
  </w:footnote>
  <w:footnote w:id="10">
    <w:p w:rsidR="00F37837" w:rsidRPr="00703693" w:rsidRDefault="00F37837" w:rsidP="00B67B2D">
      <w:pPr>
        <w:pStyle w:val="Textonotapie"/>
      </w:pPr>
      <w:r w:rsidRPr="00D474F0">
        <w:rPr>
          <w:rStyle w:val="Refdenotaalpie"/>
          <w:sz w:val="16"/>
          <w:szCs w:val="16"/>
        </w:rPr>
        <w:footnoteRef/>
      </w:r>
      <w:r w:rsidRPr="00D474F0">
        <w:t xml:space="preserve"> </w:t>
      </w:r>
      <w:r>
        <w:tab/>
      </w:r>
      <w:r w:rsidRPr="00D474F0">
        <w:t>Recommendation 43, IASC Transformative Agenda: Chapeau and Compendium of Actions (January 2012).</w:t>
      </w:r>
      <w:r w:rsidRPr="00703693">
        <w:t xml:space="preserve"> </w:t>
      </w:r>
    </w:p>
  </w:footnote>
  <w:footnote w:id="11">
    <w:p w:rsidR="00F37837" w:rsidRPr="00C90B2A" w:rsidRDefault="00F37837" w:rsidP="00B67B2D">
      <w:pPr>
        <w:pStyle w:val="Textonotapie"/>
      </w:pPr>
      <w:r w:rsidRPr="00C90B2A">
        <w:rPr>
          <w:rStyle w:val="Refdenotaalpie"/>
          <w:sz w:val="16"/>
          <w:szCs w:val="16"/>
        </w:rPr>
        <w:footnoteRef/>
      </w:r>
      <w:r w:rsidRPr="00C90B2A">
        <w:t xml:space="preserve"> </w:t>
      </w:r>
      <w:r>
        <w:tab/>
        <w:t xml:space="preserve">Recommendation 26, IASC </w:t>
      </w:r>
      <w:r w:rsidRPr="00A3725C">
        <w:t>Transformative Agenda</w:t>
      </w:r>
      <w:r>
        <w:t xml:space="preserve">: </w:t>
      </w:r>
      <w:r w:rsidRPr="00050B3D">
        <w:t>Chapeau</w:t>
      </w:r>
      <w:r>
        <w:t xml:space="preserve"> and C</w:t>
      </w:r>
      <w:r w:rsidRPr="00050B3D">
        <w:t>ompendium</w:t>
      </w:r>
      <w:r>
        <w:t xml:space="preserve"> </w:t>
      </w:r>
      <w:r w:rsidRPr="00050B3D">
        <w:t>o</w:t>
      </w:r>
      <w:r>
        <w:t xml:space="preserve">f </w:t>
      </w:r>
      <w:r w:rsidRPr="00050B3D">
        <w:t>Actions</w:t>
      </w:r>
      <w:r>
        <w:t xml:space="preserve"> (January 2012).</w:t>
      </w:r>
    </w:p>
  </w:footnote>
  <w:footnote w:id="12">
    <w:p w:rsidR="00F37837" w:rsidRPr="00C90B2A" w:rsidRDefault="00F37837" w:rsidP="00B67B2D">
      <w:pPr>
        <w:pStyle w:val="Textonotapie"/>
      </w:pPr>
      <w:r w:rsidRPr="00C90B2A">
        <w:rPr>
          <w:rStyle w:val="Refdenotaalpie"/>
          <w:sz w:val="16"/>
          <w:szCs w:val="16"/>
        </w:rPr>
        <w:footnoteRef/>
      </w:r>
      <w:r w:rsidRPr="00C90B2A">
        <w:t xml:space="preserve"> </w:t>
      </w:r>
      <w:r>
        <w:tab/>
      </w:r>
      <w:proofErr w:type="gramStart"/>
      <w:r>
        <w:t>IASC Guidance Note on Using the Cluster Approach to Strengthen Humanitarian Response (</w:t>
      </w:r>
      <w:r w:rsidRPr="006F1D06">
        <w:t>November 2006</w:t>
      </w:r>
      <w:r>
        <w:t>).</w:t>
      </w:r>
      <w:proofErr w:type="gramEnd"/>
    </w:p>
  </w:footnote>
  <w:footnote w:id="13">
    <w:p w:rsidR="00F37837" w:rsidRPr="004A52E2" w:rsidRDefault="00F37837" w:rsidP="00B67B2D">
      <w:pPr>
        <w:pStyle w:val="Textonotapie"/>
      </w:pPr>
      <w:r w:rsidRPr="004A52E2">
        <w:rPr>
          <w:rStyle w:val="Refdenotaalpie"/>
          <w:sz w:val="16"/>
          <w:szCs w:val="16"/>
        </w:rPr>
        <w:footnoteRef/>
      </w:r>
      <w:r w:rsidRPr="004A52E2">
        <w:t xml:space="preserve"> </w:t>
      </w:r>
      <w:r>
        <w:tab/>
      </w:r>
      <w:r w:rsidRPr="004A52E2">
        <w:t>An Early Recovery Network addresses the multi-dimensional nature of early recovery by bringing together early recovery focal points from each of the clusters/sectors to work together on the integration, mainstreaming and coordination of early recovery issues and activities across all clusters/sectors.</w:t>
      </w:r>
    </w:p>
  </w:footnote>
  <w:footnote w:id="14">
    <w:p w:rsidR="00F37837" w:rsidRPr="00C90B2A" w:rsidRDefault="00F37837" w:rsidP="00B67B2D">
      <w:pPr>
        <w:pStyle w:val="Textonotapie"/>
        <w:rPr>
          <w:lang w:val="en-US"/>
        </w:rPr>
      </w:pPr>
      <w:r w:rsidRPr="00C90B2A">
        <w:rPr>
          <w:rStyle w:val="Refdenotaalpie"/>
          <w:sz w:val="16"/>
          <w:szCs w:val="16"/>
        </w:rPr>
        <w:footnoteRef/>
      </w:r>
      <w:r w:rsidRPr="00C90B2A">
        <w:t xml:space="preserve"> </w:t>
      </w:r>
      <w:r>
        <w:tab/>
      </w:r>
      <w:proofErr w:type="gramStart"/>
      <w:r w:rsidRPr="00C90B2A">
        <w:t xml:space="preserve">Final Summary and Action Points, IASC Principals meeting, 13 December 2011, </w:t>
      </w:r>
      <w:r>
        <w:t>recommendation</w:t>
      </w:r>
      <w:r w:rsidRPr="00C90B2A">
        <w:t xml:space="preserve"> 29.</w:t>
      </w:r>
      <w:proofErr w:type="gramEnd"/>
    </w:p>
  </w:footnote>
  <w:footnote w:id="15">
    <w:p w:rsidR="00F37837" w:rsidRPr="000C1A98" w:rsidRDefault="00F37837" w:rsidP="00B67B2D">
      <w:pPr>
        <w:pStyle w:val="Textonotapie"/>
      </w:pPr>
      <w:r w:rsidRPr="000C1A98">
        <w:rPr>
          <w:rStyle w:val="Refdenotaalpie"/>
          <w:sz w:val="16"/>
          <w:szCs w:val="16"/>
        </w:rPr>
        <w:footnoteRef/>
      </w:r>
      <w:r w:rsidRPr="000C1A98">
        <w:t xml:space="preserve"> </w:t>
      </w:r>
      <w:r>
        <w:tab/>
      </w:r>
      <w:r w:rsidRPr="000C1A98">
        <w:t>The terms of Cluster Coordinator, Cluster Lead Agency and Humanitarian Country Team are used as per the IASC Guidance Note on Using the Cluster Approach to Strengthen Humanitarian Response (November 2006); the Joint letter from Cluster Lead Agencies to their Directors/Representatives at Country Level (October 2009), IASC Guidance for Humanitarian Country Teams (November 2009).</w:t>
      </w:r>
    </w:p>
  </w:footnote>
  <w:footnote w:id="16">
    <w:p w:rsidR="00F37837" w:rsidRPr="000C1A98" w:rsidRDefault="00F37837" w:rsidP="00B67B2D">
      <w:pPr>
        <w:pStyle w:val="Textonotapie"/>
      </w:pPr>
      <w:r w:rsidRPr="000C1A98">
        <w:rPr>
          <w:rStyle w:val="Refdenotaalpie"/>
          <w:sz w:val="16"/>
          <w:szCs w:val="16"/>
        </w:rPr>
        <w:footnoteRef/>
      </w:r>
      <w:r w:rsidRPr="000C1A98">
        <w:t xml:space="preserve"> </w:t>
      </w:r>
      <w:r>
        <w:tab/>
      </w:r>
      <w:r w:rsidRPr="000C1A98">
        <w:t xml:space="preserve">Equality, transparency, results-oriented approach, responsibility, and complementarity as defined in the statement of commitment available at </w:t>
      </w:r>
      <w:hyperlink r:id="rId1" w:history="1">
        <w:r w:rsidRPr="000C1A98">
          <w:rPr>
            <w:rStyle w:val="Hipervnculo"/>
            <w:rFonts w:cstheme="minorHAnsi"/>
            <w:sz w:val="16"/>
            <w:szCs w:val="16"/>
          </w:rPr>
          <w:t>www.globalhumanitarianplatform.org</w:t>
        </w:r>
      </w:hyperlink>
      <w:r w:rsidRPr="000C1A98">
        <w:t xml:space="preserve"> </w:t>
      </w:r>
    </w:p>
  </w:footnote>
  <w:footnote w:id="17">
    <w:p w:rsidR="00F37837" w:rsidRPr="008447CA" w:rsidRDefault="00F37837" w:rsidP="00B67B2D">
      <w:pPr>
        <w:pStyle w:val="Textonotapie"/>
      </w:pPr>
      <w:r w:rsidRPr="003F69EB">
        <w:rPr>
          <w:rStyle w:val="Refdenotaalpie"/>
          <w:sz w:val="16"/>
          <w:szCs w:val="16"/>
        </w:rPr>
        <w:footnoteRef/>
      </w:r>
      <w:r w:rsidRPr="003F69EB">
        <w:t xml:space="preserve"> </w:t>
      </w:r>
      <w:r>
        <w:tab/>
      </w:r>
      <w:r w:rsidRPr="003F69EB">
        <w:t xml:space="preserve">These commitments refer to leadership and governance; transparency; feedback and complaints; participation; and design, </w:t>
      </w:r>
      <w:r w:rsidRPr="008447CA">
        <w:t xml:space="preserve">monitoring and evaluation. </w:t>
      </w:r>
      <w:proofErr w:type="gramStart"/>
      <w:r w:rsidRPr="008447CA">
        <w:t>See Revised Action Points, IASC Principals meeting, 13 December 2011.</w:t>
      </w:r>
      <w:proofErr w:type="gramEnd"/>
    </w:p>
  </w:footnote>
  <w:footnote w:id="18">
    <w:p w:rsidR="00F37837" w:rsidRPr="008447CA" w:rsidRDefault="00F37837" w:rsidP="00B67B2D">
      <w:pPr>
        <w:pStyle w:val="Textonotapie"/>
      </w:pPr>
      <w:r w:rsidRPr="008447CA">
        <w:rPr>
          <w:rStyle w:val="Refdenotaalpie"/>
          <w:rFonts w:cstheme="minorHAnsi"/>
          <w:sz w:val="16"/>
          <w:szCs w:val="16"/>
        </w:rPr>
        <w:footnoteRef/>
      </w:r>
      <w:r w:rsidRPr="008447CA">
        <w:t xml:space="preserve"> </w:t>
      </w:r>
      <w:r>
        <w:tab/>
      </w:r>
      <w:r w:rsidRPr="008447CA">
        <w:t>This includes, but is not limited to, the Generic T</w:t>
      </w:r>
      <w:r>
        <w:t xml:space="preserve">erms of Reference </w:t>
      </w:r>
      <w:r w:rsidRPr="008447CA">
        <w:t>for Sector/Cluster at the Country Level and IASC guidance on particular cross-cutting issues and information management.</w:t>
      </w:r>
    </w:p>
  </w:footnote>
  <w:footnote w:id="19">
    <w:p w:rsidR="00F37837" w:rsidRPr="0074384C" w:rsidRDefault="00F37837">
      <w:pPr>
        <w:pStyle w:val="Textonotapie"/>
      </w:pPr>
      <w:r>
        <w:rPr>
          <w:rStyle w:val="Refdenotaalpie"/>
        </w:rPr>
        <w:footnoteRef/>
      </w:r>
      <w:r>
        <w:t xml:space="preserve"> </w:t>
      </w:r>
      <w:r>
        <w:tab/>
      </w:r>
      <w:proofErr w:type="gramStart"/>
      <w:r>
        <w:t>Subject to the mandates of the three different components of the Red Cross/Red Crescent Movement.</w:t>
      </w:r>
      <w:proofErr w:type="gramEnd"/>
    </w:p>
  </w:footnote>
  <w:footnote w:id="20">
    <w:p w:rsidR="00F37837" w:rsidRPr="00B42835" w:rsidRDefault="00F37837" w:rsidP="00B67B2D">
      <w:pPr>
        <w:pStyle w:val="Textonotapie"/>
        <w:rPr>
          <w:lang w:val="en-US"/>
        </w:rPr>
      </w:pPr>
      <w:r w:rsidRPr="00B42835">
        <w:rPr>
          <w:rStyle w:val="Refdenotaalpie"/>
          <w:sz w:val="16"/>
          <w:szCs w:val="16"/>
        </w:rPr>
        <w:footnoteRef/>
      </w:r>
      <w:r w:rsidRPr="00B42835">
        <w:t xml:space="preserve"> </w:t>
      </w:r>
      <w:r>
        <w:tab/>
      </w:r>
      <w:r w:rsidRPr="00B42835">
        <w:t>Please see the good practice catalogue on the IASC website. In South Sudan, for example, there is a process of developing a generic terms of reference for NGO cluster co-coordinators.</w:t>
      </w:r>
    </w:p>
  </w:footnote>
  <w:footnote w:id="21">
    <w:p w:rsidR="00F37837" w:rsidRPr="003469F7" w:rsidRDefault="00F37837" w:rsidP="00B67B2D">
      <w:pPr>
        <w:pStyle w:val="Textonotapie"/>
        <w:rPr>
          <w:rFonts w:eastAsiaTheme="minorHAnsi"/>
          <w:lang w:eastAsia="en-US"/>
        </w:rPr>
      </w:pPr>
      <w:r w:rsidRPr="003469F7">
        <w:rPr>
          <w:rStyle w:val="Refdenotaalpie"/>
          <w:sz w:val="16"/>
          <w:szCs w:val="16"/>
        </w:rPr>
        <w:footnoteRef/>
      </w:r>
      <w:r w:rsidRPr="003469F7">
        <w:t xml:space="preserve"> </w:t>
      </w:r>
      <w:r>
        <w:tab/>
      </w:r>
      <w:r w:rsidRPr="003469F7">
        <w:t>The 2008 definition of Provider of Last Resort (POLR) was revised by the IASC Principals in December 2011 to read: “Where necessary, and depending on access, security and availability of funding, the cluster lead, as POLR, must be ready to ensure the provision of services required to fulfil critical gaps identified by the cluster and reflected in the HC-led HCT Strategic Response Plan.</w:t>
      </w:r>
      <w:r>
        <w:t>”</w:t>
      </w:r>
    </w:p>
  </w:footnote>
  <w:footnote w:id="22">
    <w:p w:rsidR="00F37837" w:rsidRPr="003469F7" w:rsidRDefault="00F37837" w:rsidP="00B67B2D">
      <w:pPr>
        <w:pStyle w:val="Textonotapie"/>
      </w:pPr>
      <w:r w:rsidRPr="003469F7">
        <w:rPr>
          <w:rStyle w:val="Refdenotaalpie"/>
          <w:sz w:val="16"/>
          <w:szCs w:val="16"/>
        </w:rPr>
        <w:footnoteRef/>
      </w:r>
      <w:r w:rsidRPr="003469F7">
        <w:t xml:space="preserve"> </w:t>
      </w:r>
      <w:r>
        <w:tab/>
      </w:r>
      <w:r w:rsidRPr="003469F7">
        <w:t>The Framework on Cluster Coordination Costs and Functions in Humanitarian Emergencies at Country Level (May</w:t>
      </w:r>
      <w:r w:rsidRPr="005C6F4D">
        <w:t> </w:t>
      </w:r>
      <w:r w:rsidRPr="003469F7">
        <w:t xml:space="preserve">2011) highlights the value of NGOs taking on leadership roles in coordination and states that </w:t>
      </w:r>
      <w:r w:rsidRPr="003469F7">
        <w:rPr>
          <w:rStyle w:val="apple-style-span"/>
          <w:sz w:val="16"/>
          <w:szCs w:val="16"/>
        </w:rPr>
        <w:t>"</w:t>
      </w:r>
      <w:r w:rsidRPr="003469F7">
        <w:t>d</w:t>
      </w:r>
      <w:r w:rsidRPr="003469F7">
        <w:rPr>
          <w:rStyle w:val="apple-style-span"/>
          <w:sz w:val="16"/>
          <w:szCs w:val="16"/>
        </w:rPr>
        <w:t>onors will also explore mechanisms to fund NGOs directly for coordination roles.”</w:t>
      </w:r>
    </w:p>
  </w:footnote>
  <w:footnote w:id="23">
    <w:p w:rsidR="00F37837" w:rsidRPr="002B3060" w:rsidRDefault="00F37837" w:rsidP="00B67B2D">
      <w:pPr>
        <w:pStyle w:val="Textonotapie"/>
      </w:pPr>
      <w:r w:rsidRPr="002B3060">
        <w:rPr>
          <w:rStyle w:val="Refdenotaalpie"/>
          <w:sz w:val="16"/>
          <w:szCs w:val="16"/>
        </w:rPr>
        <w:footnoteRef/>
      </w:r>
      <w:r w:rsidRPr="002B3060">
        <w:t xml:space="preserve"> </w:t>
      </w:r>
      <w:r>
        <w:tab/>
      </w:r>
      <w:r w:rsidRPr="002B3060">
        <w:rPr>
          <w:lang w:val="en-US"/>
        </w:rPr>
        <w:t>Service clusters provide feedback on the feasibility of the work</w:t>
      </w:r>
      <w:r>
        <w:rPr>
          <w:lang w:val="en-US"/>
        </w:rPr>
        <w:t xml:space="preserve"> </w:t>
      </w:r>
      <w:r w:rsidRPr="002B3060">
        <w:rPr>
          <w:lang w:val="en-US"/>
        </w:rPr>
        <w:t xml:space="preserve">plan in relation to logistical constraints and not on the programmatic content itself. </w:t>
      </w:r>
    </w:p>
  </w:footnote>
  <w:footnote w:id="24">
    <w:p w:rsidR="00F37837" w:rsidRPr="009E1589" w:rsidRDefault="00F37837" w:rsidP="00B67B2D">
      <w:pPr>
        <w:pStyle w:val="Textonotapie"/>
        <w:rPr>
          <w:rFonts w:cstheme="minorHAnsi"/>
        </w:rPr>
      </w:pPr>
      <w:r w:rsidRPr="009E1589">
        <w:rPr>
          <w:rStyle w:val="Refdenotaalpie"/>
          <w:rFonts w:cstheme="minorHAnsi"/>
          <w:sz w:val="16"/>
          <w:szCs w:val="16"/>
        </w:rPr>
        <w:footnoteRef/>
      </w:r>
      <w:r w:rsidRPr="009E1589">
        <w:rPr>
          <w:rFonts w:cstheme="minorHAnsi"/>
        </w:rPr>
        <w:t xml:space="preserve"> </w:t>
      </w:r>
      <w:r>
        <w:rPr>
          <w:rFonts w:cstheme="minorHAnsi"/>
        </w:rPr>
        <w:tab/>
      </w:r>
      <w:r w:rsidRPr="009E1589">
        <w:t xml:space="preserve">This section does not include cluster evaluation or system-wide </w:t>
      </w:r>
      <w:r>
        <w:t xml:space="preserve">humanitarian </w:t>
      </w:r>
      <w:r w:rsidRPr="009E1589">
        <w:t>response monitoring</w:t>
      </w:r>
      <w:r w:rsidRPr="00554EA2">
        <w:rPr>
          <w:rFonts w:cstheme="minorHAnsi"/>
        </w:rPr>
        <w:t xml:space="preserve">, which will be </w:t>
      </w:r>
      <w:r w:rsidRPr="00932EB3">
        <w:rPr>
          <w:rFonts w:cstheme="minorHAnsi"/>
        </w:rPr>
        <w:t>articulated in a framework to be developed by December 2012</w:t>
      </w:r>
      <w:r w:rsidRPr="00932EB3">
        <w:t>.</w:t>
      </w:r>
      <w:r w:rsidRPr="00932EB3">
        <w:rPr>
          <w:rFonts w:cstheme="minorHAnsi"/>
        </w:rPr>
        <w:t xml:space="preserve"> </w:t>
      </w:r>
    </w:p>
  </w:footnote>
  <w:footnote w:id="25">
    <w:p w:rsidR="00F37837" w:rsidRPr="00554EA2" w:rsidRDefault="00F37837" w:rsidP="00B67B2D">
      <w:pPr>
        <w:pStyle w:val="Textonotapie"/>
        <w:rPr>
          <w:lang w:val="en-US"/>
        </w:rPr>
      </w:pPr>
      <w:r w:rsidRPr="00554EA2">
        <w:rPr>
          <w:rStyle w:val="Refdenotaalpie"/>
          <w:sz w:val="16"/>
          <w:szCs w:val="16"/>
        </w:rPr>
        <w:footnoteRef/>
      </w:r>
      <w:r>
        <w:tab/>
      </w:r>
      <w:r w:rsidRPr="00554EA2">
        <w:t xml:space="preserve">The Cluster Activation Checklist and </w:t>
      </w:r>
      <w:r>
        <w:t>Coordination</w:t>
      </w:r>
      <w:r w:rsidRPr="00554EA2">
        <w:t xml:space="preserve"> Performance Report </w:t>
      </w:r>
      <w:r w:rsidRPr="00554EA2">
        <w:rPr>
          <w:rFonts w:cstheme="minorHAnsi"/>
          <w:lang w:val="en-US"/>
        </w:rPr>
        <w:t>formats are available on</w:t>
      </w:r>
      <w:r w:rsidRPr="00554EA2">
        <w:rPr>
          <w:lang w:val="en-US"/>
        </w:rPr>
        <w:t xml:space="preserve"> </w:t>
      </w:r>
      <w:r w:rsidRPr="00554EA2">
        <w:rPr>
          <w:rFonts w:cstheme="minorHAnsi"/>
          <w:lang w:val="en-US"/>
        </w:rPr>
        <w:t>clusters.humanitarianresponse.org.</w:t>
      </w:r>
    </w:p>
  </w:footnote>
  <w:footnote w:id="26">
    <w:p w:rsidR="00F37837" w:rsidRPr="00554EA2" w:rsidRDefault="00F37837" w:rsidP="00B67B2D">
      <w:pPr>
        <w:pStyle w:val="Textonotapie"/>
        <w:rPr>
          <w:lang w:val="en-US"/>
        </w:rPr>
      </w:pPr>
      <w:r w:rsidRPr="00554EA2">
        <w:rPr>
          <w:rStyle w:val="Refdenotaalpie"/>
          <w:sz w:val="16"/>
          <w:szCs w:val="16"/>
        </w:rPr>
        <w:footnoteRef/>
      </w:r>
      <w:r w:rsidRPr="00554EA2">
        <w:t xml:space="preserve"> </w:t>
      </w:r>
      <w:r>
        <w:tab/>
      </w:r>
      <w:r w:rsidRPr="00554EA2">
        <w:t>Please see the Level 3 Emergency Response Timeline (2012) available on the IASC website.</w:t>
      </w:r>
    </w:p>
  </w:footnote>
  <w:footnote w:id="27">
    <w:p w:rsidR="00F37837" w:rsidRPr="00554EA2" w:rsidRDefault="00F37837" w:rsidP="00B67B2D">
      <w:pPr>
        <w:pStyle w:val="Textonotapie"/>
      </w:pPr>
      <w:r w:rsidRPr="00554EA2">
        <w:rPr>
          <w:rStyle w:val="Refdenotaalpie"/>
          <w:sz w:val="16"/>
          <w:szCs w:val="16"/>
        </w:rPr>
        <w:footnoteRef/>
      </w:r>
      <w:r w:rsidRPr="00554EA2">
        <w:t xml:space="preserve"> </w:t>
      </w:r>
      <w:r>
        <w:tab/>
      </w:r>
      <w:r w:rsidRPr="00554EA2">
        <w:rPr>
          <w:lang w:val="en-US"/>
        </w:rPr>
        <w:t xml:space="preserve">The </w:t>
      </w:r>
      <w:r>
        <w:rPr>
          <w:lang w:val="en-US"/>
        </w:rPr>
        <w:t>Coordination</w:t>
      </w:r>
      <w:r w:rsidRPr="00554EA2">
        <w:rPr>
          <w:lang w:val="en-US"/>
        </w:rPr>
        <w:t xml:space="preserve"> Performance Report will be rolled out in a number of countries in November 2012, with broader implementation planned for 2013.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37" w:rsidRDefault="00F37837">
    <w:pPr>
      <w:pStyle w:val="Encabezado"/>
      <w:rPr>
        <w:rFonts w:ascii="Times New Roman" w:hAnsi="Times New Roman" w:cs="Times New Roman"/>
        <w:sz w:val="19"/>
        <w:szCs w:val="19"/>
        <w:u w:val="single"/>
      </w:rPr>
    </w:pPr>
  </w:p>
  <w:p w:rsidR="00F37837" w:rsidRPr="00894C44" w:rsidRDefault="00266086">
    <w:pPr>
      <w:pStyle w:val="Encabezado"/>
      <w:rPr>
        <w:u w:val="single"/>
      </w:rPr>
    </w:pPr>
    <w:r w:rsidRPr="00266086">
      <w:rPr>
        <w:rFonts w:ascii="Times New Roman" w:hAnsi="Times New Roman" w:cs="Times New Roman"/>
        <w:noProof/>
        <w:sz w:val="19"/>
        <w:szCs w:val="19"/>
        <w:u w:val="single"/>
        <w:lang w:eastAsia="en-GB"/>
      </w:rPr>
      <w:pict>
        <v:shapetype id="_x0000_t202" coordsize="21600,21600" o:spt="202" path="m,l,21600r21600,l21600,xe">
          <v:stroke joinstyle="miter"/>
          <v:path gradientshapeok="t" o:connecttype="rect"/>
        </v:shapetype>
        <v:shape id="Text Box 11" o:spid="_x0000_s8193" type="#_x0000_t202" style="position:absolute;left:0;text-align:left;margin-left:368.75pt;margin-top:-12.1pt;width:79.2pt;height:18.4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fkegIAAAEF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" o:allowoverlap="f" stroked="f">
          <v:textbox inset="0,0,0,0">
            <w:txbxContent>
              <w:p w:rsidR="00F37837" w:rsidRDefault="00F37837" w:rsidP="00894C44">
                <w:pPr>
                  <w:pStyle w:val="TableHead"/>
                  <w:spacing w:after="0"/>
                  <w:jc w:val="right"/>
                  <w:rPr>
                    <w:lang w:val="en-US"/>
                  </w:rPr>
                </w:pPr>
                <w:r>
                  <w:rPr>
                    <w:lang w:val="en-US"/>
                  </w:rPr>
                  <w:t>PR/1212/4223/7</w:t>
                </w:r>
              </w:p>
            </w:txbxContent>
          </v:textbox>
          <w10:wrap type="square" anchorx="margin"/>
        </v:shape>
      </w:pict>
    </w:r>
    <w:r w:rsidR="00F37837">
      <w:rPr>
        <w:rFonts w:ascii="Times New Roman" w:hAnsi="Times New Roman" w:cs="Times New Roman"/>
        <w:sz w:val="19"/>
        <w:szCs w:val="19"/>
        <w:u w:val="single"/>
      </w:rPr>
      <w:t>Reference Module for Cluster Coordination at the Country Level</w:t>
    </w:r>
    <w:r w:rsidR="00F37837">
      <w:rPr>
        <w:rFonts w:ascii="Times New Roman" w:hAnsi="Times New Roman" w:cs="Times New Roman"/>
        <w:sz w:val="19"/>
        <w:szCs w:val="19"/>
        <w:u w:val="single"/>
      </w:rPr>
      <w:tab/>
    </w:r>
  </w:p>
  <w:p w:rsidR="00F37837" w:rsidRPr="00894C44" w:rsidRDefault="00F37837">
    <w:pPr>
      <w:pStyle w:val="Encabezado"/>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A8ACC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D461B4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10B8A06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4ABA1CD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F73EB61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E8A15C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8AE627B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C3CAA9BA"/>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5DE7876"/>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A8C714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14E84140"/>
    <w:multiLevelType w:val="multilevel"/>
    <w:tmpl w:val="7BC6FC56"/>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nsid w:val="1CBD4325"/>
    <w:multiLevelType w:val="hybridMultilevel"/>
    <w:tmpl w:val="509E4032"/>
    <w:lvl w:ilvl="0" w:tplc="33022EAE">
      <w:start w:val="1"/>
      <w:numFmt w:val="decimal"/>
      <w:pStyle w:val="Liste12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CC7320E"/>
    <w:multiLevelType w:val="multilevel"/>
    <w:tmpl w:val="90B4D21C"/>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2E773D6"/>
    <w:multiLevelType w:val="hybridMultilevel"/>
    <w:tmpl w:val="BEFC4EE2"/>
    <w:lvl w:ilvl="0" w:tplc="AFF259B0">
      <w:start w:val="1"/>
      <w:numFmt w:val="bullet"/>
      <w:lvlText w:val=""/>
      <w:lvlJc w:val="left"/>
      <w:pPr>
        <w:tabs>
          <w:tab w:val="num" w:pos="992"/>
        </w:tabs>
        <w:ind w:left="992"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C7277"/>
    <w:multiLevelType w:val="hybridMultilevel"/>
    <w:tmpl w:val="158E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B12EAB"/>
    <w:multiLevelType w:val="hybridMultilevel"/>
    <w:tmpl w:val="2144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BF5116"/>
    <w:multiLevelType w:val="hybridMultilevel"/>
    <w:tmpl w:val="C6DED2AE"/>
    <w:lvl w:ilvl="0" w:tplc="603E8754">
      <w:start w:val="1"/>
      <w:numFmt w:val="decimal"/>
      <w:lvlText w:val="%1."/>
      <w:lvlJc w:val="left"/>
      <w:pPr>
        <w:ind w:left="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7">
    <w:nsid w:val="46E74AD2"/>
    <w:multiLevelType w:val="multilevel"/>
    <w:tmpl w:val="43EE9054"/>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nsid w:val="48924B2F"/>
    <w:multiLevelType w:val="hybridMultilevel"/>
    <w:tmpl w:val="150E404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A945C34"/>
    <w:multiLevelType w:val="hybridMultilevel"/>
    <w:tmpl w:val="3B20AB22"/>
    <w:lvl w:ilvl="0" w:tplc="E6DAFC84">
      <w:start w:val="1"/>
      <w:numFmt w:val="bullet"/>
      <w:pStyle w:val="Prrafodelista"/>
      <w:lvlText w:val=""/>
      <w:lvlJc w:val="left"/>
      <w:pPr>
        <w:ind w:left="0" w:hanging="360"/>
      </w:pPr>
      <w:rPr>
        <w:rFonts w:ascii="Symbol" w:hAnsi="Symbol" w:hint="default"/>
      </w:rPr>
    </w:lvl>
    <w:lvl w:ilvl="1" w:tplc="040C0003">
      <w:start w:val="1"/>
      <w:numFmt w:val="bullet"/>
      <w:lvlText w:val="o"/>
      <w:lvlJc w:val="left"/>
      <w:pPr>
        <w:ind w:left="720" w:hanging="360"/>
      </w:pPr>
      <w:rPr>
        <w:rFonts w:ascii="Courier New" w:hAnsi="Courier New" w:cs="Tahoma"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Tahoma"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Tahoma" w:hint="default"/>
      </w:rPr>
    </w:lvl>
    <w:lvl w:ilvl="8" w:tplc="040C0005" w:tentative="1">
      <w:start w:val="1"/>
      <w:numFmt w:val="bullet"/>
      <w:lvlText w:val=""/>
      <w:lvlJc w:val="left"/>
      <w:pPr>
        <w:ind w:left="5760" w:hanging="360"/>
      </w:pPr>
      <w:rPr>
        <w:rFonts w:ascii="Wingdings" w:hAnsi="Wingdings" w:hint="default"/>
      </w:rPr>
    </w:lvl>
  </w:abstractNum>
  <w:abstractNum w:abstractNumId="20">
    <w:nsid w:val="679927AE"/>
    <w:multiLevelType w:val="multilevel"/>
    <w:tmpl w:val="9BB612B8"/>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1">
    <w:nsid w:val="69035869"/>
    <w:multiLevelType w:val="hybridMultilevel"/>
    <w:tmpl w:val="F678223A"/>
    <w:lvl w:ilvl="0" w:tplc="8FF422A8">
      <w:start w:val="1"/>
      <w:numFmt w:val="decimal"/>
      <w:lvlText w:val="%1."/>
      <w:lvlJc w:val="left"/>
      <w:pPr>
        <w:ind w:left="0" w:hanging="360"/>
      </w:pPr>
      <w:rPr>
        <w:rFonts w:hint="default"/>
      </w:rPr>
    </w:lvl>
    <w:lvl w:ilvl="1" w:tplc="040C0003">
      <w:start w:val="1"/>
      <w:numFmt w:val="bullet"/>
      <w:lvlText w:val="o"/>
      <w:lvlJc w:val="left"/>
      <w:pPr>
        <w:ind w:left="720" w:hanging="360"/>
      </w:pPr>
      <w:rPr>
        <w:rFonts w:ascii="Courier New" w:hAnsi="Courier New" w:cs="Tahoma"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Tahoma"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Tahoma" w:hint="default"/>
      </w:rPr>
    </w:lvl>
    <w:lvl w:ilvl="8" w:tplc="040C0005" w:tentative="1">
      <w:start w:val="1"/>
      <w:numFmt w:val="bullet"/>
      <w:lvlText w:val=""/>
      <w:lvlJc w:val="left"/>
      <w:pPr>
        <w:ind w:left="5760" w:hanging="360"/>
      </w:pPr>
      <w:rPr>
        <w:rFonts w:ascii="Wingdings" w:hAnsi="Wingdings" w:hint="default"/>
      </w:rPr>
    </w:lvl>
  </w:abstractNum>
  <w:abstractNum w:abstractNumId="22">
    <w:nsid w:val="6D465E95"/>
    <w:multiLevelType w:val="hybridMultilevel"/>
    <w:tmpl w:val="2E5615B4"/>
    <w:lvl w:ilvl="0" w:tplc="603E8754">
      <w:start w:val="1"/>
      <w:numFmt w:val="decimal"/>
      <w:lvlText w:val="%1."/>
      <w:lvlJc w:val="left"/>
      <w:pPr>
        <w:ind w:left="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nsid w:val="735D032A"/>
    <w:multiLevelType w:val="multilevel"/>
    <w:tmpl w:val="7BA6041A"/>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8"/>
  </w:num>
  <w:num w:numId="2">
    <w:abstractNumId w:val="19"/>
  </w:num>
  <w:num w:numId="3">
    <w:abstractNumId w:val="15"/>
  </w:num>
  <w:num w:numId="4">
    <w:abstractNumId w:val="16"/>
  </w:num>
  <w:num w:numId="5">
    <w:abstractNumId w:val="20"/>
  </w:num>
  <w:num w:numId="6">
    <w:abstractNumId w:val="22"/>
  </w:num>
  <w:num w:numId="7">
    <w:abstractNumId w:val="23"/>
  </w:num>
  <w:num w:numId="8">
    <w:abstractNumId w:val="11"/>
  </w:num>
  <w:num w:numId="9">
    <w:abstractNumId w:val="21"/>
  </w:num>
  <w:num w:numId="10">
    <w:abstractNumId w:val="11"/>
    <w:lvlOverride w:ilvl="0">
      <w:startOverride w:val="1"/>
    </w:lvlOverride>
  </w:num>
  <w:num w:numId="11">
    <w:abstractNumId w:val="10"/>
  </w:num>
  <w:num w:numId="12">
    <w:abstractNumId w:val="11"/>
    <w:lvlOverride w:ilvl="0">
      <w:startOverride w:val="1"/>
    </w:lvlOverride>
  </w:num>
  <w:num w:numId="13">
    <w:abstractNumId w:val="17"/>
  </w:num>
  <w:num w:numId="14">
    <w:abstractNumId w:val="11"/>
    <w:lvlOverride w:ilvl="0">
      <w:startOverride w:val="1"/>
    </w:lvlOverride>
  </w:num>
  <w:num w:numId="15">
    <w:abstractNumId w:val="12"/>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4"/>
  </w:num>
  <w:num w:numId="21">
    <w:abstractNumId w:val="11"/>
    <w:lvlOverride w:ilvl="0">
      <w:startOverride w:val="1"/>
    </w:lvlOverride>
  </w:num>
  <w:num w:numId="22">
    <w:abstractNumId w:val="11"/>
    <w:lvlOverride w:ilvl="0">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Footer/>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9218">
      <o:colormru v:ext="edit" colors="#1d5494,#20538d,#837870"/>
    </o:shapedefaults>
    <o:shapelayout v:ext="edit">
      <o:idmap v:ext="edit" data="8"/>
    </o:shapelayout>
  </w:hdrShapeDefaults>
  <w:footnotePr>
    <w:footnote w:id="-1"/>
    <w:footnote w:id="0"/>
  </w:footnotePr>
  <w:endnotePr>
    <w:endnote w:id="-1"/>
    <w:endnote w:id="0"/>
  </w:endnotePr>
  <w:compat/>
  <w:rsids>
    <w:rsidRoot w:val="008A46E6"/>
    <w:rsid w:val="0000094D"/>
    <w:rsid w:val="00004988"/>
    <w:rsid w:val="000056F0"/>
    <w:rsid w:val="000123DE"/>
    <w:rsid w:val="00017DBF"/>
    <w:rsid w:val="00021AF6"/>
    <w:rsid w:val="0002456B"/>
    <w:rsid w:val="00025F37"/>
    <w:rsid w:val="0002680A"/>
    <w:rsid w:val="00032C07"/>
    <w:rsid w:val="00033538"/>
    <w:rsid w:val="00036FA7"/>
    <w:rsid w:val="00037518"/>
    <w:rsid w:val="000409C7"/>
    <w:rsid w:val="00041B3D"/>
    <w:rsid w:val="00042610"/>
    <w:rsid w:val="00050B3D"/>
    <w:rsid w:val="00050CD0"/>
    <w:rsid w:val="000537DB"/>
    <w:rsid w:val="000568EA"/>
    <w:rsid w:val="000600D2"/>
    <w:rsid w:val="000609B5"/>
    <w:rsid w:val="00062060"/>
    <w:rsid w:val="00067ADD"/>
    <w:rsid w:val="000718BF"/>
    <w:rsid w:val="00073D6E"/>
    <w:rsid w:val="000740A6"/>
    <w:rsid w:val="00075435"/>
    <w:rsid w:val="00076056"/>
    <w:rsid w:val="00081390"/>
    <w:rsid w:val="000820D9"/>
    <w:rsid w:val="00084926"/>
    <w:rsid w:val="00085AB9"/>
    <w:rsid w:val="0008728D"/>
    <w:rsid w:val="00091A72"/>
    <w:rsid w:val="000942CC"/>
    <w:rsid w:val="000A3495"/>
    <w:rsid w:val="000A66EA"/>
    <w:rsid w:val="000B5424"/>
    <w:rsid w:val="000C1A98"/>
    <w:rsid w:val="000C5A44"/>
    <w:rsid w:val="000D0005"/>
    <w:rsid w:val="000D2A78"/>
    <w:rsid w:val="000D4292"/>
    <w:rsid w:val="000F1ABC"/>
    <w:rsid w:val="000F38A3"/>
    <w:rsid w:val="000F3C6B"/>
    <w:rsid w:val="000F6C61"/>
    <w:rsid w:val="000F768D"/>
    <w:rsid w:val="00102A07"/>
    <w:rsid w:val="001049BB"/>
    <w:rsid w:val="00104FDC"/>
    <w:rsid w:val="00110BB1"/>
    <w:rsid w:val="001147A8"/>
    <w:rsid w:val="00120C7E"/>
    <w:rsid w:val="001216FB"/>
    <w:rsid w:val="001220B5"/>
    <w:rsid w:val="00122EE6"/>
    <w:rsid w:val="00124C2C"/>
    <w:rsid w:val="00126A91"/>
    <w:rsid w:val="00134018"/>
    <w:rsid w:val="0013515B"/>
    <w:rsid w:val="00136081"/>
    <w:rsid w:val="0013714E"/>
    <w:rsid w:val="00147DEC"/>
    <w:rsid w:val="00164875"/>
    <w:rsid w:val="00165BCB"/>
    <w:rsid w:val="001747B8"/>
    <w:rsid w:val="00175C6A"/>
    <w:rsid w:val="00181AED"/>
    <w:rsid w:val="001836BC"/>
    <w:rsid w:val="00184EB6"/>
    <w:rsid w:val="001861EB"/>
    <w:rsid w:val="001924D4"/>
    <w:rsid w:val="00194FA1"/>
    <w:rsid w:val="0019606D"/>
    <w:rsid w:val="001A079A"/>
    <w:rsid w:val="001A114C"/>
    <w:rsid w:val="001A170F"/>
    <w:rsid w:val="001B1F8B"/>
    <w:rsid w:val="001C609D"/>
    <w:rsid w:val="001C653B"/>
    <w:rsid w:val="001D2A67"/>
    <w:rsid w:val="001D333A"/>
    <w:rsid w:val="001D35BD"/>
    <w:rsid w:val="001F75E2"/>
    <w:rsid w:val="00204E9D"/>
    <w:rsid w:val="002068E3"/>
    <w:rsid w:val="00211DCD"/>
    <w:rsid w:val="00213C42"/>
    <w:rsid w:val="00213CDA"/>
    <w:rsid w:val="0021434C"/>
    <w:rsid w:val="00215708"/>
    <w:rsid w:val="0022198A"/>
    <w:rsid w:val="00222DA5"/>
    <w:rsid w:val="00222FE4"/>
    <w:rsid w:val="0022306C"/>
    <w:rsid w:val="00223B65"/>
    <w:rsid w:val="0022574E"/>
    <w:rsid w:val="0022748D"/>
    <w:rsid w:val="00230A23"/>
    <w:rsid w:val="00233E13"/>
    <w:rsid w:val="00234C7A"/>
    <w:rsid w:val="00237E02"/>
    <w:rsid w:val="00237E58"/>
    <w:rsid w:val="00250619"/>
    <w:rsid w:val="00255DDB"/>
    <w:rsid w:val="00260716"/>
    <w:rsid w:val="002613DB"/>
    <w:rsid w:val="00262822"/>
    <w:rsid w:val="00263936"/>
    <w:rsid w:val="002644C8"/>
    <w:rsid w:val="00266086"/>
    <w:rsid w:val="00267F13"/>
    <w:rsid w:val="002706F5"/>
    <w:rsid w:val="00273E0F"/>
    <w:rsid w:val="002740AA"/>
    <w:rsid w:val="00280D73"/>
    <w:rsid w:val="002853FE"/>
    <w:rsid w:val="00286A45"/>
    <w:rsid w:val="00290A61"/>
    <w:rsid w:val="00295B2E"/>
    <w:rsid w:val="002A0BC8"/>
    <w:rsid w:val="002A40D9"/>
    <w:rsid w:val="002A6DC4"/>
    <w:rsid w:val="002A7305"/>
    <w:rsid w:val="002A761B"/>
    <w:rsid w:val="002B255A"/>
    <w:rsid w:val="002B3060"/>
    <w:rsid w:val="002B4F4C"/>
    <w:rsid w:val="002B73BD"/>
    <w:rsid w:val="002B7442"/>
    <w:rsid w:val="002C0CDF"/>
    <w:rsid w:val="002C0D04"/>
    <w:rsid w:val="002C2552"/>
    <w:rsid w:val="002C3590"/>
    <w:rsid w:val="002D13EE"/>
    <w:rsid w:val="002D14F1"/>
    <w:rsid w:val="002D25F9"/>
    <w:rsid w:val="002D2A00"/>
    <w:rsid w:val="002D2CF3"/>
    <w:rsid w:val="002D6BC6"/>
    <w:rsid w:val="002E4686"/>
    <w:rsid w:val="002E532F"/>
    <w:rsid w:val="002E6E9F"/>
    <w:rsid w:val="002F103F"/>
    <w:rsid w:val="002F3425"/>
    <w:rsid w:val="002F5D56"/>
    <w:rsid w:val="002F7D28"/>
    <w:rsid w:val="00300B75"/>
    <w:rsid w:val="00306024"/>
    <w:rsid w:val="00306D6A"/>
    <w:rsid w:val="00310BEC"/>
    <w:rsid w:val="00320B05"/>
    <w:rsid w:val="00322BF7"/>
    <w:rsid w:val="00323959"/>
    <w:rsid w:val="00325DD3"/>
    <w:rsid w:val="00332E7D"/>
    <w:rsid w:val="00334DAE"/>
    <w:rsid w:val="00342F07"/>
    <w:rsid w:val="00344131"/>
    <w:rsid w:val="003469F7"/>
    <w:rsid w:val="0034772C"/>
    <w:rsid w:val="00350FF1"/>
    <w:rsid w:val="003560AD"/>
    <w:rsid w:val="00361086"/>
    <w:rsid w:val="00362810"/>
    <w:rsid w:val="00364FE3"/>
    <w:rsid w:val="00365185"/>
    <w:rsid w:val="00370CD0"/>
    <w:rsid w:val="00373AD5"/>
    <w:rsid w:val="00375D18"/>
    <w:rsid w:val="003768A1"/>
    <w:rsid w:val="003846DF"/>
    <w:rsid w:val="0038570C"/>
    <w:rsid w:val="00390DAD"/>
    <w:rsid w:val="00392C21"/>
    <w:rsid w:val="003937D4"/>
    <w:rsid w:val="00394406"/>
    <w:rsid w:val="003A1987"/>
    <w:rsid w:val="003A2A93"/>
    <w:rsid w:val="003A2B27"/>
    <w:rsid w:val="003B1D66"/>
    <w:rsid w:val="003B210D"/>
    <w:rsid w:val="003B52D4"/>
    <w:rsid w:val="003B7FBB"/>
    <w:rsid w:val="003D0EA9"/>
    <w:rsid w:val="003D2BEB"/>
    <w:rsid w:val="003D3BAE"/>
    <w:rsid w:val="003E0487"/>
    <w:rsid w:val="003E1A68"/>
    <w:rsid w:val="003F0802"/>
    <w:rsid w:val="003F2EFB"/>
    <w:rsid w:val="003F3724"/>
    <w:rsid w:val="003F5F33"/>
    <w:rsid w:val="003F69EB"/>
    <w:rsid w:val="00402904"/>
    <w:rsid w:val="00415358"/>
    <w:rsid w:val="00415D08"/>
    <w:rsid w:val="00425C3E"/>
    <w:rsid w:val="00426DA4"/>
    <w:rsid w:val="00426F5D"/>
    <w:rsid w:val="004303E6"/>
    <w:rsid w:val="00432FA0"/>
    <w:rsid w:val="00437B9B"/>
    <w:rsid w:val="004509D6"/>
    <w:rsid w:val="0045122A"/>
    <w:rsid w:val="00451CF1"/>
    <w:rsid w:val="004523E4"/>
    <w:rsid w:val="00452D66"/>
    <w:rsid w:val="00454088"/>
    <w:rsid w:val="004547AE"/>
    <w:rsid w:val="00454A6F"/>
    <w:rsid w:val="004553A8"/>
    <w:rsid w:val="00455D29"/>
    <w:rsid w:val="00456C23"/>
    <w:rsid w:val="004571AF"/>
    <w:rsid w:val="0046393E"/>
    <w:rsid w:val="00464B21"/>
    <w:rsid w:val="0046689C"/>
    <w:rsid w:val="0047031E"/>
    <w:rsid w:val="004708E1"/>
    <w:rsid w:val="004725CD"/>
    <w:rsid w:val="00473A5C"/>
    <w:rsid w:val="004748B2"/>
    <w:rsid w:val="0047497A"/>
    <w:rsid w:val="00480D69"/>
    <w:rsid w:val="004863EA"/>
    <w:rsid w:val="00486736"/>
    <w:rsid w:val="004922C7"/>
    <w:rsid w:val="0049280E"/>
    <w:rsid w:val="00494E3B"/>
    <w:rsid w:val="00495EDC"/>
    <w:rsid w:val="0049683E"/>
    <w:rsid w:val="004A2787"/>
    <w:rsid w:val="004A52E2"/>
    <w:rsid w:val="004A62BD"/>
    <w:rsid w:val="004B4273"/>
    <w:rsid w:val="004B4638"/>
    <w:rsid w:val="004B6CC4"/>
    <w:rsid w:val="004C3892"/>
    <w:rsid w:val="004C582D"/>
    <w:rsid w:val="004C7DB6"/>
    <w:rsid w:val="004D27FB"/>
    <w:rsid w:val="004D5141"/>
    <w:rsid w:val="004E06BE"/>
    <w:rsid w:val="004E1E27"/>
    <w:rsid w:val="004E596A"/>
    <w:rsid w:val="004F0A47"/>
    <w:rsid w:val="004F0FD1"/>
    <w:rsid w:val="004F21DF"/>
    <w:rsid w:val="004F27E6"/>
    <w:rsid w:val="004F6A10"/>
    <w:rsid w:val="005039F2"/>
    <w:rsid w:val="00504BF2"/>
    <w:rsid w:val="00505840"/>
    <w:rsid w:val="00505E1C"/>
    <w:rsid w:val="0051650B"/>
    <w:rsid w:val="0052109F"/>
    <w:rsid w:val="00521C84"/>
    <w:rsid w:val="00524ACD"/>
    <w:rsid w:val="00526064"/>
    <w:rsid w:val="0053026D"/>
    <w:rsid w:val="00532079"/>
    <w:rsid w:val="0053264B"/>
    <w:rsid w:val="00532F47"/>
    <w:rsid w:val="005361A7"/>
    <w:rsid w:val="00541992"/>
    <w:rsid w:val="00541B34"/>
    <w:rsid w:val="00545BBA"/>
    <w:rsid w:val="00545D66"/>
    <w:rsid w:val="00547E4C"/>
    <w:rsid w:val="00551E9D"/>
    <w:rsid w:val="00554531"/>
    <w:rsid w:val="00555542"/>
    <w:rsid w:val="00555D2C"/>
    <w:rsid w:val="005569BA"/>
    <w:rsid w:val="005578DA"/>
    <w:rsid w:val="005607C1"/>
    <w:rsid w:val="005700AA"/>
    <w:rsid w:val="00572F94"/>
    <w:rsid w:val="00574272"/>
    <w:rsid w:val="00580344"/>
    <w:rsid w:val="005810F4"/>
    <w:rsid w:val="00584273"/>
    <w:rsid w:val="00584733"/>
    <w:rsid w:val="00591769"/>
    <w:rsid w:val="00592909"/>
    <w:rsid w:val="00592B08"/>
    <w:rsid w:val="00596615"/>
    <w:rsid w:val="005B5EE6"/>
    <w:rsid w:val="005C55D2"/>
    <w:rsid w:val="005C6F4D"/>
    <w:rsid w:val="005D1BF0"/>
    <w:rsid w:val="005D2B60"/>
    <w:rsid w:val="005D5FA4"/>
    <w:rsid w:val="005E2FF1"/>
    <w:rsid w:val="005E36BF"/>
    <w:rsid w:val="005F2ADE"/>
    <w:rsid w:val="005F55DF"/>
    <w:rsid w:val="00601C2E"/>
    <w:rsid w:val="00602E02"/>
    <w:rsid w:val="0060346E"/>
    <w:rsid w:val="006061DF"/>
    <w:rsid w:val="006066A1"/>
    <w:rsid w:val="006160C6"/>
    <w:rsid w:val="006200AD"/>
    <w:rsid w:val="00622BED"/>
    <w:rsid w:val="00625839"/>
    <w:rsid w:val="00630BAB"/>
    <w:rsid w:val="00630BFC"/>
    <w:rsid w:val="0063357A"/>
    <w:rsid w:val="00636C47"/>
    <w:rsid w:val="00637C58"/>
    <w:rsid w:val="006425B2"/>
    <w:rsid w:val="006427CC"/>
    <w:rsid w:val="00643C60"/>
    <w:rsid w:val="00647451"/>
    <w:rsid w:val="00647CAA"/>
    <w:rsid w:val="0065054C"/>
    <w:rsid w:val="00651E11"/>
    <w:rsid w:val="00653ADE"/>
    <w:rsid w:val="00656D50"/>
    <w:rsid w:val="00660629"/>
    <w:rsid w:val="006676DD"/>
    <w:rsid w:val="006678B6"/>
    <w:rsid w:val="006711BD"/>
    <w:rsid w:val="00674290"/>
    <w:rsid w:val="006752E4"/>
    <w:rsid w:val="0067568A"/>
    <w:rsid w:val="006766C9"/>
    <w:rsid w:val="00683ACB"/>
    <w:rsid w:val="00685B4E"/>
    <w:rsid w:val="00685E27"/>
    <w:rsid w:val="00687FE1"/>
    <w:rsid w:val="006941FC"/>
    <w:rsid w:val="006976D5"/>
    <w:rsid w:val="00697829"/>
    <w:rsid w:val="006A4BA1"/>
    <w:rsid w:val="006B0B52"/>
    <w:rsid w:val="006B0D0E"/>
    <w:rsid w:val="006B3767"/>
    <w:rsid w:val="006C0E25"/>
    <w:rsid w:val="006C2A2B"/>
    <w:rsid w:val="006C477B"/>
    <w:rsid w:val="006C6A12"/>
    <w:rsid w:val="006C7351"/>
    <w:rsid w:val="006D4C36"/>
    <w:rsid w:val="006D58D2"/>
    <w:rsid w:val="006E70BB"/>
    <w:rsid w:val="006F02B3"/>
    <w:rsid w:val="006F063B"/>
    <w:rsid w:val="006F1D06"/>
    <w:rsid w:val="006F3D3A"/>
    <w:rsid w:val="006F54F6"/>
    <w:rsid w:val="00700D94"/>
    <w:rsid w:val="00701706"/>
    <w:rsid w:val="00703693"/>
    <w:rsid w:val="00705C1F"/>
    <w:rsid w:val="0070642B"/>
    <w:rsid w:val="0071144A"/>
    <w:rsid w:val="00712172"/>
    <w:rsid w:val="0071496A"/>
    <w:rsid w:val="00722527"/>
    <w:rsid w:val="00722FCC"/>
    <w:rsid w:val="00727E4F"/>
    <w:rsid w:val="00727F67"/>
    <w:rsid w:val="00732A3F"/>
    <w:rsid w:val="00733473"/>
    <w:rsid w:val="007341CF"/>
    <w:rsid w:val="00734369"/>
    <w:rsid w:val="00734EF3"/>
    <w:rsid w:val="00734F9F"/>
    <w:rsid w:val="007356EA"/>
    <w:rsid w:val="00735A6D"/>
    <w:rsid w:val="00735ED2"/>
    <w:rsid w:val="00740EC3"/>
    <w:rsid w:val="0074384C"/>
    <w:rsid w:val="00747BEF"/>
    <w:rsid w:val="007502ED"/>
    <w:rsid w:val="00754700"/>
    <w:rsid w:val="00760C8D"/>
    <w:rsid w:val="00781287"/>
    <w:rsid w:val="007827D5"/>
    <w:rsid w:val="00783772"/>
    <w:rsid w:val="007851CB"/>
    <w:rsid w:val="00790436"/>
    <w:rsid w:val="0079346B"/>
    <w:rsid w:val="00794290"/>
    <w:rsid w:val="00797C56"/>
    <w:rsid w:val="007A11C7"/>
    <w:rsid w:val="007A34D9"/>
    <w:rsid w:val="007B0173"/>
    <w:rsid w:val="007C18B4"/>
    <w:rsid w:val="007C2BCB"/>
    <w:rsid w:val="007C371B"/>
    <w:rsid w:val="007C3F94"/>
    <w:rsid w:val="007D1AD6"/>
    <w:rsid w:val="007D3898"/>
    <w:rsid w:val="007D4A82"/>
    <w:rsid w:val="007D6EE9"/>
    <w:rsid w:val="007E27A1"/>
    <w:rsid w:val="007F0433"/>
    <w:rsid w:val="007F4AFE"/>
    <w:rsid w:val="007F526E"/>
    <w:rsid w:val="007F5694"/>
    <w:rsid w:val="007F60CD"/>
    <w:rsid w:val="00804530"/>
    <w:rsid w:val="008052E4"/>
    <w:rsid w:val="00810092"/>
    <w:rsid w:val="008105D6"/>
    <w:rsid w:val="0081473B"/>
    <w:rsid w:val="00814EC2"/>
    <w:rsid w:val="00821354"/>
    <w:rsid w:val="00822B64"/>
    <w:rsid w:val="0082393C"/>
    <w:rsid w:val="00824E06"/>
    <w:rsid w:val="00827C1A"/>
    <w:rsid w:val="00835362"/>
    <w:rsid w:val="008369BD"/>
    <w:rsid w:val="0083709C"/>
    <w:rsid w:val="008447CA"/>
    <w:rsid w:val="0084600E"/>
    <w:rsid w:val="00846734"/>
    <w:rsid w:val="00852BE7"/>
    <w:rsid w:val="008545DB"/>
    <w:rsid w:val="00854F66"/>
    <w:rsid w:val="008550E2"/>
    <w:rsid w:val="00855EDF"/>
    <w:rsid w:val="00856653"/>
    <w:rsid w:val="00857729"/>
    <w:rsid w:val="00857C4B"/>
    <w:rsid w:val="008603E3"/>
    <w:rsid w:val="00862A17"/>
    <w:rsid w:val="00865B71"/>
    <w:rsid w:val="00871CB2"/>
    <w:rsid w:val="00873C06"/>
    <w:rsid w:val="008755FF"/>
    <w:rsid w:val="00876E0D"/>
    <w:rsid w:val="00877AFE"/>
    <w:rsid w:val="008821D3"/>
    <w:rsid w:val="00883BB4"/>
    <w:rsid w:val="008866EC"/>
    <w:rsid w:val="0089106B"/>
    <w:rsid w:val="008939BD"/>
    <w:rsid w:val="00894C44"/>
    <w:rsid w:val="00896393"/>
    <w:rsid w:val="008972DC"/>
    <w:rsid w:val="00897573"/>
    <w:rsid w:val="008A1FB1"/>
    <w:rsid w:val="008A46E6"/>
    <w:rsid w:val="008A640E"/>
    <w:rsid w:val="008B0B75"/>
    <w:rsid w:val="008C0AF0"/>
    <w:rsid w:val="008C0E4A"/>
    <w:rsid w:val="008C458C"/>
    <w:rsid w:val="008C526D"/>
    <w:rsid w:val="008C5444"/>
    <w:rsid w:val="008C7B19"/>
    <w:rsid w:val="008C7C50"/>
    <w:rsid w:val="008D23C6"/>
    <w:rsid w:val="008D39A1"/>
    <w:rsid w:val="008D507F"/>
    <w:rsid w:val="008D6D23"/>
    <w:rsid w:val="008E1EBD"/>
    <w:rsid w:val="008E3B49"/>
    <w:rsid w:val="008E4706"/>
    <w:rsid w:val="008E5D8E"/>
    <w:rsid w:val="008F1E95"/>
    <w:rsid w:val="008F5B9F"/>
    <w:rsid w:val="008F6845"/>
    <w:rsid w:val="0090675F"/>
    <w:rsid w:val="00921E8E"/>
    <w:rsid w:val="0092335A"/>
    <w:rsid w:val="00925FDB"/>
    <w:rsid w:val="00927AB2"/>
    <w:rsid w:val="00930099"/>
    <w:rsid w:val="00932EB3"/>
    <w:rsid w:val="00935142"/>
    <w:rsid w:val="00937FE7"/>
    <w:rsid w:val="009405AD"/>
    <w:rsid w:val="00941DAD"/>
    <w:rsid w:val="00942E04"/>
    <w:rsid w:val="009469D9"/>
    <w:rsid w:val="00950408"/>
    <w:rsid w:val="00954160"/>
    <w:rsid w:val="0096011F"/>
    <w:rsid w:val="00963A05"/>
    <w:rsid w:val="0096576A"/>
    <w:rsid w:val="00970D08"/>
    <w:rsid w:val="0097257F"/>
    <w:rsid w:val="0097374A"/>
    <w:rsid w:val="009801CE"/>
    <w:rsid w:val="0098199A"/>
    <w:rsid w:val="00987750"/>
    <w:rsid w:val="00987F9A"/>
    <w:rsid w:val="00992213"/>
    <w:rsid w:val="0099302A"/>
    <w:rsid w:val="00995650"/>
    <w:rsid w:val="009A0106"/>
    <w:rsid w:val="009A1CF6"/>
    <w:rsid w:val="009A2CAA"/>
    <w:rsid w:val="009A4F10"/>
    <w:rsid w:val="009A5196"/>
    <w:rsid w:val="009A7406"/>
    <w:rsid w:val="009B1628"/>
    <w:rsid w:val="009B4AA1"/>
    <w:rsid w:val="009C182A"/>
    <w:rsid w:val="009C1982"/>
    <w:rsid w:val="009C7342"/>
    <w:rsid w:val="009D36C8"/>
    <w:rsid w:val="009D481B"/>
    <w:rsid w:val="009D4C7C"/>
    <w:rsid w:val="009E05C4"/>
    <w:rsid w:val="009E1589"/>
    <w:rsid w:val="009E2092"/>
    <w:rsid w:val="009E584C"/>
    <w:rsid w:val="009F388B"/>
    <w:rsid w:val="009F68BA"/>
    <w:rsid w:val="009F7374"/>
    <w:rsid w:val="00A02D6E"/>
    <w:rsid w:val="00A07BF2"/>
    <w:rsid w:val="00A1262D"/>
    <w:rsid w:val="00A21FEF"/>
    <w:rsid w:val="00A2406E"/>
    <w:rsid w:val="00A2423E"/>
    <w:rsid w:val="00A26F0D"/>
    <w:rsid w:val="00A302A3"/>
    <w:rsid w:val="00A31FFF"/>
    <w:rsid w:val="00A358CA"/>
    <w:rsid w:val="00A369D0"/>
    <w:rsid w:val="00A3725C"/>
    <w:rsid w:val="00A41D6E"/>
    <w:rsid w:val="00A43CE0"/>
    <w:rsid w:val="00A4690E"/>
    <w:rsid w:val="00A46A71"/>
    <w:rsid w:val="00A51CC1"/>
    <w:rsid w:val="00A62AF8"/>
    <w:rsid w:val="00A728FC"/>
    <w:rsid w:val="00A72AD4"/>
    <w:rsid w:val="00A80867"/>
    <w:rsid w:val="00A81FFF"/>
    <w:rsid w:val="00A85C3E"/>
    <w:rsid w:val="00A91533"/>
    <w:rsid w:val="00A92A03"/>
    <w:rsid w:val="00A972E6"/>
    <w:rsid w:val="00A9746F"/>
    <w:rsid w:val="00AA47F2"/>
    <w:rsid w:val="00AA5630"/>
    <w:rsid w:val="00AB0FAC"/>
    <w:rsid w:val="00AB19A6"/>
    <w:rsid w:val="00AB2307"/>
    <w:rsid w:val="00AB56E6"/>
    <w:rsid w:val="00AC6DBE"/>
    <w:rsid w:val="00AD21A3"/>
    <w:rsid w:val="00AD563E"/>
    <w:rsid w:val="00AD73DF"/>
    <w:rsid w:val="00AE0D5E"/>
    <w:rsid w:val="00AE0F46"/>
    <w:rsid w:val="00AE318D"/>
    <w:rsid w:val="00AE406D"/>
    <w:rsid w:val="00AE459D"/>
    <w:rsid w:val="00AE5485"/>
    <w:rsid w:val="00AF18CA"/>
    <w:rsid w:val="00AF485E"/>
    <w:rsid w:val="00AF6AD2"/>
    <w:rsid w:val="00AF74E6"/>
    <w:rsid w:val="00B07286"/>
    <w:rsid w:val="00B104AD"/>
    <w:rsid w:val="00B10D6F"/>
    <w:rsid w:val="00B113A1"/>
    <w:rsid w:val="00B17C35"/>
    <w:rsid w:val="00B229F9"/>
    <w:rsid w:val="00B22BAA"/>
    <w:rsid w:val="00B22E16"/>
    <w:rsid w:val="00B23997"/>
    <w:rsid w:val="00B25517"/>
    <w:rsid w:val="00B2736C"/>
    <w:rsid w:val="00B2751B"/>
    <w:rsid w:val="00B27656"/>
    <w:rsid w:val="00B30CD7"/>
    <w:rsid w:val="00B3166C"/>
    <w:rsid w:val="00B338EA"/>
    <w:rsid w:val="00B364DD"/>
    <w:rsid w:val="00B4201D"/>
    <w:rsid w:val="00B42835"/>
    <w:rsid w:val="00B51F4C"/>
    <w:rsid w:val="00B55420"/>
    <w:rsid w:val="00B575B2"/>
    <w:rsid w:val="00B609ED"/>
    <w:rsid w:val="00B62870"/>
    <w:rsid w:val="00B671C3"/>
    <w:rsid w:val="00B67851"/>
    <w:rsid w:val="00B67B2D"/>
    <w:rsid w:val="00B72FF9"/>
    <w:rsid w:val="00B77D8D"/>
    <w:rsid w:val="00B83EFE"/>
    <w:rsid w:val="00B8453F"/>
    <w:rsid w:val="00B868D6"/>
    <w:rsid w:val="00B86983"/>
    <w:rsid w:val="00B903A3"/>
    <w:rsid w:val="00B90D0F"/>
    <w:rsid w:val="00B945E0"/>
    <w:rsid w:val="00B94B75"/>
    <w:rsid w:val="00B95BE3"/>
    <w:rsid w:val="00BA27D1"/>
    <w:rsid w:val="00BA678C"/>
    <w:rsid w:val="00BB05E4"/>
    <w:rsid w:val="00BB0A32"/>
    <w:rsid w:val="00BB1043"/>
    <w:rsid w:val="00BB1E88"/>
    <w:rsid w:val="00BB701F"/>
    <w:rsid w:val="00BB7AF1"/>
    <w:rsid w:val="00BC14A5"/>
    <w:rsid w:val="00BC19E3"/>
    <w:rsid w:val="00BC4D6C"/>
    <w:rsid w:val="00BD2825"/>
    <w:rsid w:val="00BD690F"/>
    <w:rsid w:val="00BE2042"/>
    <w:rsid w:val="00BE36EF"/>
    <w:rsid w:val="00BE4C24"/>
    <w:rsid w:val="00BE5BCD"/>
    <w:rsid w:val="00BF39B1"/>
    <w:rsid w:val="00BF6583"/>
    <w:rsid w:val="00BF66E8"/>
    <w:rsid w:val="00BF6874"/>
    <w:rsid w:val="00C00AB4"/>
    <w:rsid w:val="00C01F53"/>
    <w:rsid w:val="00C0282F"/>
    <w:rsid w:val="00C04886"/>
    <w:rsid w:val="00C04AEA"/>
    <w:rsid w:val="00C078D2"/>
    <w:rsid w:val="00C12A9B"/>
    <w:rsid w:val="00C13103"/>
    <w:rsid w:val="00C13776"/>
    <w:rsid w:val="00C14622"/>
    <w:rsid w:val="00C21E41"/>
    <w:rsid w:val="00C258CA"/>
    <w:rsid w:val="00C309C7"/>
    <w:rsid w:val="00C31F29"/>
    <w:rsid w:val="00C32874"/>
    <w:rsid w:val="00C32AA2"/>
    <w:rsid w:val="00C34533"/>
    <w:rsid w:val="00C34EFE"/>
    <w:rsid w:val="00C50ADC"/>
    <w:rsid w:val="00C51154"/>
    <w:rsid w:val="00C52B83"/>
    <w:rsid w:val="00C532F2"/>
    <w:rsid w:val="00C53B86"/>
    <w:rsid w:val="00C54366"/>
    <w:rsid w:val="00C63363"/>
    <w:rsid w:val="00C634FC"/>
    <w:rsid w:val="00C640F8"/>
    <w:rsid w:val="00C650A7"/>
    <w:rsid w:val="00C7046E"/>
    <w:rsid w:val="00C705ED"/>
    <w:rsid w:val="00C7401F"/>
    <w:rsid w:val="00C75E3C"/>
    <w:rsid w:val="00C80E1D"/>
    <w:rsid w:val="00C8148D"/>
    <w:rsid w:val="00C838A0"/>
    <w:rsid w:val="00C83F2D"/>
    <w:rsid w:val="00C8597B"/>
    <w:rsid w:val="00C90B2A"/>
    <w:rsid w:val="00C95647"/>
    <w:rsid w:val="00C95862"/>
    <w:rsid w:val="00CA2D5A"/>
    <w:rsid w:val="00CA3067"/>
    <w:rsid w:val="00CA4355"/>
    <w:rsid w:val="00CA586B"/>
    <w:rsid w:val="00CB1744"/>
    <w:rsid w:val="00CC4553"/>
    <w:rsid w:val="00CD7D2C"/>
    <w:rsid w:val="00CE3B61"/>
    <w:rsid w:val="00CE442F"/>
    <w:rsid w:val="00CE4549"/>
    <w:rsid w:val="00CE4810"/>
    <w:rsid w:val="00CF082B"/>
    <w:rsid w:val="00CF3CEB"/>
    <w:rsid w:val="00CF442E"/>
    <w:rsid w:val="00D03E6B"/>
    <w:rsid w:val="00D05F90"/>
    <w:rsid w:val="00D06632"/>
    <w:rsid w:val="00D07B9C"/>
    <w:rsid w:val="00D11087"/>
    <w:rsid w:val="00D13A03"/>
    <w:rsid w:val="00D14854"/>
    <w:rsid w:val="00D220C7"/>
    <w:rsid w:val="00D26554"/>
    <w:rsid w:val="00D275AD"/>
    <w:rsid w:val="00D306A8"/>
    <w:rsid w:val="00D31051"/>
    <w:rsid w:val="00D34A01"/>
    <w:rsid w:val="00D36B54"/>
    <w:rsid w:val="00D40DC1"/>
    <w:rsid w:val="00D411EF"/>
    <w:rsid w:val="00D440AA"/>
    <w:rsid w:val="00D456F9"/>
    <w:rsid w:val="00D45DA4"/>
    <w:rsid w:val="00D4699B"/>
    <w:rsid w:val="00D474F0"/>
    <w:rsid w:val="00D47632"/>
    <w:rsid w:val="00D47FE1"/>
    <w:rsid w:val="00D56A22"/>
    <w:rsid w:val="00D61ED3"/>
    <w:rsid w:val="00D661BE"/>
    <w:rsid w:val="00D6666B"/>
    <w:rsid w:val="00D67020"/>
    <w:rsid w:val="00D677CB"/>
    <w:rsid w:val="00D73CEC"/>
    <w:rsid w:val="00D74579"/>
    <w:rsid w:val="00D77230"/>
    <w:rsid w:val="00D80918"/>
    <w:rsid w:val="00D865E3"/>
    <w:rsid w:val="00D86814"/>
    <w:rsid w:val="00D8735A"/>
    <w:rsid w:val="00D87BE2"/>
    <w:rsid w:val="00D901FC"/>
    <w:rsid w:val="00D91573"/>
    <w:rsid w:val="00DA163C"/>
    <w:rsid w:val="00DA18E7"/>
    <w:rsid w:val="00DA1C0D"/>
    <w:rsid w:val="00DA1DD4"/>
    <w:rsid w:val="00DA6344"/>
    <w:rsid w:val="00DA6521"/>
    <w:rsid w:val="00DA7BAE"/>
    <w:rsid w:val="00DB3C7D"/>
    <w:rsid w:val="00DB6712"/>
    <w:rsid w:val="00DB67D4"/>
    <w:rsid w:val="00DB69D6"/>
    <w:rsid w:val="00DC0BA9"/>
    <w:rsid w:val="00DC1E07"/>
    <w:rsid w:val="00DC267D"/>
    <w:rsid w:val="00DC61AE"/>
    <w:rsid w:val="00DC6E95"/>
    <w:rsid w:val="00DD1D19"/>
    <w:rsid w:val="00DD5D64"/>
    <w:rsid w:val="00DD68E0"/>
    <w:rsid w:val="00DD7110"/>
    <w:rsid w:val="00DE0A89"/>
    <w:rsid w:val="00DE1FF6"/>
    <w:rsid w:val="00DE48E4"/>
    <w:rsid w:val="00DF2950"/>
    <w:rsid w:val="00E00F6C"/>
    <w:rsid w:val="00E033DF"/>
    <w:rsid w:val="00E03C14"/>
    <w:rsid w:val="00E04290"/>
    <w:rsid w:val="00E068B5"/>
    <w:rsid w:val="00E07C2E"/>
    <w:rsid w:val="00E1559D"/>
    <w:rsid w:val="00E17525"/>
    <w:rsid w:val="00E21BB2"/>
    <w:rsid w:val="00E22CAC"/>
    <w:rsid w:val="00E241F2"/>
    <w:rsid w:val="00E312FB"/>
    <w:rsid w:val="00E337F2"/>
    <w:rsid w:val="00E36914"/>
    <w:rsid w:val="00E40D65"/>
    <w:rsid w:val="00E43FEF"/>
    <w:rsid w:val="00E4417B"/>
    <w:rsid w:val="00E44BAE"/>
    <w:rsid w:val="00E45F10"/>
    <w:rsid w:val="00E471D1"/>
    <w:rsid w:val="00E47C3C"/>
    <w:rsid w:val="00E51433"/>
    <w:rsid w:val="00E5255A"/>
    <w:rsid w:val="00E5660D"/>
    <w:rsid w:val="00E56C8E"/>
    <w:rsid w:val="00E6229C"/>
    <w:rsid w:val="00E631A1"/>
    <w:rsid w:val="00E64C61"/>
    <w:rsid w:val="00E657A9"/>
    <w:rsid w:val="00E66B15"/>
    <w:rsid w:val="00E74865"/>
    <w:rsid w:val="00E807E5"/>
    <w:rsid w:val="00E833FD"/>
    <w:rsid w:val="00E8645F"/>
    <w:rsid w:val="00E951FD"/>
    <w:rsid w:val="00E9522B"/>
    <w:rsid w:val="00E957FE"/>
    <w:rsid w:val="00E9607D"/>
    <w:rsid w:val="00E9615A"/>
    <w:rsid w:val="00EA2362"/>
    <w:rsid w:val="00EA2C66"/>
    <w:rsid w:val="00EA3D45"/>
    <w:rsid w:val="00EA3EF4"/>
    <w:rsid w:val="00EA4396"/>
    <w:rsid w:val="00EB161C"/>
    <w:rsid w:val="00EB3AA8"/>
    <w:rsid w:val="00EB6290"/>
    <w:rsid w:val="00ED14CC"/>
    <w:rsid w:val="00ED4D88"/>
    <w:rsid w:val="00ED4FD4"/>
    <w:rsid w:val="00EE10FC"/>
    <w:rsid w:val="00EE2D44"/>
    <w:rsid w:val="00EE2F4C"/>
    <w:rsid w:val="00EE40E6"/>
    <w:rsid w:val="00EF2101"/>
    <w:rsid w:val="00EF2AC2"/>
    <w:rsid w:val="00EF2BF1"/>
    <w:rsid w:val="00EF3D81"/>
    <w:rsid w:val="00EF3F4C"/>
    <w:rsid w:val="00F020C3"/>
    <w:rsid w:val="00F02112"/>
    <w:rsid w:val="00F04532"/>
    <w:rsid w:val="00F10412"/>
    <w:rsid w:val="00F1219A"/>
    <w:rsid w:val="00F1249E"/>
    <w:rsid w:val="00F15561"/>
    <w:rsid w:val="00F164AD"/>
    <w:rsid w:val="00F21128"/>
    <w:rsid w:val="00F24CB1"/>
    <w:rsid w:val="00F26102"/>
    <w:rsid w:val="00F30729"/>
    <w:rsid w:val="00F31CC9"/>
    <w:rsid w:val="00F329E4"/>
    <w:rsid w:val="00F37837"/>
    <w:rsid w:val="00F449B0"/>
    <w:rsid w:val="00F455F0"/>
    <w:rsid w:val="00F46166"/>
    <w:rsid w:val="00F467D4"/>
    <w:rsid w:val="00F46ED7"/>
    <w:rsid w:val="00F5050A"/>
    <w:rsid w:val="00F52D29"/>
    <w:rsid w:val="00F547CD"/>
    <w:rsid w:val="00F60736"/>
    <w:rsid w:val="00F609D5"/>
    <w:rsid w:val="00F63260"/>
    <w:rsid w:val="00F67EDA"/>
    <w:rsid w:val="00F705B1"/>
    <w:rsid w:val="00F7238C"/>
    <w:rsid w:val="00F75C10"/>
    <w:rsid w:val="00F817BA"/>
    <w:rsid w:val="00F82031"/>
    <w:rsid w:val="00F84BCF"/>
    <w:rsid w:val="00F93364"/>
    <w:rsid w:val="00F964B7"/>
    <w:rsid w:val="00F97838"/>
    <w:rsid w:val="00FA6F3C"/>
    <w:rsid w:val="00FA7ABF"/>
    <w:rsid w:val="00FA7B62"/>
    <w:rsid w:val="00FA7EA6"/>
    <w:rsid w:val="00FB24DA"/>
    <w:rsid w:val="00FB3E99"/>
    <w:rsid w:val="00FC2666"/>
    <w:rsid w:val="00FC4411"/>
    <w:rsid w:val="00FD04D3"/>
    <w:rsid w:val="00FD1AB0"/>
    <w:rsid w:val="00FD262A"/>
    <w:rsid w:val="00FD4126"/>
    <w:rsid w:val="00FD6D1B"/>
    <w:rsid w:val="00FE0F86"/>
    <w:rsid w:val="00FE1F93"/>
    <w:rsid w:val="00FE247A"/>
    <w:rsid w:val="00FE5CBD"/>
    <w:rsid w:val="00FE7545"/>
    <w:rsid w:val="00FF05CA"/>
    <w:rsid w:val="00FF0C98"/>
    <w:rsid w:val="00FF71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1d5494,#20538d,#83787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Hyperlink" w:uiPriority="99"/>
    <w:lsdException w:name="List Paragraph" w:uiPriority="34" w:qFormat="1"/>
  </w:latentStyles>
  <w:style w:type="paragraph" w:default="1" w:styleId="Normal">
    <w:name w:val="Normal"/>
    <w:qFormat/>
    <w:rsid w:val="0053026D"/>
    <w:pPr>
      <w:keepLines/>
      <w:jc w:val="both"/>
    </w:pPr>
    <w:rPr>
      <w:rFonts w:ascii="Arial" w:hAnsi="Arial"/>
      <w:sz w:val="20"/>
    </w:rPr>
  </w:style>
  <w:style w:type="paragraph" w:styleId="Ttulo1">
    <w:name w:val="heading 1"/>
    <w:basedOn w:val="Normal"/>
    <w:next w:val="Normal"/>
    <w:link w:val="Ttulo1Car"/>
    <w:autoRedefine/>
    <w:uiPriority w:val="9"/>
    <w:qFormat/>
    <w:rsid w:val="00DA6521"/>
    <w:pPr>
      <w:keepNext/>
      <w:tabs>
        <w:tab w:val="left" w:pos="567"/>
      </w:tabs>
      <w:spacing w:after="360"/>
      <w:ind w:left="567" w:hanging="567"/>
      <w:jc w:val="left"/>
      <w:outlineLvl w:val="0"/>
    </w:pPr>
    <w:rPr>
      <w:rFonts w:eastAsiaTheme="majorEastAsia" w:cstheme="majorBidi"/>
      <w:b/>
      <w:bCs/>
      <w:color w:val="595959" w:themeColor="text1" w:themeTint="A6"/>
      <w:sz w:val="36"/>
      <w:szCs w:val="28"/>
      <w:lang w:val="fr-FR"/>
    </w:rPr>
  </w:style>
  <w:style w:type="paragraph" w:styleId="Ttulo2">
    <w:name w:val="heading 2"/>
    <w:basedOn w:val="Normal"/>
    <w:next w:val="Normal"/>
    <w:link w:val="Ttulo2Car"/>
    <w:rsid w:val="007F526E"/>
    <w:pPr>
      <w:keepNext/>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6F02B3"/>
    <w:pPr>
      <w:keepNext/>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rsid w:val="006F02B3"/>
    <w:pPr>
      <w:keepNext/>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rsid w:val="006F02B3"/>
    <w:pPr>
      <w:keepNext/>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rsid w:val="006F02B3"/>
    <w:pPr>
      <w:keepNext/>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rsid w:val="006F02B3"/>
    <w:pPr>
      <w:keepNext/>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rsid w:val="006F02B3"/>
    <w:pPr>
      <w:keepNext/>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rsid w:val="006F02B3"/>
    <w:pPr>
      <w:keepNext/>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114C"/>
    <w:pPr>
      <w:numPr>
        <w:numId w:val="2"/>
      </w:numPr>
      <w:ind w:left="360"/>
      <w:contextualSpacing/>
    </w:pPr>
    <w:rPr>
      <w:rFonts w:cstheme="minorHAnsi"/>
      <w:lang w:val="en-US"/>
    </w:rPr>
  </w:style>
  <w:style w:type="character" w:styleId="Referenciasutil">
    <w:name w:val="Subtle Reference"/>
    <w:basedOn w:val="Fuentedeprrafopredeter"/>
    <w:uiPriority w:val="31"/>
    <w:qFormat/>
    <w:rsid w:val="008A46E6"/>
    <w:rPr>
      <w:smallCaps/>
      <w:color w:val="C0504D" w:themeColor="accent2"/>
      <w:u w:val="single"/>
    </w:rPr>
  </w:style>
  <w:style w:type="paragraph" w:styleId="Ttulo">
    <w:name w:val="Title"/>
    <w:basedOn w:val="Normal"/>
    <w:next w:val="Normal"/>
    <w:link w:val="TtuloCar"/>
    <w:uiPriority w:val="10"/>
    <w:qFormat/>
    <w:rsid w:val="008A46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tuloCar">
    <w:name w:val="Título Car"/>
    <w:basedOn w:val="Fuentedeprrafopredeter"/>
    <w:link w:val="Ttulo"/>
    <w:uiPriority w:val="10"/>
    <w:rsid w:val="008A46E6"/>
    <w:rPr>
      <w:rFonts w:asciiTheme="majorHAnsi" w:eastAsiaTheme="majorEastAsia" w:hAnsiTheme="majorHAnsi" w:cstheme="majorBidi"/>
      <w:color w:val="17365D" w:themeColor="text2" w:themeShade="BF"/>
      <w:spacing w:val="5"/>
      <w:kern w:val="28"/>
      <w:sz w:val="52"/>
      <w:szCs w:val="52"/>
      <w:lang w:val="fr-FR"/>
    </w:rPr>
  </w:style>
  <w:style w:type="character" w:customStyle="1" w:styleId="Ttulo1Car">
    <w:name w:val="Título 1 Car"/>
    <w:basedOn w:val="Fuentedeprrafopredeter"/>
    <w:link w:val="Ttulo1"/>
    <w:uiPriority w:val="9"/>
    <w:rsid w:val="00DA6521"/>
    <w:rPr>
      <w:rFonts w:ascii="Arial" w:eastAsiaTheme="majorEastAsia" w:hAnsi="Arial" w:cstheme="majorBidi"/>
      <w:b/>
      <w:bCs/>
      <w:color w:val="595959" w:themeColor="text1" w:themeTint="A6"/>
      <w:sz w:val="36"/>
      <w:szCs w:val="28"/>
      <w:lang w:val="fr-FR"/>
    </w:rPr>
  </w:style>
  <w:style w:type="paragraph" w:styleId="Textonotapie">
    <w:name w:val="footnote text"/>
    <w:basedOn w:val="Normal"/>
    <w:link w:val="TextonotapieCar"/>
    <w:autoRedefine/>
    <w:unhideWhenUsed/>
    <w:rsid w:val="001A114C"/>
    <w:pPr>
      <w:tabs>
        <w:tab w:val="left" w:pos="284"/>
      </w:tabs>
      <w:spacing w:before="80" w:after="80" w:line="240" w:lineRule="auto"/>
      <w:ind w:left="284" w:hanging="284"/>
    </w:pPr>
    <w:rPr>
      <w:rFonts w:eastAsiaTheme="minorEastAsia"/>
      <w:sz w:val="15"/>
      <w:szCs w:val="20"/>
      <w:lang w:eastAsia="en-GB"/>
    </w:rPr>
  </w:style>
  <w:style w:type="character" w:customStyle="1" w:styleId="TextonotapieCar">
    <w:name w:val="Texto nota pie Car"/>
    <w:basedOn w:val="Fuentedeprrafopredeter"/>
    <w:link w:val="Textonotapie"/>
    <w:rsid w:val="001A114C"/>
    <w:rPr>
      <w:rFonts w:ascii="Arial" w:eastAsiaTheme="minorEastAsia" w:hAnsi="Arial"/>
      <w:sz w:val="15"/>
      <w:szCs w:val="20"/>
      <w:lang w:eastAsia="en-GB"/>
    </w:rPr>
  </w:style>
  <w:style w:type="character" w:styleId="Refdenotaalpie">
    <w:name w:val="footnote reference"/>
    <w:basedOn w:val="Fuentedeprrafopredeter"/>
    <w:unhideWhenUsed/>
    <w:rsid w:val="00032C07"/>
    <w:rPr>
      <w:vertAlign w:val="superscript"/>
    </w:rPr>
  </w:style>
  <w:style w:type="table" w:styleId="Tablaconcuadrcula">
    <w:name w:val="Table Grid"/>
    <w:basedOn w:val="Tablanormal"/>
    <w:uiPriority w:val="59"/>
    <w:rsid w:val="00032C07"/>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32C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ipervnculo">
    <w:name w:val="Hyperlink"/>
    <w:basedOn w:val="Fuentedeprrafopredeter"/>
    <w:uiPriority w:val="99"/>
    <w:unhideWhenUsed/>
    <w:rsid w:val="00735A6D"/>
    <w:rPr>
      <w:color w:val="0000FF"/>
      <w:u w:val="single"/>
    </w:rPr>
  </w:style>
  <w:style w:type="character" w:styleId="MquinadeescribirHTML">
    <w:name w:val="HTML Typewriter"/>
    <w:basedOn w:val="Fuentedeprrafopredeter"/>
    <w:uiPriority w:val="99"/>
    <w:semiHidden/>
    <w:unhideWhenUsed/>
    <w:rsid w:val="00735A6D"/>
    <w:rPr>
      <w:rFonts w:ascii="Courier New" w:eastAsiaTheme="minorHAnsi" w:hAnsi="Courier New" w:cs="Courier New" w:hint="default"/>
      <w:sz w:val="20"/>
      <w:szCs w:val="20"/>
    </w:rPr>
  </w:style>
  <w:style w:type="character" w:styleId="Hipervnculovisitado">
    <w:name w:val="FollowedHyperlink"/>
    <w:basedOn w:val="Fuentedeprrafopredeter"/>
    <w:uiPriority w:val="99"/>
    <w:semiHidden/>
    <w:unhideWhenUsed/>
    <w:rsid w:val="00824E06"/>
    <w:rPr>
      <w:color w:val="800080" w:themeColor="followedHyperlink"/>
      <w:u w:val="single"/>
    </w:rPr>
  </w:style>
  <w:style w:type="paragraph" w:styleId="Textodeglobo">
    <w:name w:val="Balloon Text"/>
    <w:basedOn w:val="Normal"/>
    <w:link w:val="TextodegloboCar"/>
    <w:uiPriority w:val="99"/>
    <w:semiHidden/>
    <w:unhideWhenUsed/>
    <w:rsid w:val="00056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8EA"/>
    <w:rPr>
      <w:rFonts w:ascii="Tahoma" w:hAnsi="Tahoma" w:cs="Tahoma"/>
      <w:sz w:val="16"/>
      <w:szCs w:val="16"/>
    </w:rPr>
  </w:style>
  <w:style w:type="paragraph" w:styleId="Encabezado">
    <w:name w:val="header"/>
    <w:basedOn w:val="Normal"/>
    <w:link w:val="EncabezadoCar"/>
    <w:unhideWhenUsed/>
    <w:rsid w:val="00342F0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42F07"/>
  </w:style>
  <w:style w:type="paragraph" w:styleId="Piedepgina">
    <w:name w:val="footer"/>
    <w:basedOn w:val="Normal"/>
    <w:link w:val="PiedepginaCar"/>
    <w:uiPriority w:val="99"/>
    <w:unhideWhenUsed/>
    <w:rsid w:val="00342F0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42F07"/>
  </w:style>
  <w:style w:type="paragraph" w:customStyle="1" w:styleId="MarginText">
    <w:name w:val="Margin Text"/>
    <w:basedOn w:val="Normal"/>
    <w:autoRedefine/>
    <w:qFormat/>
    <w:rsid w:val="00B67B2D"/>
    <w:pPr>
      <w:framePr w:w="1701" w:hSpace="142" w:wrap="around" w:vAnchor="text" w:hAnchor="text" w:x="-1927" w:y="-27"/>
      <w:pBdr>
        <w:top w:val="single" w:sz="4" w:space="4" w:color="808080" w:themeColor="background1" w:themeShade="80"/>
      </w:pBdr>
      <w:spacing w:before="80" w:line="240" w:lineRule="auto"/>
      <w:jc w:val="left"/>
    </w:pPr>
    <w:rPr>
      <w:b/>
      <w:u w:color="CCFFCC"/>
      <w:lang w:val="en-US"/>
    </w:rPr>
  </w:style>
  <w:style w:type="character" w:styleId="Textodelmarcadordeposicin">
    <w:name w:val="Placeholder Text"/>
    <w:basedOn w:val="Fuentedeprrafopredeter"/>
    <w:uiPriority w:val="99"/>
    <w:semiHidden/>
    <w:rsid w:val="00857C4B"/>
    <w:rPr>
      <w:color w:val="808080"/>
    </w:rPr>
  </w:style>
  <w:style w:type="paragraph" w:customStyle="1" w:styleId="Superscriptreference">
    <w:name w:val="Superscript reference"/>
    <w:basedOn w:val="Normal"/>
    <w:rsid w:val="004D27FB"/>
    <w:rPr>
      <w:lang w:val="en-US"/>
    </w:rPr>
  </w:style>
  <w:style w:type="character" w:customStyle="1" w:styleId="SuperscriptReference0">
    <w:name w:val="Superscript Reference"/>
    <w:basedOn w:val="Fuentedeprrafopredeter"/>
    <w:uiPriority w:val="1"/>
    <w:qFormat/>
    <w:rsid w:val="004D27FB"/>
    <w:rPr>
      <w:sz w:val="20"/>
      <w:szCs w:val="20"/>
      <w:vertAlign w:val="superscript"/>
    </w:rPr>
  </w:style>
  <w:style w:type="character" w:styleId="Refdecomentario">
    <w:name w:val="annotation reference"/>
    <w:basedOn w:val="Fuentedeprrafopredeter"/>
    <w:uiPriority w:val="99"/>
    <w:semiHidden/>
    <w:unhideWhenUsed/>
    <w:rsid w:val="0082393C"/>
    <w:rPr>
      <w:sz w:val="16"/>
      <w:szCs w:val="16"/>
    </w:rPr>
  </w:style>
  <w:style w:type="paragraph" w:styleId="Textocomentario">
    <w:name w:val="annotation text"/>
    <w:basedOn w:val="Normal"/>
    <w:link w:val="TextocomentarioCar"/>
    <w:uiPriority w:val="99"/>
    <w:unhideWhenUsed/>
    <w:rsid w:val="0082393C"/>
    <w:pPr>
      <w:spacing w:line="240" w:lineRule="auto"/>
    </w:pPr>
    <w:rPr>
      <w:szCs w:val="20"/>
    </w:rPr>
  </w:style>
  <w:style w:type="character" w:customStyle="1" w:styleId="TextocomentarioCar">
    <w:name w:val="Texto comentario Car"/>
    <w:basedOn w:val="Fuentedeprrafopredeter"/>
    <w:link w:val="Textocomentario"/>
    <w:uiPriority w:val="99"/>
    <w:rsid w:val="0082393C"/>
    <w:rPr>
      <w:sz w:val="20"/>
      <w:szCs w:val="20"/>
    </w:rPr>
  </w:style>
  <w:style w:type="paragraph" w:styleId="Asuntodelcomentario">
    <w:name w:val="annotation subject"/>
    <w:basedOn w:val="Textocomentario"/>
    <w:next w:val="Textocomentario"/>
    <w:link w:val="AsuntodelcomentarioCar"/>
    <w:uiPriority w:val="99"/>
    <w:semiHidden/>
    <w:unhideWhenUsed/>
    <w:rsid w:val="0082393C"/>
    <w:rPr>
      <w:b/>
      <w:bCs/>
    </w:rPr>
  </w:style>
  <w:style w:type="character" w:customStyle="1" w:styleId="AsuntodelcomentarioCar">
    <w:name w:val="Asunto del comentario Car"/>
    <w:basedOn w:val="TextocomentarioCar"/>
    <w:link w:val="Asuntodelcomentario"/>
    <w:uiPriority w:val="99"/>
    <w:semiHidden/>
    <w:rsid w:val="0082393C"/>
    <w:rPr>
      <w:b/>
      <w:bCs/>
      <w:sz w:val="20"/>
      <w:szCs w:val="20"/>
    </w:rPr>
  </w:style>
  <w:style w:type="character" w:customStyle="1" w:styleId="apple-style-span">
    <w:name w:val="apple-style-span"/>
    <w:basedOn w:val="Fuentedeprrafopredeter"/>
    <w:rsid w:val="008C7C50"/>
  </w:style>
  <w:style w:type="character" w:styleId="nfasissutil">
    <w:name w:val="Subtle Emphasis"/>
    <w:basedOn w:val="Fuentedeprrafopredeter"/>
    <w:uiPriority w:val="19"/>
    <w:qFormat/>
    <w:rsid w:val="00876E0D"/>
    <w:rPr>
      <w:i/>
      <w:iCs/>
      <w:color w:val="808080" w:themeColor="text1" w:themeTint="7F"/>
    </w:rPr>
  </w:style>
  <w:style w:type="character" w:styleId="nfasisintenso">
    <w:name w:val="Intense Emphasis"/>
    <w:basedOn w:val="Fuentedeprrafopredeter"/>
    <w:uiPriority w:val="21"/>
    <w:qFormat/>
    <w:rsid w:val="0047031E"/>
    <w:rPr>
      <w:b/>
      <w:bCs/>
      <w:i/>
      <w:iCs/>
      <w:color w:val="4F81BD" w:themeColor="accent1"/>
    </w:rPr>
  </w:style>
  <w:style w:type="paragraph" w:styleId="Sinespaciado">
    <w:name w:val="No Spacing"/>
    <w:uiPriority w:val="1"/>
    <w:qFormat/>
    <w:rsid w:val="004B4273"/>
    <w:pPr>
      <w:spacing w:after="0" w:line="240" w:lineRule="auto"/>
    </w:pPr>
  </w:style>
  <w:style w:type="paragraph" w:styleId="TtulodeTDC">
    <w:name w:val="TOC Heading"/>
    <w:basedOn w:val="Ttulo1"/>
    <w:next w:val="Normal"/>
    <w:uiPriority w:val="39"/>
    <w:unhideWhenUsed/>
    <w:qFormat/>
    <w:rsid w:val="00D06632"/>
    <w:pPr>
      <w:spacing w:before="480" w:after="0"/>
      <w:outlineLvl w:val="9"/>
    </w:pPr>
    <w:rPr>
      <w:rFonts w:asciiTheme="majorHAnsi" w:hAnsiTheme="majorHAnsi"/>
      <w:color w:val="365F91" w:themeColor="accent1" w:themeShade="BF"/>
      <w:lang w:val="en-US" w:eastAsia="ja-JP"/>
    </w:rPr>
  </w:style>
  <w:style w:type="paragraph" w:styleId="TDC1">
    <w:name w:val="toc 1"/>
    <w:basedOn w:val="Normal"/>
    <w:next w:val="Normal"/>
    <w:autoRedefine/>
    <w:uiPriority w:val="39"/>
    <w:unhideWhenUsed/>
    <w:rsid w:val="009A7406"/>
    <w:pPr>
      <w:tabs>
        <w:tab w:val="left" w:pos="407"/>
        <w:tab w:val="right" w:leader="dot" w:pos="7643"/>
      </w:tabs>
      <w:spacing w:after="100"/>
      <w:ind w:right="284"/>
    </w:pPr>
    <w:rPr>
      <w:b/>
    </w:rPr>
  </w:style>
  <w:style w:type="paragraph" w:styleId="Revisin">
    <w:name w:val="Revision"/>
    <w:hidden/>
    <w:uiPriority w:val="99"/>
    <w:semiHidden/>
    <w:rsid w:val="00EE10FC"/>
    <w:pPr>
      <w:spacing w:after="0" w:line="240" w:lineRule="auto"/>
    </w:pPr>
    <w:rPr>
      <w:rFonts w:ascii="Arial" w:hAnsi="Arial"/>
    </w:rPr>
  </w:style>
  <w:style w:type="paragraph" w:styleId="Textonotaalfinal">
    <w:name w:val="endnote text"/>
    <w:basedOn w:val="Normal"/>
    <w:link w:val="TextonotaalfinalCar"/>
    <w:uiPriority w:val="99"/>
    <w:semiHidden/>
    <w:unhideWhenUsed/>
    <w:rsid w:val="006427C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6427CC"/>
    <w:rPr>
      <w:rFonts w:ascii="Arial" w:hAnsi="Arial"/>
      <w:sz w:val="20"/>
      <w:szCs w:val="20"/>
    </w:rPr>
  </w:style>
  <w:style w:type="character" w:styleId="Refdenotaalfinal">
    <w:name w:val="endnote reference"/>
    <w:basedOn w:val="Fuentedeprrafopredeter"/>
    <w:uiPriority w:val="99"/>
    <w:semiHidden/>
    <w:unhideWhenUsed/>
    <w:rsid w:val="006427CC"/>
    <w:rPr>
      <w:vertAlign w:val="superscript"/>
    </w:rPr>
  </w:style>
  <w:style w:type="character" w:customStyle="1" w:styleId="Ttulo2Car">
    <w:name w:val="Título 2 Car"/>
    <w:basedOn w:val="Fuentedeprrafopredeter"/>
    <w:link w:val="Ttulo2"/>
    <w:rsid w:val="007F526E"/>
    <w:rPr>
      <w:rFonts w:asciiTheme="majorHAnsi" w:eastAsiaTheme="majorEastAsia" w:hAnsiTheme="majorHAnsi" w:cstheme="majorBidi"/>
      <w:b/>
      <w:bCs/>
      <w:color w:val="4F81BD" w:themeColor="accent1"/>
      <w:sz w:val="26"/>
      <w:szCs w:val="26"/>
    </w:rPr>
  </w:style>
  <w:style w:type="character" w:styleId="Nmerodepgina">
    <w:name w:val="page number"/>
    <w:rsid w:val="005C6F4D"/>
    <w:rPr>
      <w:color w:val="595959" w:themeColor="text1" w:themeTint="A6"/>
    </w:rPr>
  </w:style>
  <w:style w:type="paragraph" w:customStyle="1" w:styleId="Titretableau">
    <w:name w:val="Titre tableau"/>
    <w:basedOn w:val="Normal"/>
    <w:qFormat/>
    <w:rsid w:val="005D1BF0"/>
    <w:pPr>
      <w:spacing w:before="360" w:after="0" w:line="240" w:lineRule="auto"/>
    </w:pPr>
    <w:rPr>
      <w:rFonts w:cstheme="minorHAnsi"/>
      <w:b/>
      <w:szCs w:val="20"/>
      <w:lang w:val="en-US"/>
    </w:rPr>
  </w:style>
  <w:style w:type="paragraph" w:customStyle="1" w:styleId="Caption1">
    <w:name w:val="Caption1"/>
    <w:basedOn w:val="Normal"/>
    <w:autoRedefine/>
    <w:qFormat/>
    <w:rsid w:val="008A1FB1"/>
    <w:pPr>
      <w:spacing w:after="0" w:line="240" w:lineRule="auto"/>
    </w:pPr>
    <w:rPr>
      <w:noProof/>
      <w:color w:val="595959" w:themeColor="text1" w:themeTint="A6"/>
      <w:sz w:val="16"/>
      <w:szCs w:val="16"/>
      <w:lang w:val="fr-FR" w:eastAsia="fr-FR"/>
    </w:rPr>
  </w:style>
  <w:style w:type="paragraph" w:customStyle="1" w:styleId="Copyright">
    <w:name w:val="Copyright"/>
    <w:basedOn w:val="Caption1"/>
    <w:qFormat/>
    <w:rsid w:val="009C7342"/>
    <w:pPr>
      <w:framePr w:wrap="around" w:hAnchor="text"/>
    </w:pPr>
    <w:rPr>
      <w:color w:val="auto"/>
      <w:sz w:val="15"/>
    </w:rPr>
  </w:style>
  <w:style w:type="paragraph" w:customStyle="1" w:styleId="Liste123">
    <w:name w:val="Liste 123"/>
    <w:basedOn w:val="Prrafodelista"/>
    <w:qFormat/>
    <w:rsid w:val="001A114C"/>
    <w:pPr>
      <w:numPr>
        <w:numId w:val="8"/>
      </w:numPr>
    </w:pPr>
    <w:rPr>
      <w:lang w:eastAsia="en-GB"/>
    </w:rPr>
  </w:style>
  <w:style w:type="character" w:customStyle="1" w:styleId="Ttulo3Car">
    <w:name w:val="Título 3 Car"/>
    <w:basedOn w:val="Fuentedeprrafopredeter"/>
    <w:link w:val="Ttulo3"/>
    <w:rsid w:val="006F02B3"/>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rsid w:val="006F02B3"/>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rsid w:val="006F02B3"/>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rsid w:val="006F02B3"/>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rsid w:val="006F02B3"/>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rsid w:val="006F02B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6F02B3"/>
    <w:rPr>
      <w:rFonts w:asciiTheme="majorHAnsi" w:eastAsiaTheme="majorEastAsia" w:hAnsiTheme="majorHAnsi" w:cstheme="majorBidi"/>
      <w:i/>
      <w:iCs/>
      <w:color w:val="404040" w:themeColor="text1" w:themeTint="BF"/>
      <w:sz w:val="20"/>
      <w:szCs w:val="20"/>
    </w:rPr>
  </w:style>
  <w:style w:type="paragraph" w:styleId="Bibliografa">
    <w:name w:val="Bibliography"/>
    <w:basedOn w:val="Normal"/>
    <w:next w:val="Normal"/>
    <w:rsid w:val="006F02B3"/>
  </w:style>
  <w:style w:type="paragraph" w:styleId="Textodebloque">
    <w:name w:val="Block Text"/>
    <w:basedOn w:val="Normal"/>
    <w:rsid w:val="006F02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oindependiente">
    <w:name w:val="Body Text"/>
    <w:basedOn w:val="Normal"/>
    <w:link w:val="TextoindependienteCar"/>
    <w:rsid w:val="006F02B3"/>
    <w:pPr>
      <w:spacing w:after="120"/>
    </w:pPr>
  </w:style>
  <w:style w:type="character" w:customStyle="1" w:styleId="TextoindependienteCar">
    <w:name w:val="Texto independiente Car"/>
    <w:basedOn w:val="Fuentedeprrafopredeter"/>
    <w:link w:val="Textoindependiente"/>
    <w:rsid w:val="006F02B3"/>
    <w:rPr>
      <w:rFonts w:ascii="Arial" w:hAnsi="Arial"/>
      <w:sz w:val="20"/>
    </w:rPr>
  </w:style>
  <w:style w:type="paragraph" w:styleId="Textoindependiente2">
    <w:name w:val="Body Text 2"/>
    <w:basedOn w:val="Normal"/>
    <w:link w:val="Textoindependiente2Car"/>
    <w:rsid w:val="006F02B3"/>
    <w:pPr>
      <w:spacing w:after="120" w:line="480" w:lineRule="auto"/>
    </w:pPr>
  </w:style>
  <w:style w:type="character" w:customStyle="1" w:styleId="Textoindependiente2Car">
    <w:name w:val="Texto independiente 2 Car"/>
    <w:basedOn w:val="Fuentedeprrafopredeter"/>
    <w:link w:val="Textoindependiente2"/>
    <w:rsid w:val="006F02B3"/>
    <w:rPr>
      <w:rFonts w:ascii="Arial" w:hAnsi="Arial"/>
      <w:sz w:val="20"/>
    </w:rPr>
  </w:style>
  <w:style w:type="paragraph" w:styleId="Textoindependiente3">
    <w:name w:val="Body Text 3"/>
    <w:basedOn w:val="Normal"/>
    <w:link w:val="Textoindependiente3Car"/>
    <w:rsid w:val="006F02B3"/>
    <w:pPr>
      <w:spacing w:after="120"/>
    </w:pPr>
    <w:rPr>
      <w:sz w:val="16"/>
      <w:szCs w:val="16"/>
    </w:rPr>
  </w:style>
  <w:style w:type="character" w:customStyle="1" w:styleId="Textoindependiente3Car">
    <w:name w:val="Texto independiente 3 Car"/>
    <w:basedOn w:val="Fuentedeprrafopredeter"/>
    <w:link w:val="Textoindependiente3"/>
    <w:rsid w:val="006F02B3"/>
    <w:rPr>
      <w:rFonts w:ascii="Arial" w:hAnsi="Arial"/>
      <w:sz w:val="16"/>
      <w:szCs w:val="16"/>
    </w:rPr>
  </w:style>
  <w:style w:type="paragraph" w:styleId="Textoindependienteprimerasangra">
    <w:name w:val="Body Text First Indent"/>
    <w:basedOn w:val="Textoindependiente"/>
    <w:link w:val="TextoindependienteprimerasangraCar"/>
    <w:rsid w:val="006F02B3"/>
    <w:pPr>
      <w:spacing w:after="200"/>
      <w:ind w:firstLine="360"/>
    </w:pPr>
  </w:style>
  <w:style w:type="character" w:customStyle="1" w:styleId="TextoindependienteprimerasangraCar">
    <w:name w:val="Texto independiente primera sangría Car"/>
    <w:basedOn w:val="TextoindependienteCar"/>
    <w:link w:val="Textoindependienteprimerasangra"/>
    <w:rsid w:val="006F02B3"/>
    <w:rPr>
      <w:rFonts w:ascii="Arial" w:hAnsi="Arial"/>
      <w:sz w:val="20"/>
    </w:rPr>
  </w:style>
  <w:style w:type="paragraph" w:styleId="Sangradetextonormal">
    <w:name w:val="Body Text Indent"/>
    <w:basedOn w:val="Normal"/>
    <w:link w:val="SangradetextonormalCar"/>
    <w:rsid w:val="006F02B3"/>
    <w:pPr>
      <w:spacing w:after="120"/>
      <w:ind w:left="283"/>
    </w:pPr>
  </w:style>
  <w:style w:type="character" w:customStyle="1" w:styleId="SangradetextonormalCar">
    <w:name w:val="Sangría de texto normal Car"/>
    <w:basedOn w:val="Fuentedeprrafopredeter"/>
    <w:link w:val="Sangradetextonormal"/>
    <w:rsid w:val="006F02B3"/>
    <w:rPr>
      <w:rFonts w:ascii="Arial" w:hAnsi="Arial"/>
      <w:sz w:val="20"/>
    </w:rPr>
  </w:style>
  <w:style w:type="paragraph" w:styleId="Textoindependienteprimerasangra2">
    <w:name w:val="Body Text First Indent 2"/>
    <w:basedOn w:val="Sangradetextonormal"/>
    <w:link w:val="Textoindependienteprimerasangra2Car"/>
    <w:rsid w:val="006F02B3"/>
    <w:pPr>
      <w:spacing w:after="200"/>
      <w:ind w:left="360" w:firstLine="360"/>
    </w:pPr>
  </w:style>
  <w:style w:type="character" w:customStyle="1" w:styleId="Textoindependienteprimerasangra2Car">
    <w:name w:val="Texto independiente primera sangría 2 Car"/>
    <w:basedOn w:val="SangradetextonormalCar"/>
    <w:link w:val="Textoindependienteprimerasangra2"/>
    <w:rsid w:val="006F02B3"/>
    <w:rPr>
      <w:rFonts w:ascii="Arial" w:hAnsi="Arial"/>
      <w:sz w:val="20"/>
    </w:rPr>
  </w:style>
  <w:style w:type="paragraph" w:styleId="Sangra2detindependiente">
    <w:name w:val="Body Text Indent 2"/>
    <w:basedOn w:val="Normal"/>
    <w:link w:val="Sangra2detindependienteCar"/>
    <w:rsid w:val="006F02B3"/>
    <w:pPr>
      <w:spacing w:after="120" w:line="480" w:lineRule="auto"/>
      <w:ind w:left="283"/>
    </w:pPr>
  </w:style>
  <w:style w:type="character" w:customStyle="1" w:styleId="Sangra2detindependienteCar">
    <w:name w:val="Sangría 2 de t. independiente Car"/>
    <w:basedOn w:val="Fuentedeprrafopredeter"/>
    <w:link w:val="Sangra2detindependiente"/>
    <w:rsid w:val="006F02B3"/>
    <w:rPr>
      <w:rFonts w:ascii="Arial" w:hAnsi="Arial"/>
      <w:sz w:val="20"/>
    </w:rPr>
  </w:style>
  <w:style w:type="paragraph" w:styleId="Sangra3detindependiente">
    <w:name w:val="Body Text Indent 3"/>
    <w:basedOn w:val="Normal"/>
    <w:link w:val="Sangra3detindependienteCar"/>
    <w:rsid w:val="006F02B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F02B3"/>
    <w:rPr>
      <w:rFonts w:ascii="Arial" w:hAnsi="Arial"/>
      <w:sz w:val="16"/>
      <w:szCs w:val="16"/>
    </w:rPr>
  </w:style>
  <w:style w:type="paragraph" w:styleId="Epgrafe">
    <w:name w:val="caption"/>
    <w:basedOn w:val="Normal"/>
    <w:next w:val="Normal"/>
    <w:rsid w:val="006F02B3"/>
    <w:pPr>
      <w:spacing w:line="240" w:lineRule="auto"/>
    </w:pPr>
    <w:rPr>
      <w:b/>
      <w:bCs/>
      <w:color w:val="4F81BD" w:themeColor="accent1"/>
      <w:sz w:val="18"/>
      <w:szCs w:val="18"/>
    </w:rPr>
  </w:style>
  <w:style w:type="paragraph" w:styleId="Cierre">
    <w:name w:val="Closing"/>
    <w:basedOn w:val="Normal"/>
    <w:link w:val="CierreCar"/>
    <w:rsid w:val="006F02B3"/>
    <w:pPr>
      <w:spacing w:after="0" w:line="240" w:lineRule="auto"/>
      <w:ind w:left="4252"/>
    </w:pPr>
  </w:style>
  <w:style w:type="character" w:customStyle="1" w:styleId="CierreCar">
    <w:name w:val="Cierre Car"/>
    <w:basedOn w:val="Fuentedeprrafopredeter"/>
    <w:link w:val="Cierre"/>
    <w:rsid w:val="006F02B3"/>
    <w:rPr>
      <w:rFonts w:ascii="Arial" w:hAnsi="Arial"/>
      <w:sz w:val="20"/>
    </w:rPr>
  </w:style>
  <w:style w:type="paragraph" w:styleId="Fecha">
    <w:name w:val="Date"/>
    <w:basedOn w:val="Normal"/>
    <w:next w:val="Normal"/>
    <w:link w:val="FechaCar"/>
    <w:rsid w:val="006F02B3"/>
  </w:style>
  <w:style w:type="character" w:customStyle="1" w:styleId="FechaCar">
    <w:name w:val="Fecha Car"/>
    <w:basedOn w:val="Fuentedeprrafopredeter"/>
    <w:link w:val="Fecha"/>
    <w:rsid w:val="006F02B3"/>
    <w:rPr>
      <w:rFonts w:ascii="Arial" w:hAnsi="Arial"/>
      <w:sz w:val="20"/>
    </w:rPr>
  </w:style>
  <w:style w:type="paragraph" w:styleId="Mapadeldocumento">
    <w:name w:val="Document Map"/>
    <w:basedOn w:val="Normal"/>
    <w:link w:val="MapadeldocumentoCar"/>
    <w:rsid w:val="006F02B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rsid w:val="006F02B3"/>
    <w:rPr>
      <w:rFonts w:ascii="Tahoma" w:hAnsi="Tahoma" w:cs="Tahoma"/>
      <w:sz w:val="16"/>
      <w:szCs w:val="16"/>
    </w:rPr>
  </w:style>
  <w:style w:type="paragraph" w:styleId="Firmadecorreoelectrnico">
    <w:name w:val="E-mail Signature"/>
    <w:basedOn w:val="Normal"/>
    <w:link w:val="FirmadecorreoelectrnicoCar"/>
    <w:rsid w:val="006F02B3"/>
    <w:pPr>
      <w:spacing w:after="0" w:line="240" w:lineRule="auto"/>
    </w:pPr>
  </w:style>
  <w:style w:type="character" w:customStyle="1" w:styleId="FirmadecorreoelectrnicoCar">
    <w:name w:val="Firma de correo electrónico Car"/>
    <w:basedOn w:val="Fuentedeprrafopredeter"/>
    <w:link w:val="Firmadecorreoelectrnico"/>
    <w:rsid w:val="006F02B3"/>
    <w:rPr>
      <w:rFonts w:ascii="Arial" w:hAnsi="Arial"/>
      <w:sz w:val="20"/>
    </w:rPr>
  </w:style>
  <w:style w:type="paragraph" w:styleId="Direccinsobre">
    <w:name w:val="envelope address"/>
    <w:basedOn w:val="Normal"/>
    <w:rsid w:val="006F02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rsid w:val="006F02B3"/>
    <w:pPr>
      <w:spacing w:after="0" w:line="240" w:lineRule="auto"/>
    </w:pPr>
    <w:rPr>
      <w:rFonts w:asciiTheme="majorHAnsi" w:eastAsiaTheme="majorEastAsia" w:hAnsiTheme="majorHAnsi" w:cstheme="majorBidi"/>
      <w:szCs w:val="20"/>
    </w:rPr>
  </w:style>
  <w:style w:type="paragraph" w:styleId="DireccinHTML">
    <w:name w:val="HTML Address"/>
    <w:basedOn w:val="Normal"/>
    <w:link w:val="DireccinHTMLCar"/>
    <w:rsid w:val="006F02B3"/>
    <w:pPr>
      <w:spacing w:after="0" w:line="240" w:lineRule="auto"/>
    </w:pPr>
    <w:rPr>
      <w:i/>
      <w:iCs/>
    </w:rPr>
  </w:style>
  <w:style w:type="character" w:customStyle="1" w:styleId="DireccinHTMLCar">
    <w:name w:val="Dirección HTML Car"/>
    <w:basedOn w:val="Fuentedeprrafopredeter"/>
    <w:link w:val="DireccinHTML"/>
    <w:rsid w:val="006F02B3"/>
    <w:rPr>
      <w:rFonts w:ascii="Arial" w:hAnsi="Arial"/>
      <w:i/>
      <w:iCs/>
      <w:sz w:val="20"/>
    </w:rPr>
  </w:style>
  <w:style w:type="paragraph" w:styleId="HTMLconformatoprevio">
    <w:name w:val="HTML Preformatted"/>
    <w:basedOn w:val="Normal"/>
    <w:link w:val="HTMLconformatoprevioCar"/>
    <w:rsid w:val="006F02B3"/>
    <w:pPr>
      <w:spacing w:after="0" w:line="240" w:lineRule="auto"/>
    </w:pPr>
    <w:rPr>
      <w:rFonts w:ascii="Consolas" w:hAnsi="Consolas" w:cs="Consolas"/>
      <w:szCs w:val="20"/>
    </w:rPr>
  </w:style>
  <w:style w:type="character" w:customStyle="1" w:styleId="HTMLconformatoprevioCar">
    <w:name w:val="HTML con formato previo Car"/>
    <w:basedOn w:val="Fuentedeprrafopredeter"/>
    <w:link w:val="HTMLconformatoprevio"/>
    <w:rsid w:val="006F02B3"/>
    <w:rPr>
      <w:rFonts w:ascii="Consolas" w:hAnsi="Consolas" w:cs="Consolas"/>
      <w:sz w:val="20"/>
      <w:szCs w:val="20"/>
    </w:rPr>
  </w:style>
  <w:style w:type="paragraph" w:styleId="ndice1">
    <w:name w:val="index 1"/>
    <w:basedOn w:val="Normal"/>
    <w:next w:val="Normal"/>
    <w:autoRedefine/>
    <w:rsid w:val="006F02B3"/>
    <w:pPr>
      <w:spacing w:after="0" w:line="240" w:lineRule="auto"/>
      <w:ind w:left="200" w:hanging="200"/>
    </w:pPr>
  </w:style>
  <w:style w:type="paragraph" w:styleId="ndice2">
    <w:name w:val="index 2"/>
    <w:basedOn w:val="Normal"/>
    <w:next w:val="Normal"/>
    <w:autoRedefine/>
    <w:rsid w:val="006F02B3"/>
    <w:pPr>
      <w:spacing w:after="0" w:line="240" w:lineRule="auto"/>
      <w:ind w:left="400" w:hanging="200"/>
    </w:pPr>
  </w:style>
  <w:style w:type="paragraph" w:styleId="ndice3">
    <w:name w:val="index 3"/>
    <w:basedOn w:val="Normal"/>
    <w:next w:val="Normal"/>
    <w:autoRedefine/>
    <w:rsid w:val="006F02B3"/>
    <w:pPr>
      <w:spacing w:after="0" w:line="240" w:lineRule="auto"/>
      <w:ind w:left="600" w:hanging="200"/>
    </w:pPr>
  </w:style>
  <w:style w:type="paragraph" w:styleId="ndice4">
    <w:name w:val="index 4"/>
    <w:basedOn w:val="Normal"/>
    <w:next w:val="Normal"/>
    <w:autoRedefine/>
    <w:rsid w:val="006F02B3"/>
    <w:pPr>
      <w:spacing w:after="0" w:line="240" w:lineRule="auto"/>
      <w:ind w:left="800" w:hanging="200"/>
    </w:pPr>
  </w:style>
  <w:style w:type="paragraph" w:styleId="ndice5">
    <w:name w:val="index 5"/>
    <w:basedOn w:val="Normal"/>
    <w:next w:val="Normal"/>
    <w:autoRedefine/>
    <w:rsid w:val="006F02B3"/>
    <w:pPr>
      <w:spacing w:after="0" w:line="240" w:lineRule="auto"/>
      <w:ind w:left="1000" w:hanging="200"/>
    </w:pPr>
  </w:style>
  <w:style w:type="paragraph" w:styleId="ndice6">
    <w:name w:val="index 6"/>
    <w:basedOn w:val="Normal"/>
    <w:next w:val="Normal"/>
    <w:autoRedefine/>
    <w:rsid w:val="006F02B3"/>
    <w:pPr>
      <w:spacing w:after="0" w:line="240" w:lineRule="auto"/>
      <w:ind w:left="1200" w:hanging="200"/>
    </w:pPr>
  </w:style>
  <w:style w:type="paragraph" w:styleId="ndice7">
    <w:name w:val="index 7"/>
    <w:basedOn w:val="Normal"/>
    <w:next w:val="Normal"/>
    <w:autoRedefine/>
    <w:rsid w:val="006F02B3"/>
    <w:pPr>
      <w:spacing w:after="0" w:line="240" w:lineRule="auto"/>
      <w:ind w:left="1400" w:hanging="200"/>
    </w:pPr>
  </w:style>
  <w:style w:type="paragraph" w:styleId="ndice8">
    <w:name w:val="index 8"/>
    <w:basedOn w:val="Normal"/>
    <w:next w:val="Normal"/>
    <w:autoRedefine/>
    <w:rsid w:val="006F02B3"/>
    <w:pPr>
      <w:spacing w:after="0" w:line="240" w:lineRule="auto"/>
      <w:ind w:left="1600" w:hanging="200"/>
    </w:pPr>
  </w:style>
  <w:style w:type="paragraph" w:styleId="ndice9">
    <w:name w:val="index 9"/>
    <w:basedOn w:val="Normal"/>
    <w:next w:val="Normal"/>
    <w:autoRedefine/>
    <w:rsid w:val="006F02B3"/>
    <w:pPr>
      <w:spacing w:after="0" w:line="240" w:lineRule="auto"/>
      <w:ind w:left="1800" w:hanging="200"/>
    </w:pPr>
  </w:style>
  <w:style w:type="paragraph" w:styleId="Ttulodendice">
    <w:name w:val="index heading"/>
    <w:basedOn w:val="Normal"/>
    <w:next w:val="ndice1"/>
    <w:rsid w:val="006F02B3"/>
    <w:rPr>
      <w:rFonts w:asciiTheme="majorHAnsi" w:eastAsiaTheme="majorEastAsia" w:hAnsiTheme="majorHAnsi" w:cstheme="majorBidi"/>
      <w:b/>
      <w:bCs/>
    </w:rPr>
  </w:style>
  <w:style w:type="paragraph" w:styleId="Citadestacada">
    <w:name w:val="Intense Quote"/>
    <w:basedOn w:val="Normal"/>
    <w:next w:val="Normal"/>
    <w:link w:val="CitadestacadaCar"/>
    <w:rsid w:val="006F02B3"/>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rsid w:val="006F02B3"/>
    <w:rPr>
      <w:rFonts w:ascii="Arial" w:hAnsi="Arial"/>
      <w:b/>
      <w:bCs/>
      <w:i/>
      <w:iCs/>
      <w:color w:val="4F81BD" w:themeColor="accent1"/>
      <w:sz w:val="20"/>
    </w:rPr>
  </w:style>
  <w:style w:type="paragraph" w:styleId="Lista">
    <w:name w:val="List"/>
    <w:basedOn w:val="Normal"/>
    <w:rsid w:val="006F02B3"/>
    <w:pPr>
      <w:ind w:left="283" w:hanging="283"/>
      <w:contextualSpacing/>
    </w:pPr>
  </w:style>
  <w:style w:type="paragraph" w:styleId="Lista2">
    <w:name w:val="List 2"/>
    <w:basedOn w:val="Normal"/>
    <w:rsid w:val="006F02B3"/>
    <w:pPr>
      <w:ind w:left="566" w:hanging="283"/>
      <w:contextualSpacing/>
    </w:pPr>
  </w:style>
  <w:style w:type="paragraph" w:styleId="Lista3">
    <w:name w:val="List 3"/>
    <w:basedOn w:val="Normal"/>
    <w:rsid w:val="006F02B3"/>
    <w:pPr>
      <w:ind w:left="849" w:hanging="283"/>
      <w:contextualSpacing/>
    </w:pPr>
  </w:style>
  <w:style w:type="paragraph" w:styleId="Lista4">
    <w:name w:val="List 4"/>
    <w:basedOn w:val="Normal"/>
    <w:rsid w:val="006F02B3"/>
    <w:pPr>
      <w:ind w:left="1132" w:hanging="283"/>
      <w:contextualSpacing/>
    </w:pPr>
  </w:style>
  <w:style w:type="paragraph" w:styleId="Lista5">
    <w:name w:val="List 5"/>
    <w:basedOn w:val="Normal"/>
    <w:rsid w:val="006F02B3"/>
    <w:pPr>
      <w:ind w:left="1415" w:hanging="283"/>
      <w:contextualSpacing/>
    </w:pPr>
  </w:style>
  <w:style w:type="paragraph" w:styleId="Listaconvietas">
    <w:name w:val="List Bullet"/>
    <w:basedOn w:val="Normal"/>
    <w:rsid w:val="006F02B3"/>
    <w:pPr>
      <w:numPr>
        <w:numId w:val="23"/>
      </w:numPr>
      <w:contextualSpacing/>
    </w:pPr>
  </w:style>
  <w:style w:type="paragraph" w:styleId="Listaconvietas2">
    <w:name w:val="List Bullet 2"/>
    <w:basedOn w:val="Normal"/>
    <w:rsid w:val="006F02B3"/>
    <w:pPr>
      <w:numPr>
        <w:numId w:val="24"/>
      </w:numPr>
      <w:contextualSpacing/>
    </w:pPr>
  </w:style>
  <w:style w:type="paragraph" w:styleId="Listaconvietas3">
    <w:name w:val="List Bullet 3"/>
    <w:basedOn w:val="Normal"/>
    <w:rsid w:val="006F02B3"/>
    <w:pPr>
      <w:numPr>
        <w:numId w:val="25"/>
      </w:numPr>
      <w:contextualSpacing/>
    </w:pPr>
  </w:style>
  <w:style w:type="paragraph" w:styleId="Listaconvietas4">
    <w:name w:val="List Bullet 4"/>
    <w:basedOn w:val="Normal"/>
    <w:rsid w:val="006F02B3"/>
    <w:pPr>
      <w:numPr>
        <w:numId w:val="26"/>
      </w:numPr>
      <w:contextualSpacing/>
    </w:pPr>
  </w:style>
  <w:style w:type="paragraph" w:styleId="Listaconvietas5">
    <w:name w:val="List Bullet 5"/>
    <w:basedOn w:val="Normal"/>
    <w:rsid w:val="006F02B3"/>
    <w:pPr>
      <w:numPr>
        <w:numId w:val="27"/>
      </w:numPr>
      <w:contextualSpacing/>
    </w:pPr>
  </w:style>
  <w:style w:type="paragraph" w:styleId="Continuarlista">
    <w:name w:val="List Continue"/>
    <w:basedOn w:val="Normal"/>
    <w:rsid w:val="006F02B3"/>
    <w:pPr>
      <w:spacing w:after="120"/>
      <w:ind w:left="283"/>
      <w:contextualSpacing/>
    </w:pPr>
  </w:style>
  <w:style w:type="paragraph" w:styleId="Continuarlista2">
    <w:name w:val="List Continue 2"/>
    <w:basedOn w:val="Normal"/>
    <w:rsid w:val="006F02B3"/>
    <w:pPr>
      <w:spacing w:after="120"/>
      <w:ind w:left="566"/>
      <w:contextualSpacing/>
    </w:pPr>
  </w:style>
  <w:style w:type="paragraph" w:styleId="Continuarlista3">
    <w:name w:val="List Continue 3"/>
    <w:basedOn w:val="Normal"/>
    <w:rsid w:val="006F02B3"/>
    <w:pPr>
      <w:spacing w:after="120"/>
      <w:ind w:left="849"/>
      <w:contextualSpacing/>
    </w:pPr>
  </w:style>
  <w:style w:type="paragraph" w:styleId="Continuarlista4">
    <w:name w:val="List Continue 4"/>
    <w:basedOn w:val="Normal"/>
    <w:rsid w:val="006F02B3"/>
    <w:pPr>
      <w:spacing w:after="120"/>
      <w:ind w:left="1132"/>
      <w:contextualSpacing/>
    </w:pPr>
  </w:style>
  <w:style w:type="paragraph" w:styleId="Continuarlista5">
    <w:name w:val="List Continue 5"/>
    <w:basedOn w:val="Normal"/>
    <w:rsid w:val="006F02B3"/>
    <w:pPr>
      <w:spacing w:after="120"/>
      <w:ind w:left="1415"/>
      <w:contextualSpacing/>
    </w:pPr>
  </w:style>
  <w:style w:type="paragraph" w:styleId="Listaconnmeros">
    <w:name w:val="List Number"/>
    <w:basedOn w:val="Normal"/>
    <w:rsid w:val="006F02B3"/>
    <w:pPr>
      <w:numPr>
        <w:numId w:val="28"/>
      </w:numPr>
      <w:contextualSpacing/>
    </w:pPr>
  </w:style>
  <w:style w:type="paragraph" w:styleId="Listaconnmeros2">
    <w:name w:val="List Number 2"/>
    <w:basedOn w:val="Normal"/>
    <w:rsid w:val="006F02B3"/>
    <w:pPr>
      <w:numPr>
        <w:numId w:val="29"/>
      </w:numPr>
      <w:contextualSpacing/>
    </w:pPr>
  </w:style>
  <w:style w:type="paragraph" w:styleId="Listaconnmeros3">
    <w:name w:val="List Number 3"/>
    <w:basedOn w:val="Normal"/>
    <w:rsid w:val="006F02B3"/>
    <w:pPr>
      <w:numPr>
        <w:numId w:val="30"/>
      </w:numPr>
      <w:contextualSpacing/>
    </w:pPr>
  </w:style>
  <w:style w:type="paragraph" w:styleId="Listaconnmeros4">
    <w:name w:val="List Number 4"/>
    <w:basedOn w:val="Normal"/>
    <w:rsid w:val="006F02B3"/>
    <w:pPr>
      <w:numPr>
        <w:numId w:val="31"/>
      </w:numPr>
      <w:contextualSpacing/>
    </w:pPr>
  </w:style>
  <w:style w:type="paragraph" w:styleId="Listaconnmeros5">
    <w:name w:val="List Number 5"/>
    <w:basedOn w:val="Normal"/>
    <w:rsid w:val="006F02B3"/>
    <w:pPr>
      <w:numPr>
        <w:numId w:val="32"/>
      </w:numPr>
      <w:contextualSpacing/>
    </w:pPr>
  </w:style>
  <w:style w:type="paragraph" w:styleId="Textomacro">
    <w:name w:val="macro"/>
    <w:link w:val="TextomacroCar"/>
    <w:rsid w:val="006F02B3"/>
    <w:pPr>
      <w:keepLines/>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sz w:val="20"/>
      <w:szCs w:val="20"/>
    </w:rPr>
  </w:style>
  <w:style w:type="character" w:customStyle="1" w:styleId="TextomacroCar">
    <w:name w:val="Texto macro Car"/>
    <w:basedOn w:val="Fuentedeprrafopredeter"/>
    <w:link w:val="Textomacro"/>
    <w:rsid w:val="006F02B3"/>
    <w:rPr>
      <w:rFonts w:ascii="Consolas" w:hAnsi="Consolas" w:cs="Consolas"/>
      <w:sz w:val="20"/>
      <w:szCs w:val="20"/>
    </w:rPr>
  </w:style>
  <w:style w:type="paragraph" w:styleId="Encabezadodemensaje">
    <w:name w:val="Message Header"/>
    <w:basedOn w:val="Normal"/>
    <w:link w:val="EncabezadodemensajeCar"/>
    <w:rsid w:val="006F02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rsid w:val="006F02B3"/>
    <w:rPr>
      <w:rFonts w:asciiTheme="majorHAnsi" w:eastAsiaTheme="majorEastAsia" w:hAnsiTheme="majorHAnsi" w:cstheme="majorBidi"/>
      <w:sz w:val="24"/>
      <w:szCs w:val="24"/>
      <w:shd w:val="pct20" w:color="auto" w:fill="auto"/>
    </w:rPr>
  </w:style>
  <w:style w:type="paragraph" w:styleId="Sangranormal">
    <w:name w:val="Normal Indent"/>
    <w:basedOn w:val="Normal"/>
    <w:rsid w:val="006F02B3"/>
    <w:pPr>
      <w:ind w:left="720"/>
    </w:pPr>
  </w:style>
  <w:style w:type="paragraph" w:styleId="Encabezadodenota">
    <w:name w:val="Note Heading"/>
    <w:basedOn w:val="Normal"/>
    <w:next w:val="Normal"/>
    <w:link w:val="EncabezadodenotaCar"/>
    <w:rsid w:val="006F02B3"/>
    <w:pPr>
      <w:spacing w:after="0" w:line="240" w:lineRule="auto"/>
    </w:pPr>
  </w:style>
  <w:style w:type="character" w:customStyle="1" w:styleId="EncabezadodenotaCar">
    <w:name w:val="Encabezado de nota Car"/>
    <w:basedOn w:val="Fuentedeprrafopredeter"/>
    <w:link w:val="Encabezadodenota"/>
    <w:rsid w:val="006F02B3"/>
    <w:rPr>
      <w:rFonts w:ascii="Arial" w:hAnsi="Arial"/>
      <w:sz w:val="20"/>
    </w:rPr>
  </w:style>
  <w:style w:type="paragraph" w:styleId="Textosinformato">
    <w:name w:val="Plain Text"/>
    <w:basedOn w:val="Normal"/>
    <w:link w:val="TextosinformatoCar"/>
    <w:rsid w:val="006F02B3"/>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rsid w:val="006F02B3"/>
    <w:rPr>
      <w:rFonts w:ascii="Consolas" w:hAnsi="Consolas" w:cs="Consolas"/>
      <w:sz w:val="21"/>
      <w:szCs w:val="21"/>
    </w:rPr>
  </w:style>
  <w:style w:type="paragraph" w:styleId="Cita">
    <w:name w:val="Quote"/>
    <w:basedOn w:val="Normal"/>
    <w:next w:val="Normal"/>
    <w:link w:val="CitaCar"/>
    <w:rsid w:val="006F02B3"/>
    <w:rPr>
      <w:i/>
      <w:iCs/>
      <w:color w:val="000000" w:themeColor="text1"/>
    </w:rPr>
  </w:style>
  <w:style w:type="character" w:customStyle="1" w:styleId="CitaCar">
    <w:name w:val="Cita Car"/>
    <w:basedOn w:val="Fuentedeprrafopredeter"/>
    <w:link w:val="Cita"/>
    <w:rsid w:val="006F02B3"/>
    <w:rPr>
      <w:rFonts w:ascii="Arial" w:hAnsi="Arial"/>
      <w:i/>
      <w:iCs/>
      <w:color w:val="000000" w:themeColor="text1"/>
      <w:sz w:val="20"/>
    </w:rPr>
  </w:style>
  <w:style w:type="paragraph" w:styleId="Saludo">
    <w:name w:val="Salutation"/>
    <w:basedOn w:val="Normal"/>
    <w:next w:val="Normal"/>
    <w:link w:val="SaludoCar"/>
    <w:rsid w:val="006F02B3"/>
  </w:style>
  <w:style w:type="character" w:customStyle="1" w:styleId="SaludoCar">
    <w:name w:val="Saludo Car"/>
    <w:basedOn w:val="Fuentedeprrafopredeter"/>
    <w:link w:val="Saludo"/>
    <w:rsid w:val="006F02B3"/>
    <w:rPr>
      <w:rFonts w:ascii="Arial" w:hAnsi="Arial"/>
      <w:sz w:val="20"/>
    </w:rPr>
  </w:style>
  <w:style w:type="paragraph" w:styleId="Firma">
    <w:name w:val="Signature"/>
    <w:basedOn w:val="Normal"/>
    <w:link w:val="FirmaCar"/>
    <w:rsid w:val="006F02B3"/>
    <w:pPr>
      <w:spacing w:after="0" w:line="240" w:lineRule="auto"/>
      <w:ind w:left="4252"/>
    </w:pPr>
  </w:style>
  <w:style w:type="character" w:customStyle="1" w:styleId="FirmaCar">
    <w:name w:val="Firma Car"/>
    <w:basedOn w:val="Fuentedeprrafopredeter"/>
    <w:link w:val="Firma"/>
    <w:rsid w:val="006F02B3"/>
    <w:rPr>
      <w:rFonts w:ascii="Arial" w:hAnsi="Arial"/>
      <w:sz w:val="20"/>
    </w:rPr>
  </w:style>
  <w:style w:type="paragraph" w:styleId="Subttulo">
    <w:name w:val="Subtitle"/>
    <w:basedOn w:val="Normal"/>
    <w:next w:val="Normal"/>
    <w:link w:val="SubttuloCar"/>
    <w:rsid w:val="006F02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6F02B3"/>
    <w:rPr>
      <w:rFonts w:asciiTheme="majorHAnsi" w:eastAsiaTheme="majorEastAsia" w:hAnsiTheme="majorHAnsi" w:cstheme="majorBidi"/>
      <w:i/>
      <w:iCs/>
      <w:color w:val="4F81BD" w:themeColor="accent1"/>
      <w:spacing w:val="15"/>
      <w:sz w:val="24"/>
      <w:szCs w:val="24"/>
    </w:rPr>
  </w:style>
  <w:style w:type="paragraph" w:styleId="Textoconsangra">
    <w:name w:val="table of authorities"/>
    <w:basedOn w:val="Normal"/>
    <w:next w:val="Normal"/>
    <w:rsid w:val="006F02B3"/>
    <w:pPr>
      <w:spacing w:after="0"/>
      <w:ind w:left="200" w:hanging="200"/>
    </w:pPr>
  </w:style>
  <w:style w:type="paragraph" w:styleId="Tabladeilustraciones">
    <w:name w:val="table of figures"/>
    <w:basedOn w:val="Normal"/>
    <w:next w:val="Normal"/>
    <w:rsid w:val="006F02B3"/>
    <w:pPr>
      <w:spacing w:after="0"/>
    </w:pPr>
  </w:style>
  <w:style w:type="paragraph" w:styleId="Encabezadodelista">
    <w:name w:val="toa heading"/>
    <w:basedOn w:val="Normal"/>
    <w:next w:val="Normal"/>
    <w:rsid w:val="006F02B3"/>
    <w:pPr>
      <w:spacing w:before="120"/>
    </w:pPr>
    <w:rPr>
      <w:rFonts w:asciiTheme="majorHAnsi" w:eastAsiaTheme="majorEastAsia" w:hAnsiTheme="majorHAnsi" w:cstheme="majorBidi"/>
      <w:b/>
      <w:bCs/>
      <w:sz w:val="24"/>
      <w:szCs w:val="24"/>
    </w:rPr>
  </w:style>
  <w:style w:type="paragraph" w:styleId="TDC2">
    <w:name w:val="toc 2"/>
    <w:basedOn w:val="Normal"/>
    <w:next w:val="Normal"/>
    <w:autoRedefine/>
    <w:rsid w:val="006F02B3"/>
    <w:pPr>
      <w:spacing w:after="100"/>
      <w:ind w:left="200"/>
    </w:pPr>
  </w:style>
  <w:style w:type="paragraph" w:styleId="TDC3">
    <w:name w:val="toc 3"/>
    <w:basedOn w:val="Normal"/>
    <w:next w:val="Normal"/>
    <w:autoRedefine/>
    <w:rsid w:val="006F02B3"/>
    <w:pPr>
      <w:spacing w:after="100"/>
      <w:ind w:left="400"/>
    </w:pPr>
  </w:style>
  <w:style w:type="paragraph" w:styleId="TDC4">
    <w:name w:val="toc 4"/>
    <w:basedOn w:val="Normal"/>
    <w:next w:val="Normal"/>
    <w:autoRedefine/>
    <w:rsid w:val="006F02B3"/>
    <w:pPr>
      <w:spacing w:after="100"/>
      <w:ind w:left="600"/>
    </w:pPr>
  </w:style>
  <w:style w:type="paragraph" w:styleId="TDC5">
    <w:name w:val="toc 5"/>
    <w:basedOn w:val="Normal"/>
    <w:next w:val="Normal"/>
    <w:autoRedefine/>
    <w:rsid w:val="006F02B3"/>
    <w:pPr>
      <w:spacing w:after="100"/>
      <w:ind w:left="800"/>
    </w:pPr>
  </w:style>
  <w:style w:type="paragraph" w:styleId="TDC6">
    <w:name w:val="toc 6"/>
    <w:basedOn w:val="Normal"/>
    <w:next w:val="Normal"/>
    <w:autoRedefine/>
    <w:rsid w:val="006F02B3"/>
    <w:pPr>
      <w:spacing w:after="100"/>
      <w:ind w:left="1000"/>
    </w:pPr>
  </w:style>
  <w:style w:type="paragraph" w:styleId="TDC7">
    <w:name w:val="toc 7"/>
    <w:basedOn w:val="Normal"/>
    <w:next w:val="Normal"/>
    <w:autoRedefine/>
    <w:rsid w:val="006F02B3"/>
    <w:pPr>
      <w:spacing w:after="100"/>
      <w:ind w:left="1200"/>
    </w:pPr>
  </w:style>
  <w:style w:type="paragraph" w:styleId="TDC8">
    <w:name w:val="toc 8"/>
    <w:basedOn w:val="Normal"/>
    <w:next w:val="Normal"/>
    <w:autoRedefine/>
    <w:rsid w:val="006F02B3"/>
    <w:pPr>
      <w:spacing w:after="100"/>
      <w:ind w:left="1400"/>
    </w:pPr>
  </w:style>
  <w:style w:type="paragraph" w:styleId="TDC9">
    <w:name w:val="toc 9"/>
    <w:basedOn w:val="Normal"/>
    <w:next w:val="Normal"/>
    <w:autoRedefine/>
    <w:rsid w:val="006F02B3"/>
    <w:pPr>
      <w:spacing w:after="100"/>
      <w:ind w:left="1600"/>
    </w:pPr>
  </w:style>
  <w:style w:type="paragraph" w:customStyle="1" w:styleId="BoxBanner">
    <w:name w:val="Box Banner"/>
    <w:basedOn w:val="Normal"/>
    <w:rsid w:val="00E951FD"/>
    <w:pPr>
      <w:keepLines w:val="0"/>
      <w:pBdr>
        <w:top w:val="single" w:sz="4" w:space="14" w:color="auto"/>
        <w:left w:val="single" w:sz="4" w:space="0" w:color="auto"/>
        <w:bottom w:val="single" w:sz="4" w:space="12" w:color="auto"/>
        <w:right w:val="single" w:sz="4" w:space="0" w:color="auto"/>
      </w:pBdr>
      <w:tabs>
        <w:tab w:val="center" w:pos="4253"/>
      </w:tabs>
      <w:spacing w:line="320" w:lineRule="exact"/>
      <w:jc w:val="center"/>
    </w:pPr>
    <w:rPr>
      <w:rFonts w:ascii="Calibri" w:eastAsia="Calibri" w:hAnsi="Calibri" w:cs="Calibri"/>
      <w:bCs/>
      <w:caps/>
      <w:sz w:val="22"/>
      <w:lang w:val="en-US"/>
    </w:rPr>
  </w:style>
  <w:style w:type="paragraph" w:customStyle="1" w:styleId="TableHead">
    <w:name w:val="Table Head"/>
    <w:basedOn w:val="Normal"/>
    <w:rsid w:val="00894C44"/>
    <w:pPr>
      <w:keepLines w:val="0"/>
      <w:tabs>
        <w:tab w:val="left" w:pos="567"/>
        <w:tab w:val="left" w:pos="992"/>
      </w:tabs>
      <w:spacing w:before="120" w:after="120" w:line="240" w:lineRule="exact"/>
      <w:jc w:val="left"/>
    </w:pPr>
    <w:rPr>
      <w:rFonts w:ascii="Times New Roman" w:eastAsia="Times New Roman" w:hAnsi="Times New Roman" w:cs="Times New Roman"/>
      <w:b/>
      <w:bCs/>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Hyperlink" w:uiPriority="99"/>
    <w:lsdException w:name="List Paragraph" w:uiPriority="34" w:qFormat="1"/>
  </w:latentStyles>
  <w:style w:type="paragraph" w:default="1" w:styleId="Normal">
    <w:name w:val="Normal"/>
    <w:qFormat/>
    <w:rsid w:val="0053026D"/>
    <w:pPr>
      <w:keepLines/>
      <w:jc w:val="both"/>
    </w:pPr>
    <w:rPr>
      <w:rFonts w:ascii="Arial" w:hAnsi="Arial"/>
      <w:sz w:val="20"/>
    </w:rPr>
  </w:style>
  <w:style w:type="paragraph" w:styleId="Heading1">
    <w:name w:val="heading 1"/>
    <w:basedOn w:val="Normal"/>
    <w:next w:val="Normal"/>
    <w:link w:val="Heading1Char"/>
    <w:autoRedefine/>
    <w:uiPriority w:val="9"/>
    <w:qFormat/>
    <w:rsid w:val="00DA6521"/>
    <w:pPr>
      <w:keepNext/>
      <w:tabs>
        <w:tab w:val="left" w:pos="567"/>
      </w:tabs>
      <w:spacing w:after="360"/>
      <w:ind w:left="567" w:hanging="567"/>
      <w:jc w:val="left"/>
      <w:outlineLvl w:val="0"/>
    </w:pPr>
    <w:rPr>
      <w:rFonts w:eastAsiaTheme="majorEastAsia" w:cstheme="majorBidi"/>
      <w:b/>
      <w:bCs/>
      <w:color w:val="595959" w:themeColor="text1" w:themeTint="A6"/>
      <w:sz w:val="36"/>
      <w:szCs w:val="28"/>
      <w:lang w:val="fr-FR"/>
    </w:rPr>
  </w:style>
  <w:style w:type="paragraph" w:styleId="Heading2">
    <w:name w:val="heading 2"/>
    <w:basedOn w:val="Normal"/>
    <w:next w:val="Normal"/>
    <w:link w:val="Heading2Char"/>
    <w:rsid w:val="007F526E"/>
    <w:pPr>
      <w:keepNext/>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F02B3"/>
    <w:pPr>
      <w:keepNext/>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6F02B3"/>
    <w:pPr>
      <w:keepNext/>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F02B3"/>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F02B3"/>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F02B3"/>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F02B3"/>
    <w:pPr>
      <w:keepNext/>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rsid w:val="006F02B3"/>
    <w:pPr>
      <w:keepNext/>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4C"/>
    <w:pPr>
      <w:numPr>
        <w:numId w:val="2"/>
      </w:numPr>
      <w:ind w:left="360"/>
      <w:contextualSpacing/>
    </w:pPr>
    <w:rPr>
      <w:rFonts w:cstheme="minorHAnsi"/>
      <w:lang w:val="en-US"/>
    </w:rPr>
  </w:style>
  <w:style w:type="character" w:styleId="SubtleReference">
    <w:name w:val="Subtle Reference"/>
    <w:basedOn w:val="DefaultParagraphFont"/>
    <w:uiPriority w:val="31"/>
    <w:qFormat/>
    <w:rsid w:val="008A46E6"/>
    <w:rPr>
      <w:smallCaps/>
      <w:color w:val="C0504D" w:themeColor="accent2"/>
      <w:u w:val="single"/>
    </w:rPr>
  </w:style>
  <w:style w:type="paragraph" w:styleId="Title">
    <w:name w:val="Title"/>
    <w:basedOn w:val="Normal"/>
    <w:next w:val="Normal"/>
    <w:link w:val="TitleChar"/>
    <w:uiPriority w:val="10"/>
    <w:qFormat/>
    <w:rsid w:val="008A46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8A46E6"/>
    <w:rPr>
      <w:rFonts w:asciiTheme="majorHAnsi" w:eastAsiaTheme="majorEastAsia" w:hAnsiTheme="majorHAnsi" w:cstheme="majorBidi"/>
      <w:color w:val="17365D" w:themeColor="text2" w:themeShade="BF"/>
      <w:spacing w:val="5"/>
      <w:kern w:val="28"/>
      <w:sz w:val="52"/>
      <w:szCs w:val="52"/>
      <w:lang w:val="fr-FR"/>
    </w:rPr>
  </w:style>
  <w:style w:type="character" w:customStyle="1" w:styleId="Heading1Char">
    <w:name w:val="Heading 1 Char"/>
    <w:basedOn w:val="DefaultParagraphFont"/>
    <w:link w:val="Heading1"/>
    <w:uiPriority w:val="9"/>
    <w:rsid w:val="00DA6521"/>
    <w:rPr>
      <w:rFonts w:ascii="Arial" w:eastAsiaTheme="majorEastAsia" w:hAnsi="Arial" w:cstheme="majorBidi"/>
      <w:b/>
      <w:bCs/>
      <w:color w:val="595959" w:themeColor="text1" w:themeTint="A6"/>
      <w:sz w:val="36"/>
      <w:szCs w:val="28"/>
      <w:lang w:val="fr-FR"/>
    </w:rPr>
  </w:style>
  <w:style w:type="paragraph" w:styleId="FootnoteText">
    <w:name w:val="footnote text"/>
    <w:basedOn w:val="Normal"/>
    <w:link w:val="FootnoteTextChar"/>
    <w:autoRedefine/>
    <w:unhideWhenUsed/>
    <w:rsid w:val="001A114C"/>
    <w:pPr>
      <w:tabs>
        <w:tab w:val="left" w:pos="284"/>
      </w:tabs>
      <w:spacing w:before="80" w:after="80" w:line="240" w:lineRule="auto"/>
      <w:ind w:left="284" w:hanging="284"/>
    </w:pPr>
    <w:rPr>
      <w:rFonts w:eastAsiaTheme="minorEastAsia"/>
      <w:sz w:val="15"/>
      <w:szCs w:val="20"/>
      <w:lang w:eastAsia="en-GB"/>
    </w:rPr>
  </w:style>
  <w:style w:type="character" w:customStyle="1" w:styleId="FootnoteTextChar">
    <w:name w:val="Footnote Text Char"/>
    <w:basedOn w:val="DefaultParagraphFont"/>
    <w:link w:val="FootnoteText"/>
    <w:rsid w:val="001A114C"/>
    <w:rPr>
      <w:rFonts w:ascii="Arial" w:eastAsiaTheme="minorEastAsia" w:hAnsi="Arial"/>
      <w:sz w:val="15"/>
      <w:szCs w:val="20"/>
      <w:lang w:eastAsia="en-GB"/>
    </w:rPr>
  </w:style>
  <w:style w:type="character" w:styleId="FootnoteReference">
    <w:name w:val="footnote reference"/>
    <w:basedOn w:val="DefaultParagraphFont"/>
    <w:unhideWhenUsed/>
    <w:rsid w:val="00032C07"/>
    <w:rPr>
      <w:vertAlign w:val="superscript"/>
    </w:rPr>
  </w:style>
  <w:style w:type="table" w:styleId="TableGrid">
    <w:name w:val="Table Grid"/>
    <w:basedOn w:val="TableNormal"/>
    <w:uiPriority w:val="59"/>
    <w:rsid w:val="00032C07"/>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32C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735A6D"/>
    <w:rPr>
      <w:color w:val="0000FF"/>
      <w:u w:val="single"/>
    </w:rPr>
  </w:style>
  <w:style w:type="character" w:styleId="HTMLTypewriter">
    <w:name w:val="HTML Typewriter"/>
    <w:basedOn w:val="DefaultParagraphFont"/>
    <w:uiPriority w:val="99"/>
    <w:semiHidden/>
    <w:unhideWhenUsed/>
    <w:rsid w:val="00735A6D"/>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824E06"/>
    <w:rPr>
      <w:color w:val="800080" w:themeColor="followedHyperlink"/>
      <w:u w:val="single"/>
    </w:rPr>
  </w:style>
  <w:style w:type="paragraph" w:styleId="BalloonText">
    <w:name w:val="Balloon Text"/>
    <w:basedOn w:val="Normal"/>
    <w:link w:val="BalloonTextChar"/>
    <w:uiPriority w:val="99"/>
    <w:semiHidden/>
    <w:unhideWhenUsed/>
    <w:rsid w:val="0005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EA"/>
    <w:rPr>
      <w:rFonts w:ascii="Tahoma" w:hAnsi="Tahoma" w:cs="Tahoma"/>
      <w:sz w:val="16"/>
      <w:szCs w:val="16"/>
    </w:rPr>
  </w:style>
  <w:style w:type="paragraph" w:styleId="Header">
    <w:name w:val="header"/>
    <w:basedOn w:val="Normal"/>
    <w:link w:val="HeaderChar"/>
    <w:unhideWhenUsed/>
    <w:rsid w:val="00342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F07"/>
  </w:style>
  <w:style w:type="paragraph" w:styleId="Footer">
    <w:name w:val="footer"/>
    <w:basedOn w:val="Normal"/>
    <w:link w:val="FooterChar"/>
    <w:uiPriority w:val="99"/>
    <w:unhideWhenUsed/>
    <w:rsid w:val="00342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F07"/>
  </w:style>
  <w:style w:type="paragraph" w:customStyle="1" w:styleId="MarginText">
    <w:name w:val="Margin Text"/>
    <w:basedOn w:val="Normal"/>
    <w:autoRedefine/>
    <w:qFormat/>
    <w:rsid w:val="00B67B2D"/>
    <w:pPr>
      <w:framePr w:w="1701" w:hSpace="142" w:wrap="around" w:vAnchor="text" w:hAnchor="text" w:x="-1927" w:y="-27"/>
      <w:pBdr>
        <w:top w:val="single" w:sz="4" w:space="4" w:color="808080" w:themeColor="background1" w:themeShade="80"/>
      </w:pBdr>
      <w:spacing w:before="80" w:line="240" w:lineRule="auto"/>
      <w:jc w:val="left"/>
    </w:pPr>
    <w:rPr>
      <w:b/>
      <w:u w:color="CCFFCC"/>
      <w:lang w:val="en-US"/>
    </w:rPr>
  </w:style>
  <w:style w:type="character" w:styleId="PlaceholderText">
    <w:name w:val="Placeholder Text"/>
    <w:basedOn w:val="DefaultParagraphFont"/>
    <w:uiPriority w:val="99"/>
    <w:semiHidden/>
    <w:rsid w:val="00857C4B"/>
    <w:rPr>
      <w:color w:val="808080"/>
    </w:rPr>
  </w:style>
  <w:style w:type="paragraph" w:customStyle="1" w:styleId="Superscriptreference">
    <w:name w:val="Superscript reference"/>
    <w:basedOn w:val="Normal"/>
    <w:rsid w:val="004D27FB"/>
    <w:rPr>
      <w:lang w:val="en-US"/>
    </w:rPr>
  </w:style>
  <w:style w:type="character" w:customStyle="1" w:styleId="SuperscriptReference0">
    <w:name w:val="Superscript Reference"/>
    <w:basedOn w:val="DefaultParagraphFont"/>
    <w:uiPriority w:val="1"/>
    <w:qFormat/>
    <w:rsid w:val="004D27FB"/>
    <w:rPr>
      <w:sz w:val="20"/>
      <w:szCs w:val="20"/>
      <w:vertAlign w:val="superscript"/>
    </w:rPr>
  </w:style>
  <w:style w:type="character" w:styleId="CommentReference">
    <w:name w:val="annotation reference"/>
    <w:basedOn w:val="DefaultParagraphFont"/>
    <w:uiPriority w:val="99"/>
    <w:semiHidden/>
    <w:unhideWhenUsed/>
    <w:rsid w:val="0082393C"/>
    <w:rPr>
      <w:sz w:val="16"/>
      <w:szCs w:val="16"/>
    </w:rPr>
  </w:style>
  <w:style w:type="paragraph" w:styleId="CommentText">
    <w:name w:val="annotation text"/>
    <w:basedOn w:val="Normal"/>
    <w:link w:val="CommentTextChar"/>
    <w:uiPriority w:val="99"/>
    <w:unhideWhenUsed/>
    <w:rsid w:val="0082393C"/>
    <w:pPr>
      <w:spacing w:line="240" w:lineRule="auto"/>
    </w:pPr>
    <w:rPr>
      <w:szCs w:val="20"/>
    </w:rPr>
  </w:style>
  <w:style w:type="character" w:customStyle="1" w:styleId="CommentTextChar">
    <w:name w:val="Comment Text Char"/>
    <w:basedOn w:val="DefaultParagraphFont"/>
    <w:link w:val="CommentText"/>
    <w:uiPriority w:val="99"/>
    <w:rsid w:val="0082393C"/>
    <w:rPr>
      <w:sz w:val="20"/>
      <w:szCs w:val="20"/>
    </w:rPr>
  </w:style>
  <w:style w:type="paragraph" w:styleId="CommentSubject">
    <w:name w:val="annotation subject"/>
    <w:basedOn w:val="CommentText"/>
    <w:next w:val="CommentText"/>
    <w:link w:val="CommentSubjectChar"/>
    <w:uiPriority w:val="99"/>
    <w:semiHidden/>
    <w:unhideWhenUsed/>
    <w:rsid w:val="0082393C"/>
    <w:rPr>
      <w:b/>
      <w:bCs/>
    </w:rPr>
  </w:style>
  <w:style w:type="character" w:customStyle="1" w:styleId="CommentSubjectChar">
    <w:name w:val="Comment Subject Char"/>
    <w:basedOn w:val="CommentTextChar"/>
    <w:link w:val="CommentSubject"/>
    <w:uiPriority w:val="99"/>
    <w:semiHidden/>
    <w:rsid w:val="0082393C"/>
    <w:rPr>
      <w:b/>
      <w:bCs/>
      <w:sz w:val="20"/>
      <w:szCs w:val="20"/>
    </w:rPr>
  </w:style>
  <w:style w:type="character" w:customStyle="1" w:styleId="apple-style-span">
    <w:name w:val="apple-style-span"/>
    <w:basedOn w:val="DefaultParagraphFont"/>
    <w:rsid w:val="008C7C50"/>
  </w:style>
  <w:style w:type="character" w:styleId="SubtleEmphasis">
    <w:name w:val="Subtle Emphasis"/>
    <w:basedOn w:val="DefaultParagraphFont"/>
    <w:uiPriority w:val="19"/>
    <w:qFormat/>
    <w:rsid w:val="00876E0D"/>
    <w:rPr>
      <w:i/>
      <w:iCs/>
      <w:color w:val="808080" w:themeColor="text1" w:themeTint="7F"/>
    </w:rPr>
  </w:style>
  <w:style w:type="character" w:styleId="IntenseEmphasis">
    <w:name w:val="Intense Emphasis"/>
    <w:basedOn w:val="DefaultParagraphFont"/>
    <w:uiPriority w:val="21"/>
    <w:qFormat/>
    <w:rsid w:val="0047031E"/>
    <w:rPr>
      <w:b/>
      <w:bCs/>
      <w:i/>
      <w:iCs/>
      <w:color w:val="4F81BD" w:themeColor="accent1"/>
    </w:rPr>
  </w:style>
  <w:style w:type="paragraph" w:styleId="NoSpacing">
    <w:name w:val="No Spacing"/>
    <w:uiPriority w:val="1"/>
    <w:qFormat/>
    <w:rsid w:val="004B4273"/>
    <w:pPr>
      <w:spacing w:after="0" w:line="240" w:lineRule="auto"/>
    </w:pPr>
  </w:style>
  <w:style w:type="paragraph" w:styleId="TOCHeading">
    <w:name w:val="TOC Heading"/>
    <w:basedOn w:val="Heading1"/>
    <w:next w:val="Normal"/>
    <w:uiPriority w:val="39"/>
    <w:unhideWhenUsed/>
    <w:qFormat/>
    <w:rsid w:val="00D06632"/>
    <w:p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A7406"/>
    <w:pPr>
      <w:tabs>
        <w:tab w:val="left" w:pos="407"/>
        <w:tab w:val="right" w:leader="dot" w:pos="7643"/>
      </w:tabs>
      <w:spacing w:after="100"/>
      <w:ind w:right="284"/>
    </w:pPr>
    <w:rPr>
      <w:b/>
    </w:rPr>
  </w:style>
  <w:style w:type="paragraph" w:styleId="Revision">
    <w:name w:val="Revision"/>
    <w:hidden/>
    <w:uiPriority w:val="99"/>
    <w:semiHidden/>
    <w:rsid w:val="00EE10FC"/>
    <w:pPr>
      <w:spacing w:after="0" w:line="240" w:lineRule="auto"/>
    </w:pPr>
    <w:rPr>
      <w:rFonts w:ascii="Arial" w:hAnsi="Arial"/>
    </w:rPr>
  </w:style>
  <w:style w:type="paragraph" w:styleId="EndnoteText">
    <w:name w:val="endnote text"/>
    <w:basedOn w:val="Normal"/>
    <w:link w:val="EndnoteTextChar"/>
    <w:uiPriority w:val="99"/>
    <w:semiHidden/>
    <w:unhideWhenUsed/>
    <w:rsid w:val="006427CC"/>
    <w:pPr>
      <w:spacing w:after="0" w:line="240" w:lineRule="auto"/>
    </w:pPr>
    <w:rPr>
      <w:szCs w:val="20"/>
    </w:rPr>
  </w:style>
  <w:style w:type="character" w:customStyle="1" w:styleId="EndnoteTextChar">
    <w:name w:val="Endnote Text Char"/>
    <w:basedOn w:val="DefaultParagraphFont"/>
    <w:link w:val="EndnoteText"/>
    <w:uiPriority w:val="99"/>
    <w:semiHidden/>
    <w:rsid w:val="006427CC"/>
    <w:rPr>
      <w:rFonts w:ascii="Arial" w:hAnsi="Arial"/>
      <w:sz w:val="20"/>
      <w:szCs w:val="20"/>
    </w:rPr>
  </w:style>
  <w:style w:type="character" w:styleId="EndnoteReference">
    <w:name w:val="endnote reference"/>
    <w:basedOn w:val="DefaultParagraphFont"/>
    <w:uiPriority w:val="99"/>
    <w:semiHidden/>
    <w:unhideWhenUsed/>
    <w:rsid w:val="006427CC"/>
    <w:rPr>
      <w:vertAlign w:val="superscript"/>
    </w:rPr>
  </w:style>
  <w:style w:type="character" w:customStyle="1" w:styleId="Heading2Char">
    <w:name w:val="Heading 2 Char"/>
    <w:basedOn w:val="DefaultParagraphFont"/>
    <w:link w:val="Heading2"/>
    <w:rsid w:val="007F526E"/>
    <w:rPr>
      <w:rFonts w:asciiTheme="majorHAnsi" w:eastAsiaTheme="majorEastAsia" w:hAnsiTheme="majorHAnsi" w:cstheme="majorBidi"/>
      <w:b/>
      <w:bCs/>
      <w:color w:val="4F81BD" w:themeColor="accent1"/>
      <w:sz w:val="26"/>
      <w:szCs w:val="26"/>
    </w:rPr>
  </w:style>
  <w:style w:type="character" w:styleId="PageNumber">
    <w:name w:val="page number"/>
    <w:rsid w:val="005C6F4D"/>
    <w:rPr>
      <w:color w:val="595959" w:themeColor="text1" w:themeTint="A6"/>
    </w:rPr>
  </w:style>
  <w:style w:type="paragraph" w:customStyle="1" w:styleId="Titretableau">
    <w:name w:val="Titre tableau"/>
    <w:basedOn w:val="Normal"/>
    <w:qFormat/>
    <w:rsid w:val="005D1BF0"/>
    <w:pPr>
      <w:spacing w:before="360" w:after="0" w:line="240" w:lineRule="auto"/>
    </w:pPr>
    <w:rPr>
      <w:rFonts w:cstheme="minorHAnsi"/>
      <w:b/>
      <w:szCs w:val="20"/>
      <w:lang w:val="en-US"/>
    </w:rPr>
  </w:style>
  <w:style w:type="paragraph" w:customStyle="1" w:styleId="Caption1">
    <w:name w:val="Caption1"/>
    <w:basedOn w:val="Normal"/>
    <w:autoRedefine/>
    <w:qFormat/>
    <w:rsid w:val="008A1FB1"/>
    <w:pPr>
      <w:spacing w:after="0" w:line="240" w:lineRule="auto"/>
    </w:pPr>
    <w:rPr>
      <w:noProof/>
      <w:color w:val="595959" w:themeColor="text1" w:themeTint="A6"/>
      <w:sz w:val="16"/>
      <w:szCs w:val="16"/>
      <w:lang w:val="fr-FR" w:eastAsia="fr-FR"/>
    </w:rPr>
  </w:style>
  <w:style w:type="paragraph" w:customStyle="1" w:styleId="Copyright">
    <w:name w:val="Copyright"/>
    <w:basedOn w:val="Caption1"/>
    <w:qFormat/>
    <w:rsid w:val="009C7342"/>
    <w:pPr>
      <w:framePr w:wrap="around" w:hAnchor="text"/>
    </w:pPr>
    <w:rPr>
      <w:color w:val="auto"/>
      <w:sz w:val="15"/>
    </w:rPr>
  </w:style>
  <w:style w:type="paragraph" w:customStyle="1" w:styleId="Liste123">
    <w:name w:val="Liste 123"/>
    <w:basedOn w:val="ListParagraph"/>
    <w:qFormat/>
    <w:rsid w:val="001A114C"/>
    <w:pPr>
      <w:numPr>
        <w:numId w:val="8"/>
      </w:numPr>
    </w:pPr>
    <w:rPr>
      <w:lang w:eastAsia="en-GB"/>
    </w:rPr>
  </w:style>
  <w:style w:type="character" w:customStyle="1" w:styleId="Heading3Char">
    <w:name w:val="Heading 3 Char"/>
    <w:basedOn w:val="DefaultParagraphFont"/>
    <w:link w:val="Heading3"/>
    <w:rsid w:val="006F02B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6F02B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6F02B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6F02B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6F02B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6F0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F02B3"/>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rsid w:val="006F02B3"/>
  </w:style>
  <w:style w:type="paragraph" w:styleId="BlockText">
    <w:name w:val="Block Text"/>
    <w:basedOn w:val="Normal"/>
    <w:rsid w:val="006F02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rsid w:val="006F02B3"/>
    <w:pPr>
      <w:spacing w:after="120"/>
    </w:pPr>
  </w:style>
  <w:style w:type="character" w:customStyle="1" w:styleId="BodyTextChar">
    <w:name w:val="Body Text Char"/>
    <w:basedOn w:val="DefaultParagraphFont"/>
    <w:link w:val="BodyText"/>
    <w:rsid w:val="006F02B3"/>
    <w:rPr>
      <w:rFonts w:ascii="Arial" w:hAnsi="Arial"/>
      <w:sz w:val="20"/>
    </w:rPr>
  </w:style>
  <w:style w:type="paragraph" w:styleId="BodyText2">
    <w:name w:val="Body Text 2"/>
    <w:basedOn w:val="Normal"/>
    <w:link w:val="BodyText2Char"/>
    <w:rsid w:val="006F02B3"/>
    <w:pPr>
      <w:spacing w:after="120" w:line="480" w:lineRule="auto"/>
    </w:pPr>
  </w:style>
  <w:style w:type="character" w:customStyle="1" w:styleId="BodyText2Char">
    <w:name w:val="Body Text 2 Char"/>
    <w:basedOn w:val="DefaultParagraphFont"/>
    <w:link w:val="BodyText2"/>
    <w:rsid w:val="006F02B3"/>
    <w:rPr>
      <w:rFonts w:ascii="Arial" w:hAnsi="Arial"/>
      <w:sz w:val="20"/>
    </w:rPr>
  </w:style>
  <w:style w:type="paragraph" w:styleId="BodyText3">
    <w:name w:val="Body Text 3"/>
    <w:basedOn w:val="Normal"/>
    <w:link w:val="BodyText3Char"/>
    <w:rsid w:val="006F02B3"/>
    <w:pPr>
      <w:spacing w:after="120"/>
    </w:pPr>
    <w:rPr>
      <w:sz w:val="16"/>
      <w:szCs w:val="16"/>
    </w:rPr>
  </w:style>
  <w:style w:type="character" w:customStyle="1" w:styleId="BodyText3Char">
    <w:name w:val="Body Text 3 Char"/>
    <w:basedOn w:val="DefaultParagraphFont"/>
    <w:link w:val="BodyText3"/>
    <w:rsid w:val="006F02B3"/>
    <w:rPr>
      <w:rFonts w:ascii="Arial" w:hAnsi="Arial"/>
      <w:sz w:val="16"/>
      <w:szCs w:val="16"/>
    </w:rPr>
  </w:style>
  <w:style w:type="paragraph" w:styleId="BodyTextFirstIndent">
    <w:name w:val="Body Text First Indent"/>
    <w:basedOn w:val="BodyText"/>
    <w:link w:val="BodyTextFirstIndentChar"/>
    <w:rsid w:val="006F02B3"/>
    <w:pPr>
      <w:spacing w:after="200"/>
      <w:ind w:firstLine="360"/>
    </w:pPr>
  </w:style>
  <w:style w:type="character" w:customStyle="1" w:styleId="BodyTextFirstIndentChar">
    <w:name w:val="Body Text First Indent Char"/>
    <w:basedOn w:val="BodyTextChar"/>
    <w:link w:val="BodyTextFirstIndent"/>
    <w:rsid w:val="006F02B3"/>
    <w:rPr>
      <w:rFonts w:ascii="Arial" w:hAnsi="Arial"/>
      <w:sz w:val="20"/>
    </w:rPr>
  </w:style>
  <w:style w:type="paragraph" w:styleId="BodyTextIndent">
    <w:name w:val="Body Text Indent"/>
    <w:basedOn w:val="Normal"/>
    <w:link w:val="BodyTextIndentChar"/>
    <w:rsid w:val="006F02B3"/>
    <w:pPr>
      <w:spacing w:after="120"/>
      <w:ind w:left="283"/>
    </w:pPr>
  </w:style>
  <w:style w:type="character" w:customStyle="1" w:styleId="BodyTextIndentChar">
    <w:name w:val="Body Text Indent Char"/>
    <w:basedOn w:val="DefaultParagraphFont"/>
    <w:link w:val="BodyTextIndent"/>
    <w:rsid w:val="006F02B3"/>
    <w:rPr>
      <w:rFonts w:ascii="Arial" w:hAnsi="Arial"/>
      <w:sz w:val="20"/>
    </w:rPr>
  </w:style>
  <w:style w:type="paragraph" w:styleId="BodyTextFirstIndent2">
    <w:name w:val="Body Text First Indent 2"/>
    <w:basedOn w:val="BodyTextIndent"/>
    <w:link w:val="BodyTextFirstIndent2Char"/>
    <w:rsid w:val="006F02B3"/>
    <w:pPr>
      <w:spacing w:after="200"/>
      <w:ind w:left="360" w:firstLine="360"/>
    </w:pPr>
  </w:style>
  <w:style w:type="character" w:customStyle="1" w:styleId="BodyTextFirstIndent2Char">
    <w:name w:val="Body Text First Indent 2 Char"/>
    <w:basedOn w:val="BodyTextIndentChar"/>
    <w:link w:val="BodyTextFirstIndent2"/>
    <w:rsid w:val="006F02B3"/>
    <w:rPr>
      <w:rFonts w:ascii="Arial" w:hAnsi="Arial"/>
      <w:sz w:val="20"/>
    </w:rPr>
  </w:style>
  <w:style w:type="paragraph" w:styleId="BodyTextIndent2">
    <w:name w:val="Body Text Indent 2"/>
    <w:basedOn w:val="Normal"/>
    <w:link w:val="BodyTextIndent2Char"/>
    <w:rsid w:val="006F02B3"/>
    <w:pPr>
      <w:spacing w:after="120" w:line="480" w:lineRule="auto"/>
      <w:ind w:left="283"/>
    </w:pPr>
  </w:style>
  <w:style w:type="character" w:customStyle="1" w:styleId="BodyTextIndent2Char">
    <w:name w:val="Body Text Indent 2 Char"/>
    <w:basedOn w:val="DefaultParagraphFont"/>
    <w:link w:val="BodyTextIndent2"/>
    <w:rsid w:val="006F02B3"/>
    <w:rPr>
      <w:rFonts w:ascii="Arial" w:hAnsi="Arial"/>
      <w:sz w:val="20"/>
    </w:rPr>
  </w:style>
  <w:style w:type="paragraph" w:styleId="BodyTextIndent3">
    <w:name w:val="Body Text Indent 3"/>
    <w:basedOn w:val="Normal"/>
    <w:link w:val="BodyTextIndent3Char"/>
    <w:rsid w:val="006F02B3"/>
    <w:pPr>
      <w:spacing w:after="120"/>
      <w:ind w:left="283"/>
    </w:pPr>
    <w:rPr>
      <w:sz w:val="16"/>
      <w:szCs w:val="16"/>
    </w:rPr>
  </w:style>
  <w:style w:type="character" w:customStyle="1" w:styleId="BodyTextIndent3Char">
    <w:name w:val="Body Text Indent 3 Char"/>
    <w:basedOn w:val="DefaultParagraphFont"/>
    <w:link w:val="BodyTextIndent3"/>
    <w:rsid w:val="006F02B3"/>
    <w:rPr>
      <w:rFonts w:ascii="Arial" w:hAnsi="Arial"/>
      <w:sz w:val="16"/>
      <w:szCs w:val="16"/>
    </w:rPr>
  </w:style>
  <w:style w:type="paragraph" w:styleId="Caption">
    <w:name w:val="caption"/>
    <w:basedOn w:val="Normal"/>
    <w:next w:val="Normal"/>
    <w:rsid w:val="006F02B3"/>
    <w:pPr>
      <w:spacing w:line="240" w:lineRule="auto"/>
    </w:pPr>
    <w:rPr>
      <w:b/>
      <w:bCs/>
      <w:color w:val="4F81BD" w:themeColor="accent1"/>
      <w:sz w:val="18"/>
      <w:szCs w:val="18"/>
    </w:rPr>
  </w:style>
  <w:style w:type="paragraph" w:styleId="Closing">
    <w:name w:val="Closing"/>
    <w:basedOn w:val="Normal"/>
    <w:link w:val="ClosingChar"/>
    <w:rsid w:val="006F02B3"/>
    <w:pPr>
      <w:spacing w:after="0" w:line="240" w:lineRule="auto"/>
      <w:ind w:left="4252"/>
    </w:pPr>
  </w:style>
  <w:style w:type="character" w:customStyle="1" w:styleId="ClosingChar">
    <w:name w:val="Closing Char"/>
    <w:basedOn w:val="DefaultParagraphFont"/>
    <w:link w:val="Closing"/>
    <w:rsid w:val="006F02B3"/>
    <w:rPr>
      <w:rFonts w:ascii="Arial" w:hAnsi="Arial"/>
      <w:sz w:val="20"/>
    </w:rPr>
  </w:style>
  <w:style w:type="paragraph" w:styleId="Date">
    <w:name w:val="Date"/>
    <w:basedOn w:val="Normal"/>
    <w:next w:val="Normal"/>
    <w:link w:val="DateChar"/>
    <w:rsid w:val="006F02B3"/>
  </w:style>
  <w:style w:type="character" w:customStyle="1" w:styleId="DateChar">
    <w:name w:val="Date Char"/>
    <w:basedOn w:val="DefaultParagraphFont"/>
    <w:link w:val="Date"/>
    <w:rsid w:val="006F02B3"/>
    <w:rPr>
      <w:rFonts w:ascii="Arial" w:hAnsi="Arial"/>
      <w:sz w:val="20"/>
    </w:rPr>
  </w:style>
  <w:style w:type="paragraph" w:styleId="DocumentMap">
    <w:name w:val="Document Map"/>
    <w:basedOn w:val="Normal"/>
    <w:link w:val="DocumentMapChar"/>
    <w:rsid w:val="006F02B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F02B3"/>
    <w:rPr>
      <w:rFonts w:ascii="Tahoma" w:hAnsi="Tahoma" w:cs="Tahoma"/>
      <w:sz w:val="16"/>
      <w:szCs w:val="16"/>
    </w:rPr>
  </w:style>
  <w:style w:type="paragraph" w:styleId="E-mailSignature">
    <w:name w:val="E-mail Signature"/>
    <w:basedOn w:val="Normal"/>
    <w:link w:val="E-mailSignatureChar"/>
    <w:rsid w:val="006F02B3"/>
    <w:pPr>
      <w:spacing w:after="0" w:line="240" w:lineRule="auto"/>
    </w:pPr>
  </w:style>
  <w:style w:type="character" w:customStyle="1" w:styleId="E-mailSignatureChar">
    <w:name w:val="E-mail Signature Char"/>
    <w:basedOn w:val="DefaultParagraphFont"/>
    <w:link w:val="E-mailSignature"/>
    <w:rsid w:val="006F02B3"/>
    <w:rPr>
      <w:rFonts w:ascii="Arial" w:hAnsi="Arial"/>
      <w:sz w:val="20"/>
    </w:rPr>
  </w:style>
  <w:style w:type="paragraph" w:styleId="EnvelopeAddress">
    <w:name w:val="envelope address"/>
    <w:basedOn w:val="Normal"/>
    <w:rsid w:val="006F02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6F02B3"/>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rsid w:val="006F02B3"/>
    <w:pPr>
      <w:spacing w:after="0" w:line="240" w:lineRule="auto"/>
    </w:pPr>
    <w:rPr>
      <w:i/>
      <w:iCs/>
    </w:rPr>
  </w:style>
  <w:style w:type="character" w:customStyle="1" w:styleId="HTMLAddressChar">
    <w:name w:val="HTML Address Char"/>
    <w:basedOn w:val="DefaultParagraphFont"/>
    <w:link w:val="HTMLAddress"/>
    <w:rsid w:val="006F02B3"/>
    <w:rPr>
      <w:rFonts w:ascii="Arial" w:hAnsi="Arial"/>
      <w:i/>
      <w:iCs/>
      <w:sz w:val="20"/>
    </w:rPr>
  </w:style>
  <w:style w:type="paragraph" w:styleId="HTMLPreformatted">
    <w:name w:val="HTML Preformatted"/>
    <w:basedOn w:val="Normal"/>
    <w:link w:val="HTMLPreformattedChar"/>
    <w:rsid w:val="006F02B3"/>
    <w:pPr>
      <w:spacing w:after="0" w:line="240" w:lineRule="auto"/>
    </w:pPr>
    <w:rPr>
      <w:rFonts w:ascii="Consolas" w:hAnsi="Consolas" w:cs="Consolas"/>
      <w:szCs w:val="20"/>
    </w:rPr>
  </w:style>
  <w:style w:type="character" w:customStyle="1" w:styleId="HTMLPreformattedChar">
    <w:name w:val="HTML Preformatted Char"/>
    <w:basedOn w:val="DefaultParagraphFont"/>
    <w:link w:val="HTMLPreformatted"/>
    <w:rsid w:val="006F02B3"/>
    <w:rPr>
      <w:rFonts w:ascii="Consolas" w:hAnsi="Consolas" w:cs="Consolas"/>
      <w:sz w:val="20"/>
      <w:szCs w:val="20"/>
    </w:rPr>
  </w:style>
  <w:style w:type="paragraph" w:styleId="Index1">
    <w:name w:val="index 1"/>
    <w:basedOn w:val="Normal"/>
    <w:next w:val="Normal"/>
    <w:autoRedefine/>
    <w:rsid w:val="006F02B3"/>
    <w:pPr>
      <w:spacing w:after="0" w:line="240" w:lineRule="auto"/>
      <w:ind w:left="200" w:hanging="200"/>
    </w:pPr>
  </w:style>
  <w:style w:type="paragraph" w:styleId="Index2">
    <w:name w:val="index 2"/>
    <w:basedOn w:val="Normal"/>
    <w:next w:val="Normal"/>
    <w:autoRedefine/>
    <w:rsid w:val="006F02B3"/>
    <w:pPr>
      <w:spacing w:after="0" w:line="240" w:lineRule="auto"/>
      <w:ind w:left="400" w:hanging="200"/>
    </w:pPr>
  </w:style>
  <w:style w:type="paragraph" w:styleId="Index3">
    <w:name w:val="index 3"/>
    <w:basedOn w:val="Normal"/>
    <w:next w:val="Normal"/>
    <w:autoRedefine/>
    <w:rsid w:val="006F02B3"/>
    <w:pPr>
      <w:spacing w:after="0" w:line="240" w:lineRule="auto"/>
      <w:ind w:left="600" w:hanging="200"/>
    </w:pPr>
  </w:style>
  <w:style w:type="paragraph" w:styleId="Index4">
    <w:name w:val="index 4"/>
    <w:basedOn w:val="Normal"/>
    <w:next w:val="Normal"/>
    <w:autoRedefine/>
    <w:rsid w:val="006F02B3"/>
    <w:pPr>
      <w:spacing w:after="0" w:line="240" w:lineRule="auto"/>
      <w:ind w:left="800" w:hanging="200"/>
    </w:pPr>
  </w:style>
  <w:style w:type="paragraph" w:styleId="Index5">
    <w:name w:val="index 5"/>
    <w:basedOn w:val="Normal"/>
    <w:next w:val="Normal"/>
    <w:autoRedefine/>
    <w:rsid w:val="006F02B3"/>
    <w:pPr>
      <w:spacing w:after="0" w:line="240" w:lineRule="auto"/>
      <w:ind w:left="1000" w:hanging="200"/>
    </w:pPr>
  </w:style>
  <w:style w:type="paragraph" w:styleId="Index6">
    <w:name w:val="index 6"/>
    <w:basedOn w:val="Normal"/>
    <w:next w:val="Normal"/>
    <w:autoRedefine/>
    <w:rsid w:val="006F02B3"/>
    <w:pPr>
      <w:spacing w:after="0" w:line="240" w:lineRule="auto"/>
      <w:ind w:left="1200" w:hanging="200"/>
    </w:pPr>
  </w:style>
  <w:style w:type="paragraph" w:styleId="Index7">
    <w:name w:val="index 7"/>
    <w:basedOn w:val="Normal"/>
    <w:next w:val="Normal"/>
    <w:autoRedefine/>
    <w:rsid w:val="006F02B3"/>
    <w:pPr>
      <w:spacing w:after="0" w:line="240" w:lineRule="auto"/>
      <w:ind w:left="1400" w:hanging="200"/>
    </w:pPr>
  </w:style>
  <w:style w:type="paragraph" w:styleId="Index8">
    <w:name w:val="index 8"/>
    <w:basedOn w:val="Normal"/>
    <w:next w:val="Normal"/>
    <w:autoRedefine/>
    <w:rsid w:val="006F02B3"/>
    <w:pPr>
      <w:spacing w:after="0" w:line="240" w:lineRule="auto"/>
      <w:ind w:left="1600" w:hanging="200"/>
    </w:pPr>
  </w:style>
  <w:style w:type="paragraph" w:styleId="Index9">
    <w:name w:val="index 9"/>
    <w:basedOn w:val="Normal"/>
    <w:next w:val="Normal"/>
    <w:autoRedefine/>
    <w:rsid w:val="006F02B3"/>
    <w:pPr>
      <w:spacing w:after="0" w:line="240" w:lineRule="auto"/>
      <w:ind w:left="1800" w:hanging="200"/>
    </w:pPr>
  </w:style>
  <w:style w:type="paragraph" w:styleId="IndexHeading">
    <w:name w:val="index heading"/>
    <w:basedOn w:val="Normal"/>
    <w:next w:val="Index1"/>
    <w:rsid w:val="006F02B3"/>
    <w:rPr>
      <w:rFonts w:asciiTheme="majorHAnsi" w:eastAsiaTheme="majorEastAsia" w:hAnsiTheme="majorHAnsi" w:cstheme="majorBidi"/>
      <w:b/>
      <w:bCs/>
    </w:rPr>
  </w:style>
  <w:style w:type="paragraph" w:styleId="IntenseQuote">
    <w:name w:val="Intense Quote"/>
    <w:basedOn w:val="Normal"/>
    <w:next w:val="Normal"/>
    <w:link w:val="IntenseQuoteChar"/>
    <w:rsid w:val="006F02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6F02B3"/>
    <w:rPr>
      <w:rFonts w:ascii="Arial" w:hAnsi="Arial"/>
      <w:b/>
      <w:bCs/>
      <w:i/>
      <w:iCs/>
      <w:color w:val="4F81BD" w:themeColor="accent1"/>
      <w:sz w:val="20"/>
    </w:rPr>
  </w:style>
  <w:style w:type="paragraph" w:styleId="List">
    <w:name w:val="List"/>
    <w:basedOn w:val="Normal"/>
    <w:rsid w:val="006F02B3"/>
    <w:pPr>
      <w:ind w:left="283" w:hanging="283"/>
      <w:contextualSpacing/>
    </w:pPr>
  </w:style>
  <w:style w:type="paragraph" w:styleId="List2">
    <w:name w:val="List 2"/>
    <w:basedOn w:val="Normal"/>
    <w:rsid w:val="006F02B3"/>
    <w:pPr>
      <w:ind w:left="566" w:hanging="283"/>
      <w:contextualSpacing/>
    </w:pPr>
  </w:style>
  <w:style w:type="paragraph" w:styleId="List3">
    <w:name w:val="List 3"/>
    <w:basedOn w:val="Normal"/>
    <w:rsid w:val="006F02B3"/>
    <w:pPr>
      <w:ind w:left="849" w:hanging="283"/>
      <w:contextualSpacing/>
    </w:pPr>
  </w:style>
  <w:style w:type="paragraph" w:styleId="List4">
    <w:name w:val="List 4"/>
    <w:basedOn w:val="Normal"/>
    <w:rsid w:val="006F02B3"/>
    <w:pPr>
      <w:ind w:left="1132" w:hanging="283"/>
      <w:contextualSpacing/>
    </w:pPr>
  </w:style>
  <w:style w:type="paragraph" w:styleId="List5">
    <w:name w:val="List 5"/>
    <w:basedOn w:val="Normal"/>
    <w:rsid w:val="006F02B3"/>
    <w:pPr>
      <w:ind w:left="1415" w:hanging="283"/>
      <w:contextualSpacing/>
    </w:pPr>
  </w:style>
  <w:style w:type="paragraph" w:styleId="ListBullet">
    <w:name w:val="List Bullet"/>
    <w:basedOn w:val="Normal"/>
    <w:rsid w:val="006F02B3"/>
    <w:pPr>
      <w:numPr>
        <w:numId w:val="23"/>
      </w:numPr>
      <w:contextualSpacing/>
    </w:pPr>
  </w:style>
  <w:style w:type="paragraph" w:styleId="ListBullet2">
    <w:name w:val="List Bullet 2"/>
    <w:basedOn w:val="Normal"/>
    <w:rsid w:val="006F02B3"/>
    <w:pPr>
      <w:numPr>
        <w:numId w:val="24"/>
      </w:numPr>
      <w:contextualSpacing/>
    </w:pPr>
  </w:style>
  <w:style w:type="paragraph" w:styleId="ListBullet3">
    <w:name w:val="List Bullet 3"/>
    <w:basedOn w:val="Normal"/>
    <w:rsid w:val="006F02B3"/>
    <w:pPr>
      <w:numPr>
        <w:numId w:val="25"/>
      </w:numPr>
      <w:contextualSpacing/>
    </w:pPr>
  </w:style>
  <w:style w:type="paragraph" w:styleId="ListBullet4">
    <w:name w:val="List Bullet 4"/>
    <w:basedOn w:val="Normal"/>
    <w:rsid w:val="006F02B3"/>
    <w:pPr>
      <w:numPr>
        <w:numId w:val="26"/>
      </w:numPr>
      <w:contextualSpacing/>
    </w:pPr>
  </w:style>
  <w:style w:type="paragraph" w:styleId="ListBullet5">
    <w:name w:val="List Bullet 5"/>
    <w:basedOn w:val="Normal"/>
    <w:rsid w:val="006F02B3"/>
    <w:pPr>
      <w:numPr>
        <w:numId w:val="27"/>
      </w:numPr>
      <w:contextualSpacing/>
    </w:pPr>
  </w:style>
  <w:style w:type="paragraph" w:styleId="ListContinue">
    <w:name w:val="List Continue"/>
    <w:basedOn w:val="Normal"/>
    <w:rsid w:val="006F02B3"/>
    <w:pPr>
      <w:spacing w:after="120"/>
      <w:ind w:left="283"/>
      <w:contextualSpacing/>
    </w:pPr>
  </w:style>
  <w:style w:type="paragraph" w:styleId="ListContinue2">
    <w:name w:val="List Continue 2"/>
    <w:basedOn w:val="Normal"/>
    <w:rsid w:val="006F02B3"/>
    <w:pPr>
      <w:spacing w:after="120"/>
      <w:ind w:left="566"/>
      <w:contextualSpacing/>
    </w:pPr>
  </w:style>
  <w:style w:type="paragraph" w:styleId="ListContinue3">
    <w:name w:val="List Continue 3"/>
    <w:basedOn w:val="Normal"/>
    <w:rsid w:val="006F02B3"/>
    <w:pPr>
      <w:spacing w:after="120"/>
      <w:ind w:left="849"/>
      <w:contextualSpacing/>
    </w:pPr>
  </w:style>
  <w:style w:type="paragraph" w:styleId="ListContinue4">
    <w:name w:val="List Continue 4"/>
    <w:basedOn w:val="Normal"/>
    <w:rsid w:val="006F02B3"/>
    <w:pPr>
      <w:spacing w:after="120"/>
      <w:ind w:left="1132"/>
      <w:contextualSpacing/>
    </w:pPr>
  </w:style>
  <w:style w:type="paragraph" w:styleId="ListContinue5">
    <w:name w:val="List Continue 5"/>
    <w:basedOn w:val="Normal"/>
    <w:rsid w:val="006F02B3"/>
    <w:pPr>
      <w:spacing w:after="120"/>
      <w:ind w:left="1415"/>
      <w:contextualSpacing/>
    </w:pPr>
  </w:style>
  <w:style w:type="paragraph" w:styleId="ListNumber">
    <w:name w:val="List Number"/>
    <w:basedOn w:val="Normal"/>
    <w:rsid w:val="006F02B3"/>
    <w:pPr>
      <w:numPr>
        <w:numId w:val="28"/>
      </w:numPr>
      <w:contextualSpacing/>
    </w:pPr>
  </w:style>
  <w:style w:type="paragraph" w:styleId="ListNumber2">
    <w:name w:val="List Number 2"/>
    <w:basedOn w:val="Normal"/>
    <w:rsid w:val="006F02B3"/>
    <w:pPr>
      <w:numPr>
        <w:numId w:val="29"/>
      </w:numPr>
      <w:contextualSpacing/>
    </w:pPr>
  </w:style>
  <w:style w:type="paragraph" w:styleId="ListNumber3">
    <w:name w:val="List Number 3"/>
    <w:basedOn w:val="Normal"/>
    <w:rsid w:val="006F02B3"/>
    <w:pPr>
      <w:numPr>
        <w:numId w:val="30"/>
      </w:numPr>
      <w:contextualSpacing/>
    </w:pPr>
  </w:style>
  <w:style w:type="paragraph" w:styleId="ListNumber4">
    <w:name w:val="List Number 4"/>
    <w:basedOn w:val="Normal"/>
    <w:rsid w:val="006F02B3"/>
    <w:pPr>
      <w:numPr>
        <w:numId w:val="31"/>
      </w:numPr>
      <w:contextualSpacing/>
    </w:pPr>
  </w:style>
  <w:style w:type="paragraph" w:styleId="ListNumber5">
    <w:name w:val="List Number 5"/>
    <w:basedOn w:val="Normal"/>
    <w:rsid w:val="006F02B3"/>
    <w:pPr>
      <w:numPr>
        <w:numId w:val="32"/>
      </w:numPr>
      <w:contextualSpacing/>
    </w:pPr>
  </w:style>
  <w:style w:type="paragraph" w:styleId="MacroText">
    <w:name w:val="macro"/>
    <w:link w:val="MacroTextChar"/>
    <w:rsid w:val="006F02B3"/>
    <w:pPr>
      <w:keepLines/>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sz w:val="20"/>
      <w:szCs w:val="20"/>
    </w:rPr>
  </w:style>
  <w:style w:type="character" w:customStyle="1" w:styleId="MacroTextChar">
    <w:name w:val="Macro Text Char"/>
    <w:basedOn w:val="DefaultParagraphFont"/>
    <w:link w:val="MacroText"/>
    <w:rsid w:val="006F02B3"/>
    <w:rPr>
      <w:rFonts w:ascii="Consolas" w:hAnsi="Consolas" w:cs="Consolas"/>
      <w:sz w:val="20"/>
      <w:szCs w:val="20"/>
    </w:rPr>
  </w:style>
  <w:style w:type="paragraph" w:styleId="MessageHeader">
    <w:name w:val="Message Header"/>
    <w:basedOn w:val="Normal"/>
    <w:link w:val="MessageHeaderChar"/>
    <w:rsid w:val="006F02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2B3"/>
    <w:rPr>
      <w:rFonts w:asciiTheme="majorHAnsi" w:eastAsiaTheme="majorEastAsia" w:hAnsiTheme="majorHAnsi" w:cstheme="majorBidi"/>
      <w:sz w:val="24"/>
      <w:szCs w:val="24"/>
      <w:shd w:val="pct20" w:color="auto" w:fill="auto"/>
    </w:rPr>
  </w:style>
  <w:style w:type="paragraph" w:styleId="NormalIndent">
    <w:name w:val="Normal Indent"/>
    <w:basedOn w:val="Normal"/>
    <w:rsid w:val="006F02B3"/>
    <w:pPr>
      <w:ind w:left="720"/>
    </w:pPr>
  </w:style>
  <w:style w:type="paragraph" w:styleId="NoteHeading">
    <w:name w:val="Note Heading"/>
    <w:basedOn w:val="Normal"/>
    <w:next w:val="Normal"/>
    <w:link w:val="NoteHeadingChar"/>
    <w:rsid w:val="006F02B3"/>
    <w:pPr>
      <w:spacing w:after="0" w:line="240" w:lineRule="auto"/>
    </w:pPr>
  </w:style>
  <w:style w:type="character" w:customStyle="1" w:styleId="NoteHeadingChar">
    <w:name w:val="Note Heading Char"/>
    <w:basedOn w:val="DefaultParagraphFont"/>
    <w:link w:val="NoteHeading"/>
    <w:rsid w:val="006F02B3"/>
    <w:rPr>
      <w:rFonts w:ascii="Arial" w:hAnsi="Arial"/>
      <w:sz w:val="20"/>
    </w:rPr>
  </w:style>
  <w:style w:type="paragraph" w:styleId="PlainText">
    <w:name w:val="Plain Text"/>
    <w:basedOn w:val="Normal"/>
    <w:link w:val="PlainTextChar"/>
    <w:rsid w:val="006F02B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6F02B3"/>
    <w:rPr>
      <w:rFonts w:ascii="Consolas" w:hAnsi="Consolas" w:cs="Consolas"/>
      <w:sz w:val="21"/>
      <w:szCs w:val="21"/>
    </w:rPr>
  </w:style>
  <w:style w:type="paragraph" w:styleId="Quote">
    <w:name w:val="Quote"/>
    <w:basedOn w:val="Normal"/>
    <w:next w:val="Normal"/>
    <w:link w:val="QuoteChar"/>
    <w:rsid w:val="006F02B3"/>
    <w:rPr>
      <w:i/>
      <w:iCs/>
      <w:color w:val="000000" w:themeColor="text1"/>
    </w:rPr>
  </w:style>
  <w:style w:type="character" w:customStyle="1" w:styleId="QuoteChar">
    <w:name w:val="Quote Char"/>
    <w:basedOn w:val="DefaultParagraphFont"/>
    <w:link w:val="Quote"/>
    <w:rsid w:val="006F02B3"/>
    <w:rPr>
      <w:rFonts w:ascii="Arial" w:hAnsi="Arial"/>
      <w:i/>
      <w:iCs/>
      <w:color w:val="000000" w:themeColor="text1"/>
      <w:sz w:val="20"/>
    </w:rPr>
  </w:style>
  <w:style w:type="paragraph" w:styleId="Salutation">
    <w:name w:val="Salutation"/>
    <w:basedOn w:val="Normal"/>
    <w:next w:val="Normal"/>
    <w:link w:val="SalutationChar"/>
    <w:rsid w:val="006F02B3"/>
  </w:style>
  <w:style w:type="character" w:customStyle="1" w:styleId="SalutationChar">
    <w:name w:val="Salutation Char"/>
    <w:basedOn w:val="DefaultParagraphFont"/>
    <w:link w:val="Salutation"/>
    <w:rsid w:val="006F02B3"/>
    <w:rPr>
      <w:rFonts w:ascii="Arial" w:hAnsi="Arial"/>
      <w:sz w:val="20"/>
    </w:rPr>
  </w:style>
  <w:style w:type="paragraph" w:styleId="Signature">
    <w:name w:val="Signature"/>
    <w:basedOn w:val="Normal"/>
    <w:link w:val="SignatureChar"/>
    <w:rsid w:val="006F02B3"/>
    <w:pPr>
      <w:spacing w:after="0" w:line="240" w:lineRule="auto"/>
      <w:ind w:left="4252"/>
    </w:pPr>
  </w:style>
  <w:style w:type="character" w:customStyle="1" w:styleId="SignatureChar">
    <w:name w:val="Signature Char"/>
    <w:basedOn w:val="DefaultParagraphFont"/>
    <w:link w:val="Signature"/>
    <w:rsid w:val="006F02B3"/>
    <w:rPr>
      <w:rFonts w:ascii="Arial" w:hAnsi="Arial"/>
      <w:sz w:val="20"/>
    </w:rPr>
  </w:style>
  <w:style w:type="paragraph" w:styleId="Subtitle">
    <w:name w:val="Subtitle"/>
    <w:basedOn w:val="Normal"/>
    <w:next w:val="Normal"/>
    <w:link w:val="SubtitleChar"/>
    <w:rsid w:val="006F02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02B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02B3"/>
    <w:pPr>
      <w:spacing w:after="0"/>
      <w:ind w:left="200" w:hanging="200"/>
    </w:pPr>
  </w:style>
  <w:style w:type="paragraph" w:styleId="TableofFigures">
    <w:name w:val="table of figures"/>
    <w:basedOn w:val="Normal"/>
    <w:next w:val="Normal"/>
    <w:rsid w:val="006F02B3"/>
    <w:pPr>
      <w:spacing w:after="0"/>
    </w:pPr>
  </w:style>
  <w:style w:type="paragraph" w:styleId="TOAHeading">
    <w:name w:val="toa heading"/>
    <w:basedOn w:val="Normal"/>
    <w:next w:val="Normal"/>
    <w:rsid w:val="006F02B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rsid w:val="006F02B3"/>
    <w:pPr>
      <w:spacing w:after="100"/>
      <w:ind w:left="200"/>
    </w:pPr>
  </w:style>
  <w:style w:type="paragraph" w:styleId="TOC3">
    <w:name w:val="toc 3"/>
    <w:basedOn w:val="Normal"/>
    <w:next w:val="Normal"/>
    <w:autoRedefine/>
    <w:rsid w:val="006F02B3"/>
    <w:pPr>
      <w:spacing w:after="100"/>
      <w:ind w:left="400"/>
    </w:pPr>
  </w:style>
  <w:style w:type="paragraph" w:styleId="TOC4">
    <w:name w:val="toc 4"/>
    <w:basedOn w:val="Normal"/>
    <w:next w:val="Normal"/>
    <w:autoRedefine/>
    <w:rsid w:val="006F02B3"/>
    <w:pPr>
      <w:spacing w:after="100"/>
      <w:ind w:left="600"/>
    </w:pPr>
  </w:style>
  <w:style w:type="paragraph" w:styleId="TOC5">
    <w:name w:val="toc 5"/>
    <w:basedOn w:val="Normal"/>
    <w:next w:val="Normal"/>
    <w:autoRedefine/>
    <w:rsid w:val="006F02B3"/>
    <w:pPr>
      <w:spacing w:after="100"/>
      <w:ind w:left="800"/>
    </w:pPr>
  </w:style>
  <w:style w:type="paragraph" w:styleId="TOC6">
    <w:name w:val="toc 6"/>
    <w:basedOn w:val="Normal"/>
    <w:next w:val="Normal"/>
    <w:autoRedefine/>
    <w:rsid w:val="006F02B3"/>
    <w:pPr>
      <w:spacing w:after="100"/>
      <w:ind w:left="1000"/>
    </w:pPr>
  </w:style>
  <w:style w:type="paragraph" w:styleId="TOC7">
    <w:name w:val="toc 7"/>
    <w:basedOn w:val="Normal"/>
    <w:next w:val="Normal"/>
    <w:autoRedefine/>
    <w:rsid w:val="006F02B3"/>
    <w:pPr>
      <w:spacing w:after="100"/>
      <w:ind w:left="1200"/>
    </w:pPr>
  </w:style>
  <w:style w:type="paragraph" w:styleId="TOC8">
    <w:name w:val="toc 8"/>
    <w:basedOn w:val="Normal"/>
    <w:next w:val="Normal"/>
    <w:autoRedefine/>
    <w:rsid w:val="006F02B3"/>
    <w:pPr>
      <w:spacing w:after="100"/>
      <w:ind w:left="1400"/>
    </w:pPr>
  </w:style>
  <w:style w:type="paragraph" w:styleId="TOC9">
    <w:name w:val="toc 9"/>
    <w:basedOn w:val="Normal"/>
    <w:next w:val="Normal"/>
    <w:autoRedefine/>
    <w:rsid w:val="006F02B3"/>
    <w:pPr>
      <w:spacing w:after="100"/>
      <w:ind w:left="1600"/>
    </w:pPr>
  </w:style>
  <w:style w:type="paragraph" w:customStyle="1" w:styleId="BoxBanner">
    <w:name w:val="Box Banner"/>
    <w:basedOn w:val="Normal"/>
    <w:rsid w:val="00E951FD"/>
    <w:pPr>
      <w:keepLines w:val="0"/>
      <w:pBdr>
        <w:top w:val="single" w:sz="4" w:space="14" w:color="auto"/>
        <w:left w:val="single" w:sz="4" w:space="0" w:color="auto"/>
        <w:bottom w:val="single" w:sz="4" w:space="12" w:color="auto"/>
        <w:right w:val="single" w:sz="4" w:space="0" w:color="auto"/>
      </w:pBdr>
      <w:tabs>
        <w:tab w:val="center" w:pos="4253"/>
      </w:tabs>
      <w:spacing w:line="320" w:lineRule="exact"/>
      <w:jc w:val="center"/>
    </w:pPr>
    <w:rPr>
      <w:rFonts w:ascii="Calibri" w:eastAsia="Calibri" w:hAnsi="Calibri" w:cs="Calibri"/>
      <w:bCs/>
      <w:caps/>
      <w:sz w:val="22"/>
      <w:lang w:val="en-US"/>
    </w:rPr>
  </w:style>
  <w:style w:type="paragraph" w:customStyle="1" w:styleId="TableHead">
    <w:name w:val="Table Head"/>
    <w:basedOn w:val="Normal"/>
    <w:rsid w:val="00894C44"/>
    <w:pPr>
      <w:keepLines w:val="0"/>
      <w:tabs>
        <w:tab w:val="left" w:pos="567"/>
        <w:tab w:val="left" w:pos="992"/>
      </w:tabs>
      <w:spacing w:before="120" w:after="120" w:line="240" w:lineRule="exact"/>
      <w:jc w:val="left"/>
    </w:pPr>
    <w:rPr>
      <w:rFonts w:ascii="Times New Roman" w:eastAsia="Times New Roman" w:hAnsi="Times New Roman" w:cs="Times New Roman"/>
      <w:b/>
      <w:bCs/>
      <w:sz w:val="19"/>
      <w:szCs w:val="24"/>
    </w:rPr>
  </w:style>
</w:styles>
</file>

<file path=word/webSettings.xml><?xml version="1.0" encoding="utf-8"?>
<w:webSettings xmlns:r="http://schemas.openxmlformats.org/officeDocument/2006/relationships" xmlns:w="http://schemas.openxmlformats.org/wordprocessingml/2006/main">
  <w:divs>
    <w:div w:id="787430717">
      <w:bodyDiv w:val="1"/>
      <w:marLeft w:val="0"/>
      <w:marRight w:val="0"/>
      <w:marTop w:val="0"/>
      <w:marBottom w:val="0"/>
      <w:divBdr>
        <w:top w:val="none" w:sz="0" w:space="0" w:color="auto"/>
        <w:left w:val="none" w:sz="0" w:space="0" w:color="auto"/>
        <w:bottom w:val="none" w:sz="0" w:space="0" w:color="auto"/>
        <w:right w:val="none" w:sz="0" w:space="0" w:color="auto"/>
      </w:divBdr>
      <w:divsChild>
        <w:div w:id="1156339886">
          <w:marLeft w:val="0"/>
          <w:marRight w:val="0"/>
          <w:marTop w:val="0"/>
          <w:marBottom w:val="0"/>
          <w:divBdr>
            <w:top w:val="none" w:sz="0" w:space="0" w:color="auto"/>
            <w:left w:val="none" w:sz="0" w:space="0" w:color="auto"/>
            <w:bottom w:val="none" w:sz="0" w:space="0" w:color="auto"/>
            <w:right w:val="none" w:sz="0" w:space="0" w:color="auto"/>
          </w:divBdr>
          <w:divsChild>
            <w:div w:id="606039029">
              <w:marLeft w:val="0"/>
              <w:marRight w:val="0"/>
              <w:marTop w:val="0"/>
              <w:marBottom w:val="0"/>
              <w:divBdr>
                <w:top w:val="none" w:sz="0" w:space="0" w:color="auto"/>
                <w:left w:val="none" w:sz="0" w:space="0" w:color="auto"/>
                <w:bottom w:val="none" w:sz="0" w:space="0" w:color="auto"/>
                <w:right w:val="none" w:sz="0" w:space="0" w:color="auto"/>
              </w:divBdr>
              <w:divsChild>
                <w:div w:id="244922766">
                  <w:marLeft w:val="0"/>
                  <w:marRight w:val="0"/>
                  <w:marTop w:val="0"/>
                  <w:marBottom w:val="0"/>
                  <w:divBdr>
                    <w:top w:val="none" w:sz="0" w:space="0" w:color="auto"/>
                    <w:left w:val="none" w:sz="0" w:space="0" w:color="auto"/>
                    <w:bottom w:val="none" w:sz="0" w:space="0" w:color="auto"/>
                    <w:right w:val="none" w:sz="0" w:space="0" w:color="auto"/>
                  </w:divBdr>
                  <w:divsChild>
                    <w:div w:id="1859661634">
                      <w:marLeft w:val="0"/>
                      <w:marRight w:val="0"/>
                      <w:marTop w:val="0"/>
                      <w:marBottom w:val="0"/>
                      <w:divBdr>
                        <w:top w:val="none" w:sz="0" w:space="0" w:color="auto"/>
                        <w:left w:val="none" w:sz="0" w:space="0" w:color="auto"/>
                        <w:bottom w:val="none" w:sz="0" w:space="0" w:color="auto"/>
                        <w:right w:val="none" w:sz="0" w:space="0" w:color="auto"/>
                      </w:divBdr>
                      <w:divsChild>
                        <w:div w:id="73212443">
                          <w:marLeft w:val="0"/>
                          <w:marRight w:val="0"/>
                          <w:marTop w:val="0"/>
                          <w:marBottom w:val="0"/>
                          <w:divBdr>
                            <w:top w:val="none" w:sz="0" w:space="0" w:color="auto"/>
                            <w:left w:val="none" w:sz="0" w:space="0" w:color="auto"/>
                            <w:bottom w:val="none" w:sz="0" w:space="0" w:color="auto"/>
                            <w:right w:val="none" w:sz="0" w:space="0" w:color="auto"/>
                          </w:divBdr>
                          <w:divsChild>
                            <w:div w:id="9306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lusters.humanitarianresponse.info/document/iasc-operational-guidance-designating-sectorcluster-leads-major-new-emergencies"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clusters.humanitarianresponse.info/document/emergency-shelter-cluster-review-myanma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clusters.humanitarianresponse.info/document/iasc-guidance-note-using-cluster-approach-strengthen-humanitarian-response" TargetMode="External"/><Relationship Id="rId33" Type="http://schemas.openxmlformats.org/officeDocument/2006/relationships/hyperlink" Target="http://clusters.humanitarianresponse.info/document/handbook-rcs-and-hcs-emergency-preparedness-and-respon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hyperlink" Target="http://clusters.humanitarianresponse.info/document/framework-cluster-coordination-costs-and-functions-country-leve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jpeg"/><Relationship Id="rId32" Type="http://schemas.openxmlformats.org/officeDocument/2006/relationships/hyperlink" Target="http://clusters.humanitarianresponse.info/document/iasc-generic-tor-cluster-leads-country-leve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jpeg"/><Relationship Id="rId28" Type="http://schemas.openxmlformats.org/officeDocument/2006/relationships/hyperlink" Target="http://clusters.humanitarianresponse.info/document/iasc-draft-guidance-adaption-clusters-transition" TargetMode="External"/><Relationship Id="rId36" Type="http://schemas.openxmlformats.org/officeDocument/2006/relationships/hyperlink" Target="http://clusters.humanitarianresponse.info/document/who-health-cluster-guide" TargetMode="External"/><Relationship Id="rId10" Type="http://schemas.openxmlformats.org/officeDocument/2006/relationships/styles" Target="styles.xml"/><Relationship Id="rId19" Type="http://schemas.openxmlformats.org/officeDocument/2006/relationships/image" Target="media/image2.jpeg"/><Relationship Id="rId31" Type="http://schemas.openxmlformats.org/officeDocument/2006/relationships/hyperlink" Target="http://clusters.humanitarianresponse.info/document/cluster-lead-agencies-joint-letter-dual-responsibilit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jpeg"/><Relationship Id="rId27" Type="http://schemas.openxmlformats.org/officeDocument/2006/relationships/hyperlink" Target="http://clusters.humanitarianresponse.info/document/iasc-operational-guidance-ongoing-emergencies" TargetMode="External"/><Relationship Id="rId30" Type="http://schemas.openxmlformats.org/officeDocument/2006/relationships/hyperlink" Target="http://clusters.humanitarianresponse.info/document/iasc-operational-guidance-responsibilities-sector-cluster-leads-and-ocha-information" TargetMode="External"/><Relationship Id="rId35" Type="http://schemas.openxmlformats.org/officeDocument/2006/relationships/hyperlink" Target="http://clusters.humanitarianresponse.info/document/wash-cluster-coordinator-hand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lobalhumanitarianplatfo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5112-0CC8-47CE-932B-00E6D8FEF70B}">
  <ds:schemaRefs>
    <ds:schemaRef ds:uri="http://schemas.openxmlformats.org/officeDocument/2006/bibliography"/>
  </ds:schemaRefs>
</ds:datastoreItem>
</file>

<file path=customXml/itemProps2.xml><?xml version="1.0" encoding="utf-8"?>
<ds:datastoreItem xmlns:ds="http://schemas.openxmlformats.org/officeDocument/2006/customXml" ds:itemID="{5AF43C5C-D77A-45ED-A9C6-A9C2A0217FFE}">
  <ds:schemaRefs>
    <ds:schemaRef ds:uri="http://schemas.openxmlformats.org/officeDocument/2006/bibliography"/>
  </ds:schemaRefs>
</ds:datastoreItem>
</file>

<file path=customXml/itemProps3.xml><?xml version="1.0" encoding="utf-8"?>
<ds:datastoreItem xmlns:ds="http://schemas.openxmlformats.org/officeDocument/2006/customXml" ds:itemID="{C211A95C-6474-42B5-BFF5-7EA13D84B7F6}">
  <ds:schemaRefs>
    <ds:schemaRef ds:uri="http://schemas.openxmlformats.org/officeDocument/2006/bibliography"/>
  </ds:schemaRefs>
</ds:datastoreItem>
</file>

<file path=customXml/itemProps4.xml><?xml version="1.0" encoding="utf-8"?>
<ds:datastoreItem xmlns:ds="http://schemas.openxmlformats.org/officeDocument/2006/customXml" ds:itemID="{80771ACB-9541-4AA0-BE01-996121FE042B}">
  <ds:schemaRefs>
    <ds:schemaRef ds:uri="http://schemas.openxmlformats.org/officeDocument/2006/bibliography"/>
  </ds:schemaRefs>
</ds:datastoreItem>
</file>

<file path=customXml/itemProps5.xml><?xml version="1.0" encoding="utf-8"?>
<ds:datastoreItem xmlns:ds="http://schemas.openxmlformats.org/officeDocument/2006/customXml" ds:itemID="{2D3D552A-996D-47C5-AB35-A40CCBCB229B}">
  <ds:schemaRefs>
    <ds:schemaRef ds:uri="http://schemas.openxmlformats.org/officeDocument/2006/bibliography"/>
  </ds:schemaRefs>
</ds:datastoreItem>
</file>

<file path=customXml/itemProps6.xml><?xml version="1.0" encoding="utf-8"?>
<ds:datastoreItem xmlns:ds="http://schemas.openxmlformats.org/officeDocument/2006/customXml" ds:itemID="{A9CF96B9-2383-4BF0-BC86-B925CE05F418}">
  <ds:schemaRefs>
    <ds:schemaRef ds:uri="http://schemas.openxmlformats.org/officeDocument/2006/bibliography"/>
  </ds:schemaRefs>
</ds:datastoreItem>
</file>

<file path=customXml/itemProps7.xml><?xml version="1.0" encoding="utf-8"?>
<ds:datastoreItem xmlns:ds="http://schemas.openxmlformats.org/officeDocument/2006/customXml" ds:itemID="{B9E16A1F-132F-4887-B36B-41AEB60C5449}">
  <ds:schemaRefs>
    <ds:schemaRef ds:uri="http://schemas.openxmlformats.org/officeDocument/2006/bibliography"/>
  </ds:schemaRefs>
</ds:datastoreItem>
</file>

<file path=customXml/itemProps8.xml><?xml version="1.0" encoding="utf-8"?>
<ds:datastoreItem xmlns:ds="http://schemas.openxmlformats.org/officeDocument/2006/customXml" ds:itemID="{F3B46E3F-0CAF-45D3-9548-1F9466F7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7795</Words>
  <Characters>42875</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2012</Company>
  <LinksUpToDate>false</LinksUpToDate>
  <CharactersWithSpaces>50569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usuari</cp:lastModifiedBy>
  <cp:revision>2</cp:revision>
  <cp:lastPrinted>2012-12-03T21:53:00Z</cp:lastPrinted>
  <dcterms:created xsi:type="dcterms:W3CDTF">2013-04-04T15:37:00Z</dcterms:created>
  <dcterms:modified xsi:type="dcterms:W3CDTF">2013-04-04T15:37:00Z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-1470073176</vt:i4>
  </property>
</Properties>
</file>