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44" w:type="dxa"/>
        <w:tblLook w:val="04A0" w:firstRow="1" w:lastRow="0" w:firstColumn="1" w:lastColumn="0" w:noHBand="0" w:noVBand="1"/>
      </w:tblPr>
      <w:tblGrid>
        <w:gridCol w:w="4571"/>
        <w:gridCol w:w="4573"/>
      </w:tblGrid>
      <w:tr w:rsidR="00D2353B" w:rsidRPr="00DA78E1" w14:paraId="21CDDA83" w14:textId="77777777" w:rsidTr="00430A04">
        <w:trPr>
          <w:trHeight w:val="1691"/>
        </w:trPr>
        <w:tc>
          <w:tcPr>
            <w:tcW w:w="4571" w:type="dxa"/>
          </w:tcPr>
          <w:p w14:paraId="2822D36A" w14:textId="77777777" w:rsidR="00D2353B" w:rsidRPr="00DA78E1" w:rsidRDefault="00D2353B" w:rsidP="008549B6">
            <w:pPr>
              <w:pStyle w:val="Heading1"/>
              <w:outlineLvl w:val="0"/>
              <w:rPr>
                <w:lang w:val="en-US"/>
              </w:rPr>
            </w:pPr>
            <w:r w:rsidRPr="00DA78E1">
              <w:rPr>
                <w:noProof/>
                <w:lang w:eastAsia="en-GB"/>
              </w:rPr>
              <w:drawing>
                <wp:inline distT="0" distB="0" distL="0" distR="0" wp14:anchorId="52A1E50E" wp14:editId="33CA1622">
                  <wp:extent cx="935421" cy="1009284"/>
                  <wp:effectExtent l="0" t="0" r="0" b="635"/>
                  <wp:docPr id="1" name="Picture 1" descr="C:\Users\bourgeoi\Desktop\iom_logo_iom_-_oim_iom_blu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rgeoi\Desktop\iom_logo_iom_-_oim_iom_blue_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944" cy="1031428"/>
                          </a:xfrm>
                          <a:prstGeom prst="rect">
                            <a:avLst/>
                          </a:prstGeom>
                          <a:noFill/>
                          <a:ln>
                            <a:noFill/>
                          </a:ln>
                        </pic:spPr>
                      </pic:pic>
                    </a:graphicData>
                  </a:graphic>
                </wp:inline>
              </w:drawing>
            </w:r>
          </w:p>
        </w:tc>
        <w:tc>
          <w:tcPr>
            <w:tcW w:w="4573" w:type="dxa"/>
          </w:tcPr>
          <w:p w14:paraId="57DF04F4" w14:textId="77777777" w:rsidR="00D2353B" w:rsidRPr="00DA78E1" w:rsidRDefault="00D2353B" w:rsidP="008C1717">
            <w:pPr>
              <w:jc w:val="both"/>
              <w:rPr>
                <w:lang w:val="en-US"/>
              </w:rPr>
            </w:pPr>
            <w:r w:rsidRPr="00DA78E1">
              <w:rPr>
                <w:noProof/>
                <w:lang w:eastAsia="en-GB"/>
              </w:rPr>
              <w:drawing>
                <wp:inline distT="0" distB="0" distL="0" distR="0" wp14:anchorId="6A16E880" wp14:editId="5A112CC0">
                  <wp:extent cx="1057635" cy="1061545"/>
                  <wp:effectExtent l="0" t="0" r="0" b="5715"/>
                  <wp:docPr id="2" name="Picture 2" descr="C:\Users\bourgeo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urgeoi\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680" cy="1068616"/>
                          </a:xfrm>
                          <a:prstGeom prst="rect">
                            <a:avLst/>
                          </a:prstGeom>
                          <a:noFill/>
                          <a:ln>
                            <a:noFill/>
                          </a:ln>
                        </pic:spPr>
                      </pic:pic>
                    </a:graphicData>
                  </a:graphic>
                </wp:inline>
              </w:drawing>
            </w:r>
          </w:p>
        </w:tc>
      </w:tr>
    </w:tbl>
    <w:p w14:paraId="71448D35" w14:textId="77777777" w:rsidR="005C3E5B" w:rsidRPr="00DA78E1" w:rsidRDefault="005C3E5B" w:rsidP="008C1717">
      <w:pPr>
        <w:spacing w:after="0" w:line="240" w:lineRule="auto"/>
        <w:jc w:val="both"/>
        <w:rPr>
          <w:lang w:val="en-US"/>
        </w:rPr>
      </w:pPr>
    </w:p>
    <w:p w14:paraId="75317B01" w14:textId="0FFB87FE" w:rsidR="006E7EAC" w:rsidRPr="00DA78E1" w:rsidRDefault="00430A04" w:rsidP="008C1717">
      <w:pPr>
        <w:spacing w:after="0" w:line="240" w:lineRule="auto"/>
        <w:jc w:val="both"/>
        <w:rPr>
          <w:sz w:val="28"/>
          <w:szCs w:val="28"/>
          <w:lang w:val="en-US"/>
        </w:rPr>
      </w:pPr>
      <w:r w:rsidRPr="00DA78E1">
        <w:rPr>
          <w:sz w:val="28"/>
          <w:szCs w:val="28"/>
          <w:lang w:val="en-US"/>
        </w:rPr>
        <w:t>PRESS RELEASE</w:t>
      </w:r>
    </w:p>
    <w:p w14:paraId="3F9CDD6F" w14:textId="77777777" w:rsidR="00430A04" w:rsidRPr="00DA78E1" w:rsidRDefault="00430A04" w:rsidP="008C1717">
      <w:pPr>
        <w:spacing w:after="0" w:line="240" w:lineRule="auto"/>
        <w:jc w:val="both"/>
        <w:rPr>
          <w:rFonts w:ascii="Calibri" w:eastAsia="Calibri" w:hAnsi="Calibri" w:cs="Calibri"/>
          <w:b/>
          <w:bCs/>
          <w:sz w:val="24"/>
          <w:szCs w:val="24"/>
        </w:rPr>
      </w:pPr>
    </w:p>
    <w:p w14:paraId="7FE7D412" w14:textId="7391FE5D" w:rsidR="00430A04" w:rsidRPr="00DA78E1" w:rsidRDefault="00943E09" w:rsidP="008C1717">
      <w:pPr>
        <w:spacing w:after="0" w:line="240" w:lineRule="auto"/>
        <w:jc w:val="both"/>
        <w:rPr>
          <w:rFonts w:ascii="Calibri" w:hAnsi="Calibri" w:cs="Calibri"/>
          <w:b/>
          <w:sz w:val="35"/>
          <w:szCs w:val="35"/>
          <w:shd w:val="clear" w:color="auto" w:fill="FFFFFF"/>
        </w:rPr>
      </w:pPr>
      <w:r w:rsidRPr="00DA78E1">
        <w:rPr>
          <w:rFonts w:ascii="Calibri" w:hAnsi="Calibri" w:cs="Calibri"/>
          <w:b/>
          <w:sz w:val="35"/>
          <w:szCs w:val="35"/>
          <w:shd w:val="clear" w:color="auto" w:fill="FFFFFF"/>
        </w:rPr>
        <w:t xml:space="preserve">UNHCR AND IOM JOIN FORCES TO </w:t>
      </w:r>
      <w:r w:rsidR="00430A04" w:rsidRPr="00DA78E1">
        <w:rPr>
          <w:rFonts w:ascii="Calibri" w:hAnsi="Calibri" w:cs="Calibri"/>
          <w:b/>
          <w:sz w:val="35"/>
          <w:szCs w:val="35"/>
          <w:shd w:val="clear" w:color="auto" w:fill="FFFFFF"/>
        </w:rPr>
        <w:t>ENHANCE HUMANITARIAN ASSISTANCE FOR MIGRANTS</w:t>
      </w:r>
      <w:r w:rsidRPr="00DA78E1">
        <w:rPr>
          <w:rFonts w:ascii="Calibri" w:hAnsi="Calibri" w:cs="Calibri"/>
          <w:b/>
          <w:sz w:val="35"/>
          <w:szCs w:val="35"/>
          <w:shd w:val="clear" w:color="auto" w:fill="FFFFFF"/>
        </w:rPr>
        <w:t xml:space="preserve"> AND REFUGEES FLEEING YEMEN </w:t>
      </w:r>
    </w:p>
    <w:p w14:paraId="71B01DB7" w14:textId="77777777" w:rsidR="00430A04" w:rsidRPr="00DA78E1" w:rsidRDefault="00430A04" w:rsidP="008C1717">
      <w:pPr>
        <w:spacing w:after="0" w:line="240" w:lineRule="auto"/>
        <w:jc w:val="both"/>
        <w:rPr>
          <w:rFonts w:ascii="Calibri" w:hAnsi="Calibri" w:cs="Calibri"/>
          <w:b/>
          <w:shd w:val="clear" w:color="auto" w:fill="FFFFFF"/>
        </w:rPr>
      </w:pPr>
    </w:p>
    <w:p w14:paraId="27FA6C09" w14:textId="3012F6AE" w:rsidR="005B000A" w:rsidRPr="00DA78E1" w:rsidRDefault="00802A48" w:rsidP="00BD0B59">
      <w:pPr>
        <w:rPr>
          <w:rFonts w:ascii="Calibri" w:hAnsi="Calibri" w:cs="Calibri"/>
          <w:shd w:val="clear" w:color="auto" w:fill="FFFFFF"/>
        </w:rPr>
      </w:pPr>
      <w:r w:rsidRPr="00DA78E1">
        <w:rPr>
          <w:rFonts w:ascii="Calibri" w:hAnsi="Calibri" w:cs="Calibri"/>
          <w:b/>
          <w:shd w:val="clear" w:color="auto" w:fill="FFFFFF"/>
        </w:rPr>
        <w:t xml:space="preserve">Nairobi, </w:t>
      </w:r>
      <w:r w:rsidR="00D2353B" w:rsidRPr="00DA78E1">
        <w:rPr>
          <w:rFonts w:ascii="Calibri" w:hAnsi="Calibri" w:cs="Calibri"/>
          <w:b/>
          <w:shd w:val="clear" w:color="auto" w:fill="FFFFFF"/>
        </w:rPr>
        <w:t xml:space="preserve">5 </w:t>
      </w:r>
      <w:r w:rsidRPr="00DA78E1">
        <w:rPr>
          <w:rFonts w:ascii="Calibri" w:hAnsi="Calibri" w:cs="Calibri"/>
          <w:b/>
          <w:shd w:val="clear" w:color="auto" w:fill="FFFFFF"/>
        </w:rPr>
        <w:t>October 2015</w:t>
      </w:r>
      <w:r w:rsidRPr="00DA78E1">
        <w:rPr>
          <w:rFonts w:ascii="Calibri" w:hAnsi="Calibri" w:cs="Calibri"/>
          <w:shd w:val="clear" w:color="auto" w:fill="FFFFFF"/>
        </w:rPr>
        <w:t xml:space="preserve"> – </w:t>
      </w:r>
      <w:r w:rsidR="008C1717" w:rsidRPr="00DA78E1">
        <w:rPr>
          <w:lang w:val="en-US"/>
        </w:rPr>
        <w:t xml:space="preserve">Representatives from the International Organization for Migration </w:t>
      </w:r>
      <w:r w:rsidR="006849A1" w:rsidRPr="00DA78E1">
        <w:rPr>
          <w:lang w:val="en-US"/>
        </w:rPr>
        <w:t xml:space="preserve">(IOM) </w:t>
      </w:r>
      <w:r w:rsidR="008C1717" w:rsidRPr="00DA78E1">
        <w:rPr>
          <w:lang w:val="en-US"/>
        </w:rPr>
        <w:t xml:space="preserve">and the United Nations High Commissioner for Refugees </w:t>
      </w:r>
      <w:r w:rsidR="006849A1" w:rsidRPr="00DA78E1">
        <w:rPr>
          <w:lang w:val="en-US"/>
        </w:rPr>
        <w:t>(UNHCR)</w:t>
      </w:r>
      <w:r w:rsidR="008C1717" w:rsidRPr="00DA78E1">
        <w:rPr>
          <w:lang w:val="en-US"/>
        </w:rPr>
        <w:t xml:space="preserve"> </w:t>
      </w:r>
      <w:r w:rsidR="007143F1" w:rsidRPr="00DA78E1">
        <w:rPr>
          <w:rFonts w:ascii="Calibri" w:hAnsi="Calibri" w:cs="Calibri"/>
          <w:shd w:val="clear" w:color="auto" w:fill="FFFFFF"/>
        </w:rPr>
        <w:t>presented</w:t>
      </w:r>
      <w:r w:rsidR="000E3C71" w:rsidRPr="00DA78E1">
        <w:rPr>
          <w:rFonts w:ascii="Calibri" w:hAnsi="Calibri" w:cs="Calibri"/>
          <w:shd w:val="clear" w:color="auto" w:fill="FFFFFF"/>
        </w:rPr>
        <w:t xml:space="preserve"> </w:t>
      </w:r>
      <w:r w:rsidR="007143F1" w:rsidRPr="00DA78E1">
        <w:rPr>
          <w:rFonts w:ascii="Calibri" w:hAnsi="Calibri" w:cs="Calibri"/>
          <w:shd w:val="clear" w:color="auto" w:fill="FFFFFF"/>
        </w:rPr>
        <w:t xml:space="preserve">the Regional Refugee and Migrant Response Plan for the Yemen </w:t>
      </w:r>
      <w:r w:rsidR="00DF0B85" w:rsidRPr="00DA78E1">
        <w:rPr>
          <w:rFonts w:ascii="Calibri" w:hAnsi="Calibri" w:cs="Calibri"/>
          <w:shd w:val="clear" w:color="auto" w:fill="FFFFFF"/>
        </w:rPr>
        <w:t>s</w:t>
      </w:r>
      <w:r w:rsidR="007143F1" w:rsidRPr="00DA78E1">
        <w:rPr>
          <w:rFonts w:ascii="Calibri" w:hAnsi="Calibri" w:cs="Calibri"/>
          <w:shd w:val="clear" w:color="auto" w:fill="FFFFFF"/>
        </w:rPr>
        <w:t>ituation (RRMRP) in a donors meeting held in Nairobi</w:t>
      </w:r>
      <w:r w:rsidR="00602A65">
        <w:rPr>
          <w:rFonts w:ascii="Calibri" w:hAnsi="Calibri" w:cs="Calibri"/>
          <w:shd w:val="clear" w:color="auto" w:fill="FFFFFF"/>
        </w:rPr>
        <w:t xml:space="preserve"> on 05 </w:t>
      </w:r>
      <w:r w:rsidR="006E7B38">
        <w:rPr>
          <w:rFonts w:ascii="Calibri" w:hAnsi="Calibri" w:cs="Calibri"/>
          <w:shd w:val="clear" w:color="auto" w:fill="FFFFFF"/>
        </w:rPr>
        <w:t>October</w:t>
      </w:r>
      <w:r w:rsidR="007143F1" w:rsidRPr="00DA78E1">
        <w:rPr>
          <w:rFonts w:ascii="Calibri" w:hAnsi="Calibri" w:cs="Calibri"/>
          <w:shd w:val="clear" w:color="auto" w:fill="FFFFFF"/>
        </w:rPr>
        <w:t xml:space="preserve">. </w:t>
      </w:r>
      <w:r w:rsidR="006E7B38">
        <w:rPr>
          <w:rFonts w:ascii="Calibri" w:hAnsi="Calibri" w:cs="Calibri"/>
          <w:shd w:val="clear" w:color="auto" w:fill="FFFFFF"/>
        </w:rPr>
        <w:t xml:space="preserve">This regional </w:t>
      </w:r>
      <w:r w:rsidR="006E7B38">
        <w:rPr>
          <w:rFonts w:ascii="Calibri" w:hAnsi="Calibri" w:cs="Calibri"/>
          <w:shd w:val="clear" w:color="auto" w:fill="FFFFFF"/>
        </w:rPr>
        <w:t>plan</w:t>
      </w:r>
      <w:bookmarkStart w:id="0" w:name="_GoBack"/>
      <w:bookmarkEnd w:id="0"/>
      <w:r w:rsidR="006E7B38">
        <w:rPr>
          <w:rFonts w:ascii="Calibri" w:hAnsi="Calibri" w:cs="Calibri"/>
          <w:shd w:val="clear" w:color="auto" w:fill="FFFFFF"/>
        </w:rPr>
        <w:t xml:space="preserve"> amounts to 36 million USD for October to December 2015, and 119 million USD for 2016.  </w:t>
      </w:r>
      <w:r w:rsidR="007143F1" w:rsidRPr="00DA78E1">
        <w:rPr>
          <w:rFonts w:ascii="Calibri" w:hAnsi="Calibri" w:cs="Calibri"/>
          <w:shd w:val="clear" w:color="auto" w:fill="FFFFFF"/>
        </w:rPr>
        <w:t xml:space="preserve">The RRMRP is the outcome of an inter-agency planning process that took place in Djibouti, Ethiopia, Somalia and Sudan, following a </w:t>
      </w:r>
      <w:r w:rsidR="00221CB5" w:rsidRPr="00DA78E1">
        <w:rPr>
          <w:rFonts w:ascii="Calibri" w:hAnsi="Calibri" w:cs="Calibri"/>
          <w:shd w:val="clear" w:color="auto" w:fill="FFFFFF"/>
        </w:rPr>
        <w:t xml:space="preserve">regional </w:t>
      </w:r>
      <w:r w:rsidR="007143F1" w:rsidRPr="00DA78E1">
        <w:rPr>
          <w:rFonts w:ascii="Calibri" w:hAnsi="Calibri" w:cs="Calibri"/>
          <w:shd w:val="clear" w:color="auto" w:fill="FFFFFF"/>
        </w:rPr>
        <w:t>planning workshop held in Djibouti in August 2015</w:t>
      </w:r>
      <w:r w:rsidR="005B000A" w:rsidRPr="00DA78E1">
        <w:rPr>
          <w:rFonts w:ascii="Calibri" w:hAnsi="Calibri" w:cs="Calibri"/>
          <w:shd w:val="clear" w:color="auto" w:fill="FFFFFF"/>
        </w:rPr>
        <w:t xml:space="preserve">.  The workshop </w:t>
      </w:r>
      <w:r w:rsidR="007143F1" w:rsidRPr="00DA78E1">
        <w:rPr>
          <w:rFonts w:ascii="Calibri" w:hAnsi="Calibri" w:cs="Calibri"/>
          <w:shd w:val="clear" w:color="auto" w:fill="FFFFFF"/>
        </w:rPr>
        <w:t xml:space="preserve">was jointly facilitated by UNHCR and IOM, working alongside their partners.  </w:t>
      </w:r>
    </w:p>
    <w:p w14:paraId="552D86EE" w14:textId="545CB45F" w:rsidR="00E75203" w:rsidRPr="00DA78E1" w:rsidRDefault="007143F1" w:rsidP="008C1717">
      <w:pPr>
        <w:spacing w:after="0" w:line="240" w:lineRule="auto"/>
        <w:jc w:val="both"/>
        <w:rPr>
          <w:rFonts w:ascii="Calibri" w:hAnsi="Calibri" w:cs="Calibri"/>
          <w:shd w:val="clear" w:color="auto" w:fill="FFFFFF"/>
        </w:rPr>
      </w:pPr>
      <w:r w:rsidRPr="00DA78E1">
        <w:rPr>
          <w:rFonts w:ascii="Calibri" w:hAnsi="Calibri" w:cs="Calibri"/>
          <w:shd w:val="clear" w:color="auto" w:fill="FFFFFF"/>
        </w:rPr>
        <w:t>Covering the period of October-December 2015,</w:t>
      </w:r>
      <w:r w:rsidR="005B000A" w:rsidRPr="00DA78E1">
        <w:rPr>
          <w:rFonts w:ascii="Calibri" w:hAnsi="Calibri" w:cs="Calibri"/>
          <w:shd w:val="clear" w:color="auto" w:fill="FFFFFF"/>
        </w:rPr>
        <w:t xml:space="preserve"> the RRMRP is </w:t>
      </w:r>
      <w:r w:rsidR="00221CB5" w:rsidRPr="00DA78E1">
        <w:rPr>
          <w:rFonts w:ascii="Calibri" w:hAnsi="Calibri" w:cs="Calibri"/>
          <w:shd w:val="clear" w:color="auto" w:fill="FFFFFF"/>
        </w:rPr>
        <w:t>a</w:t>
      </w:r>
      <w:r w:rsidR="005B000A" w:rsidRPr="00DA78E1">
        <w:rPr>
          <w:rFonts w:ascii="Calibri" w:hAnsi="Calibri" w:cs="Calibri"/>
          <w:shd w:val="clear" w:color="auto" w:fill="FFFFFF"/>
        </w:rPr>
        <w:t xml:space="preserve"> </w:t>
      </w:r>
      <w:r w:rsidRPr="00DA78E1">
        <w:rPr>
          <w:rFonts w:ascii="Calibri" w:hAnsi="Calibri" w:cs="Calibri"/>
          <w:shd w:val="clear" w:color="auto" w:fill="FFFFFF"/>
        </w:rPr>
        <w:t xml:space="preserve">plan for the delivery of </w:t>
      </w:r>
      <w:r w:rsidR="005B000A" w:rsidRPr="00DA78E1">
        <w:rPr>
          <w:rFonts w:ascii="Calibri" w:hAnsi="Calibri" w:cs="Calibri"/>
          <w:shd w:val="clear" w:color="auto" w:fill="FFFFFF"/>
        </w:rPr>
        <w:t xml:space="preserve">protection and </w:t>
      </w:r>
      <w:r w:rsidRPr="00DA78E1">
        <w:rPr>
          <w:rFonts w:ascii="Calibri" w:hAnsi="Calibri" w:cs="Calibri"/>
          <w:shd w:val="clear" w:color="auto" w:fill="FFFFFF"/>
        </w:rPr>
        <w:t>humanitarian assis</w:t>
      </w:r>
      <w:r w:rsidR="005B000A" w:rsidRPr="00DA78E1">
        <w:rPr>
          <w:rFonts w:ascii="Calibri" w:hAnsi="Calibri" w:cs="Calibri"/>
          <w:shd w:val="clear" w:color="auto" w:fill="FFFFFF"/>
        </w:rPr>
        <w:t xml:space="preserve">tance to people fleeing the conflict </w:t>
      </w:r>
      <w:r w:rsidRPr="00DA78E1">
        <w:rPr>
          <w:rFonts w:ascii="Calibri" w:hAnsi="Calibri" w:cs="Calibri"/>
          <w:shd w:val="clear" w:color="auto" w:fill="FFFFFF"/>
        </w:rPr>
        <w:t xml:space="preserve">into countries around Yemen: an estimated 103,000 by the end of 2015. This figure could rise to 202,000 by the end of </w:t>
      </w:r>
      <w:r w:rsidR="00F055D4" w:rsidRPr="00DA78E1">
        <w:rPr>
          <w:rFonts w:ascii="Calibri" w:hAnsi="Calibri" w:cs="Calibri"/>
          <w:shd w:val="clear" w:color="auto" w:fill="FFFFFF"/>
        </w:rPr>
        <w:t>2016. The RRMRP also provides preliminary estimates</w:t>
      </w:r>
      <w:r w:rsidRPr="00DA78E1">
        <w:rPr>
          <w:rFonts w:ascii="Calibri" w:hAnsi="Calibri" w:cs="Calibri"/>
          <w:shd w:val="clear" w:color="auto" w:fill="FFFFFF"/>
        </w:rPr>
        <w:t xml:space="preserve"> for 2016</w:t>
      </w:r>
      <w:r w:rsidR="00F055D4" w:rsidRPr="00DA78E1">
        <w:rPr>
          <w:rFonts w:ascii="Calibri" w:hAnsi="Calibri" w:cs="Calibri"/>
          <w:shd w:val="clear" w:color="auto" w:fill="FFFFFF"/>
        </w:rPr>
        <w:t>,</w:t>
      </w:r>
      <w:r w:rsidRPr="00DA78E1">
        <w:rPr>
          <w:rFonts w:ascii="Calibri" w:hAnsi="Calibri" w:cs="Calibri"/>
          <w:shd w:val="clear" w:color="auto" w:fill="FFFFFF"/>
        </w:rPr>
        <w:t xml:space="preserve"> including population planning figures and an indicative budget</w:t>
      </w:r>
      <w:r w:rsidR="005B000A" w:rsidRPr="00DA78E1">
        <w:rPr>
          <w:rFonts w:ascii="Calibri" w:hAnsi="Calibri" w:cs="Calibri"/>
          <w:shd w:val="clear" w:color="auto" w:fill="FFFFFF"/>
        </w:rPr>
        <w:t xml:space="preserve">. The 2016 plan </w:t>
      </w:r>
      <w:r w:rsidRPr="00DA78E1">
        <w:rPr>
          <w:rFonts w:ascii="Calibri" w:hAnsi="Calibri" w:cs="Calibri"/>
          <w:shd w:val="clear" w:color="auto" w:fill="FFFFFF"/>
        </w:rPr>
        <w:t xml:space="preserve">will be revised </w:t>
      </w:r>
      <w:r w:rsidR="005B000A" w:rsidRPr="00DA78E1">
        <w:rPr>
          <w:rFonts w:ascii="Calibri" w:hAnsi="Calibri" w:cs="Calibri"/>
          <w:shd w:val="clear" w:color="auto" w:fill="FFFFFF"/>
        </w:rPr>
        <w:t xml:space="preserve">and updated </w:t>
      </w:r>
      <w:r w:rsidRPr="00DA78E1">
        <w:rPr>
          <w:rFonts w:ascii="Calibri" w:hAnsi="Calibri" w:cs="Calibri"/>
          <w:shd w:val="clear" w:color="auto" w:fill="FFFFFF"/>
        </w:rPr>
        <w:t xml:space="preserve">later in the year.  </w:t>
      </w:r>
    </w:p>
    <w:p w14:paraId="7D786004" w14:textId="77777777" w:rsidR="00013A5B" w:rsidRPr="00DA78E1" w:rsidRDefault="00013A5B" w:rsidP="008C1717">
      <w:pPr>
        <w:spacing w:after="0" w:line="240" w:lineRule="auto"/>
        <w:jc w:val="both"/>
        <w:rPr>
          <w:rFonts w:ascii="Calibri" w:hAnsi="Calibri" w:cs="Calibri"/>
          <w:shd w:val="clear" w:color="auto" w:fill="FFFFFF"/>
        </w:rPr>
      </w:pPr>
    </w:p>
    <w:p w14:paraId="6C19F97C" w14:textId="2F0005E7" w:rsidR="008C1717" w:rsidRPr="00DA78E1" w:rsidRDefault="008C1717" w:rsidP="008C1717">
      <w:pPr>
        <w:spacing w:after="0" w:line="240" w:lineRule="auto"/>
        <w:jc w:val="both"/>
        <w:rPr>
          <w:rFonts w:ascii="Calibri" w:hAnsi="Calibri" w:cs="Calibri"/>
          <w:shd w:val="clear" w:color="auto" w:fill="FFFFFF"/>
        </w:rPr>
      </w:pPr>
      <w:r w:rsidRPr="00DA78E1">
        <w:rPr>
          <w:rFonts w:ascii="Calibri" w:hAnsi="Calibri" w:cs="Calibri"/>
          <w:shd w:val="clear" w:color="auto" w:fill="FFFFFF"/>
        </w:rPr>
        <w:t xml:space="preserve">March 2015 marked </w:t>
      </w:r>
      <w:r w:rsidR="00691086" w:rsidRPr="00DA78E1">
        <w:rPr>
          <w:rFonts w:ascii="Calibri" w:hAnsi="Calibri" w:cs="Calibri"/>
          <w:shd w:val="clear" w:color="auto" w:fill="FFFFFF"/>
        </w:rPr>
        <w:t>an</w:t>
      </w:r>
      <w:r w:rsidRPr="00DA78E1">
        <w:rPr>
          <w:rFonts w:ascii="Calibri" w:hAnsi="Calibri" w:cs="Calibri"/>
          <w:shd w:val="clear" w:color="auto" w:fill="FFFFFF"/>
        </w:rPr>
        <w:t xml:space="preserve"> escalation of the conflict in Yemen to a war, sparking the flight of Yemenis, refugees (mainly Somalis) as well as third country nationals from the country. To date, close to </w:t>
      </w:r>
      <w:r w:rsidR="00AE02A3" w:rsidRPr="00DA78E1">
        <w:rPr>
          <w:rFonts w:ascii="Calibri" w:hAnsi="Calibri" w:cs="Calibri"/>
          <w:shd w:val="clear" w:color="auto" w:fill="FFFFFF"/>
        </w:rPr>
        <w:t>70</w:t>
      </w:r>
      <w:r w:rsidRPr="00DA78E1">
        <w:rPr>
          <w:rFonts w:ascii="Calibri" w:hAnsi="Calibri" w:cs="Calibri"/>
          <w:shd w:val="clear" w:color="auto" w:fill="FFFFFF"/>
        </w:rPr>
        <w:t xml:space="preserve">,000 people fleeing the crisis have arrived in Djibouti, Ethiopia, Somalia and Sudan. </w:t>
      </w:r>
      <w:r w:rsidR="00AE02A3" w:rsidRPr="00DA78E1">
        <w:rPr>
          <w:rFonts w:ascii="Calibri" w:hAnsi="Calibri" w:cs="Calibri"/>
          <w:shd w:val="clear" w:color="auto" w:fill="FFFFFF"/>
        </w:rPr>
        <w:t>Up to 44,080 p</w:t>
      </w:r>
      <w:r w:rsidR="00691086" w:rsidRPr="00DA78E1">
        <w:rPr>
          <w:rFonts w:ascii="Calibri" w:hAnsi="Calibri" w:cs="Calibri"/>
          <w:shd w:val="clear" w:color="auto" w:fill="FFFFFF"/>
        </w:rPr>
        <w:t>eople</w:t>
      </w:r>
      <w:r w:rsidR="000E3C71" w:rsidRPr="00DA78E1">
        <w:rPr>
          <w:rFonts w:ascii="Calibri" w:hAnsi="Calibri" w:cs="Calibri"/>
          <w:shd w:val="clear" w:color="auto" w:fill="FFFFFF"/>
        </w:rPr>
        <w:t xml:space="preserve"> are reported to</w:t>
      </w:r>
      <w:r w:rsidR="00AE02A3" w:rsidRPr="00DA78E1">
        <w:rPr>
          <w:rFonts w:ascii="Calibri" w:hAnsi="Calibri" w:cs="Calibri"/>
          <w:shd w:val="clear" w:color="auto" w:fill="FFFFFF"/>
        </w:rPr>
        <w:t xml:space="preserve"> have arrived in Saudi Arabia and Oman.  </w:t>
      </w:r>
    </w:p>
    <w:p w14:paraId="50D0A186" w14:textId="77777777" w:rsidR="00F055D4" w:rsidRPr="00DA78E1" w:rsidRDefault="00F055D4" w:rsidP="008C1717">
      <w:pPr>
        <w:spacing w:after="0" w:line="240" w:lineRule="auto"/>
        <w:jc w:val="both"/>
        <w:rPr>
          <w:rFonts w:ascii="Calibri" w:hAnsi="Calibri" w:cs="Calibri"/>
          <w:shd w:val="clear" w:color="auto" w:fill="FFFFFF"/>
        </w:rPr>
      </w:pPr>
    </w:p>
    <w:p w14:paraId="01CDD77E" w14:textId="10257ACB" w:rsidR="00F055D4" w:rsidRPr="00DA78E1" w:rsidRDefault="00F055D4" w:rsidP="00F055D4">
      <w:pPr>
        <w:spacing w:after="0" w:line="240" w:lineRule="auto"/>
        <w:jc w:val="both"/>
        <w:rPr>
          <w:rFonts w:ascii="Calibri" w:hAnsi="Calibri" w:cs="Calibri"/>
          <w:shd w:val="clear" w:color="auto" w:fill="FFFFFF"/>
        </w:rPr>
      </w:pPr>
      <w:r w:rsidRPr="00DA78E1">
        <w:rPr>
          <w:rFonts w:ascii="Calibri" w:hAnsi="Calibri" w:cs="Calibri"/>
          <w:shd w:val="clear" w:color="auto" w:fill="FFFFFF"/>
        </w:rPr>
        <w:t xml:space="preserve">IOM’s Permanent Observer to the United Nations in New York, Mr Ashraf El Nour emphasized the </w:t>
      </w:r>
      <w:r w:rsidR="007F3227">
        <w:rPr>
          <w:rFonts w:ascii="Calibri" w:hAnsi="Calibri" w:cs="Calibri"/>
          <w:shd w:val="clear" w:color="auto" w:fill="FFFFFF"/>
        </w:rPr>
        <w:t>importance of</w:t>
      </w:r>
      <w:r w:rsidRPr="00DA78E1">
        <w:rPr>
          <w:rFonts w:ascii="Calibri" w:hAnsi="Calibri" w:cs="Calibri"/>
          <w:shd w:val="clear" w:color="auto" w:fill="FFFFFF"/>
        </w:rPr>
        <w:t xml:space="preserve"> a coordinated and </w:t>
      </w:r>
      <w:r w:rsidRPr="00DA78E1">
        <w:t>strategic approach</w:t>
      </w:r>
      <w:r w:rsidRPr="00DA78E1">
        <w:rPr>
          <w:b/>
          <w:i/>
        </w:rPr>
        <w:t xml:space="preserve"> </w:t>
      </w:r>
      <w:r w:rsidRPr="00DA78E1">
        <w:t>in addressing the needs of affected people.</w:t>
      </w:r>
      <w:r w:rsidRPr="00DA78E1">
        <w:rPr>
          <w:rFonts w:ascii="Calibri" w:hAnsi="Calibri" w:cs="Calibri"/>
          <w:shd w:val="clear" w:color="auto" w:fill="FFFFFF"/>
        </w:rPr>
        <w:t xml:space="preserve"> “The n</w:t>
      </w:r>
      <w:r w:rsidRPr="00DA78E1">
        <w:rPr>
          <w:i/>
        </w:rPr>
        <w:t>eeds of individuals coming to Somalia, Ethiopia, Sudan and Djibouti are multiple. Refugees and migrants arrive after many hours at sea often traumatized and exhausted, with little or no personal belongings, and in urgent need of food, water, and emergency healthcare.  The most pressing response therefore is to address their basic needs and to register and provide documentation to enable access to essential services</w:t>
      </w:r>
      <w:r w:rsidR="00D06B0A">
        <w:rPr>
          <w:i/>
        </w:rPr>
        <w:t>,</w:t>
      </w:r>
      <w:r w:rsidRPr="00DA78E1">
        <w:rPr>
          <w:rFonts w:ascii="Calibri" w:hAnsi="Calibri" w:cs="Calibri"/>
          <w:shd w:val="clear" w:color="auto" w:fill="FFFFFF"/>
        </w:rPr>
        <w:t xml:space="preserve">” </w:t>
      </w:r>
      <w:r w:rsidR="00D06B0A">
        <w:rPr>
          <w:rFonts w:ascii="Calibri" w:hAnsi="Calibri" w:cs="Calibri"/>
          <w:shd w:val="clear" w:color="auto" w:fill="FFFFFF"/>
        </w:rPr>
        <w:t>h</w:t>
      </w:r>
      <w:r w:rsidRPr="00DA78E1">
        <w:rPr>
          <w:rFonts w:ascii="Calibri" w:hAnsi="Calibri" w:cs="Calibri"/>
          <w:shd w:val="clear" w:color="auto" w:fill="FFFFFF"/>
        </w:rPr>
        <w:t>e said.</w:t>
      </w:r>
    </w:p>
    <w:p w14:paraId="3B84ECBA" w14:textId="77777777" w:rsidR="008C1717" w:rsidRPr="00DA78E1" w:rsidRDefault="008C1717" w:rsidP="008C1717">
      <w:pPr>
        <w:spacing w:after="0" w:line="240" w:lineRule="auto"/>
        <w:jc w:val="both"/>
        <w:rPr>
          <w:rFonts w:ascii="Calibri" w:hAnsi="Calibri" w:cs="Calibri"/>
          <w:shd w:val="clear" w:color="auto" w:fill="FFFFFF"/>
        </w:rPr>
      </w:pPr>
    </w:p>
    <w:p w14:paraId="46CD292B" w14:textId="6041D990" w:rsidR="006C12C9" w:rsidRPr="00DA78E1" w:rsidRDefault="008C1717" w:rsidP="006C12C9">
      <w:pPr>
        <w:spacing w:after="0" w:line="240" w:lineRule="auto"/>
        <w:jc w:val="both"/>
        <w:rPr>
          <w:rFonts w:ascii="Calibri" w:hAnsi="Calibri" w:cs="Calibri"/>
          <w:shd w:val="clear" w:color="auto" w:fill="FFFFFF"/>
        </w:rPr>
      </w:pPr>
      <w:r w:rsidRPr="00DA78E1">
        <w:rPr>
          <w:rFonts w:ascii="Calibri" w:hAnsi="Calibri" w:cs="Calibri"/>
          <w:shd w:val="clear" w:color="auto" w:fill="FFFFFF"/>
        </w:rPr>
        <w:t>Countries around Yemen have shown great solidarity by welcoming people fleeing the crisis. Djibouti, Ethiopia, Somalia and Sudan have granted prima facie refugee status to Yemenis arriving on their soil, while also allowing people of other nationalities fleeing Yemen to stay. Somali</w:t>
      </w:r>
      <w:r w:rsidR="006225B6" w:rsidRPr="00DA78E1">
        <w:rPr>
          <w:rFonts w:ascii="Calibri" w:hAnsi="Calibri" w:cs="Calibri"/>
          <w:shd w:val="clear" w:color="auto" w:fill="FFFFFF"/>
        </w:rPr>
        <w:t xml:space="preserve">s are now </w:t>
      </w:r>
      <w:r w:rsidR="00C34257">
        <w:rPr>
          <w:rFonts w:ascii="Calibri" w:hAnsi="Calibri" w:cs="Calibri"/>
          <w:shd w:val="clear" w:color="auto" w:fill="FFFFFF"/>
        </w:rPr>
        <w:t xml:space="preserve">returning, </w:t>
      </w:r>
      <w:r w:rsidRPr="00DA78E1">
        <w:rPr>
          <w:rFonts w:ascii="Calibri" w:hAnsi="Calibri" w:cs="Calibri"/>
          <w:shd w:val="clear" w:color="auto" w:fill="FFFFFF"/>
        </w:rPr>
        <w:t>hoping to rebuild their lives in their home country. Saudi Arabia regularized the status of hundreds of thousands of Yemenis. IOM helped some of the irregular Ethiopian migrants who were in Yemen to return to Ethiopia. Likewise, it assisted third country nationals stranded in Yemen to return to their home countries.</w:t>
      </w:r>
      <w:r w:rsidR="006C12C9" w:rsidRPr="00DA78E1">
        <w:rPr>
          <w:rFonts w:ascii="Calibri" w:hAnsi="Calibri" w:cs="Calibri"/>
          <w:shd w:val="clear" w:color="auto" w:fill="FFFFFF"/>
        </w:rPr>
        <w:t xml:space="preserve"> </w:t>
      </w:r>
      <w:r w:rsidR="002D5A73" w:rsidRPr="00DA78E1">
        <w:rPr>
          <w:rFonts w:ascii="Calibri" w:hAnsi="Calibri" w:cs="Calibri"/>
          <w:shd w:val="clear" w:color="auto" w:fill="FFFFFF"/>
        </w:rPr>
        <w:t>Generous contribu</w:t>
      </w:r>
      <w:r w:rsidR="00691086" w:rsidRPr="00DA78E1">
        <w:rPr>
          <w:rFonts w:ascii="Calibri" w:hAnsi="Calibri" w:cs="Calibri"/>
          <w:shd w:val="clear" w:color="auto" w:fill="FFFFFF"/>
        </w:rPr>
        <w:t xml:space="preserve">tions from various governments </w:t>
      </w:r>
      <w:r w:rsidR="002D5A73" w:rsidRPr="00DA78E1">
        <w:rPr>
          <w:rFonts w:ascii="Calibri" w:hAnsi="Calibri" w:cs="Calibri"/>
          <w:shd w:val="clear" w:color="auto" w:fill="FFFFFF"/>
        </w:rPr>
        <w:t xml:space="preserve">and the </w:t>
      </w:r>
      <w:r w:rsidR="00691086" w:rsidRPr="00DA78E1">
        <w:rPr>
          <w:rFonts w:ascii="Calibri" w:hAnsi="Calibri" w:cs="Calibri"/>
          <w:shd w:val="clear" w:color="auto" w:fill="FFFFFF"/>
        </w:rPr>
        <w:t>work</w:t>
      </w:r>
      <w:r w:rsidR="006C12C9" w:rsidRPr="00DA78E1">
        <w:rPr>
          <w:rFonts w:ascii="Calibri" w:hAnsi="Calibri" w:cs="Calibri"/>
          <w:shd w:val="clear" w:color="auto" w:fill="FFFFFF"/>
        </w:rPr>
        <w:t xml:space="preserve"> of humanitarian actors </w:t>
      </w:r>
      <w:r w:rsidR="002D5A73" w:rsidRPr="00DA78E1">
        <w:rPr>
          <w:rFonts w:ascii="Calibri" w:hAnsi="Calibri" w:cs="Calibri"/>
          <w:shd w:val="clear" w:color="auto" w:fill="FFFFFF"/>
        </w:rPr>
        <w:t>i</w:t>
      </w:r>
      <w:r w:rsidR="006C12C9" w:rsidRPr="00DA78E1">
        <w:rPr>
          <w:rFonts w:ascii="Calibri" w:hAnsi="Calibri" w:cs="Calibri"/>
          <w:shd w:val="clear" w:color="auto" w:fill="FFFFFF"/>
        </w:rPr>
        <w:t>n the field</w:t>
      </w:r>
      <w:r w:rsidR="002D5A73" w:rsidRPr="00DA78E1">
        <w:rPr>
          <w:rFonts w:ascii="Calibri" w:hAnsi="Calibri" w:cs="Calibri"/>
          <w:shd w:val="clear" w:color="auto" w:fill="FFFFFF"/>
        </w:rPr>
        <w:t xml:space="preserve"> </w:t>
      </w:r>
      <w:r w:rsidR="00691086" w:rsidRPr="00DA78E1">
        <w:rPr>
          <w:rFonts w:ascii="Calibri" w:hAnsi="Calibri" w:cs="Calibri"/>
          <w:shd w:val="clear" w:color="auto" w:fill="FFFFFF"/>
        </w:rPr>
        <w:t xml:space="preserve">have </w:t>
      </w:r>
      <w:r w:rsidR="002D5A73" w:rsidRPr="00DA78E1">
        <w:rPr>
          <w:rFonts w:ascii="Calibri" w:hAnsi="Calibri" w:cs="Calibri"/>
          <w:shd w:val="clear" w:color="auto" w:fill="FFFFFF"/>
        </w:rPr>
        <w:t>made such assistance possible</w:t>
      </w:r>
      <w:r w:rsidR="006C12C9" w:rsidRPr="00DA78E1">
        <w:rPr>
          <w:rFonts w:ascii="Calibri" w:hAnsi="Calibri" w:cs="Calibri"/>
          <w:shd w:val="clear" w:color="auto" w:fill="FFFFFF"/>
        </w:rPr>
        <w:t xml:space="preserve">. </w:t>
      </w:r>
    </w:p>
    <w:p w14:paraId="78ADB323" w14:textId="77777777" w:rsidR="00F055D4" w:rsidRPr="00DA78E1" w:rsidRDefault="00F055D4" w:rsidP="006C12C9">
      <w:pPr>
        <w:spacing w:after="0" w:line="240" w:lineRule="auto"/>
        <w:jc w:val="both"/>
        <w:rPr>
          <w:rFonts w:ascii="Calibri" w:hAnsi="Calibri" w:cs="Calibri"/>
          <w:shd w:val="clear" w:color="auto" w:fill="FFFFFF"/>
        </w:rPr>
      </w:pPr>
    </w:p>
    <w:p w14:paraId="65D62824" w14:textId="6176E18A" w:rsidR="00F055D4" w:rsidRPr="00DA78E1" w:rsidRDefault="00F055D4" w:rsidP="00F055D4">
      <w:pPr>
        <w:spacing w:after="0" w:line="240" w:lineRule="auto"/>
        <w:jc w:val="both"/>
        <w:rPr>
          <w:rFonts w:ascii="Calibri" w:hAnsi="Calibri" w:cs="Calibri"/>
          <w:shd w:val="clear" w:color="auto" w:fill="FFFFFF"/>
        </w:rPr>
      </w:pPr>
      <w:r w:rsidRPr="00DA78E1">
        <w:rPr>
          <w:rFonts w:ascii="Calibri" w:hAnsi="Calibri" w:cs="Calibri"/>
          <w:shd w:val="clear" w:color="auto" w:fill="FFFFFF"/>
        </w:rPr>
        <w:lastRenderedPageBreak/>
        <w:t>In her closing  statement, UNHCR’s Regional Refugee Coordinator for the Yemen situation, Ms Claire Bourgeois said, “</w:t>
      </w:r>
      <w:r w:rsidR="00B72FD5">
        <w:rPr>
          <w:rFonts w:ascii="Calibri" w:hAnsi="Calibri" w:cs="Calibri"/>
          <w:i/>
          <w:shd w:val="clear" w:color="auto" w:fill="FFFFFF"/>
        </w:rPr>
        <w:t>t</w:t>
      </w:r>
      <w:r w:rsidRPr="00DA78E1">
        <w:rPr>
          <w:rFonts w:ascii="Calibri" w:hAnsi="Calibri" w:cs="Calibri"/>
          <w:i/>
          <w:shd w:val="clear" w:color="auto" w:fill="FFFFFF"/>
        </w:rPr>
        <w:t>oday, more than ever before, governments, humanitarian, development and other actors have the duty to ensure that people in need are not neglected. The</w:t>
      </w:r>
      <w:r w:rsidR="00D06B0A">
        <w:rPr>
          <w:rFonts w:ascii="Calibri" w:hAnsi="Calibri" w:cs="Calibri"/>
          <w:i/>
          <w:shd w:val="clear" w:color="auto" w:fill="FFFFFF"/>
        </w:rPr>
        <w:t>y must be able to restore dignit</w:t>
      </w:r>
      <w:r w:rsidRPr="00DA78E1">
        <w:rPr>
          <w:rFonts w:ascii="Calibri" w:hAnsi="Calibri" w:cs="Calibri"/>
          <w:i/>
          <w:shd w:val="clear" w:color="auto" w:fill="FFFFFF"/>
        </w:rPr>
        <w:t>y to their lives as efforts are made to find lasting solutions to their plight.</w:t>
      </w:r>
      <w:r w:rsidRPr="00DA78E1">
        <w:rPr>
          <w:rFonts w:ascii="Calibri" w:hAnsi="Calibri" w:cs="Calibri"/>
          <w:shd w:val="clear" w:color="auto" w:fill="FFFFFF"/>
        </w:rPr>
        <w:t>”</w:t>
      </w:r>
    </w:p>
    <w:p w14:paraId="63CECBDC" w14:textId="77777777" w:rsidR="00F055D4" w:rsidRPr="00DA78E1" w:rsidRDefault="00F055D4" w:rsidP="00F055D4">
      <w:pPr>
        <w:spacing w:after="0" w:line="240" w:lineRule="auto"/>
        <w:jc w:val="both"/>
        <w:rPr>
          <w:rFonts w:ascii="Calibri" w:hAnsi="Calibri" w:cs="Calibri"/>
          <w:shd w:val="clear" w:color="auto" w:fill="FFFFFF"/>
        </w:rPr>
      </w:pPr>
    </w:p>
    <w:p w14:paraId="71766947" w14:textId="77777777" w:rsidR="00163023" w:rsidRDefault="00163023" w:rsidP="00163023">
      <w:pPr>
        <w:spacing w:after="0" w:line="240" w:lineRule="auto"/>
        <w:jc w:val="both"/>
        <w:rPr>
          <w:rFonts w:ascii="Calibri" w:hAnsi="Calibri" w:cs="Calibri"/>
          <w:shd w:val="clear" w:color="auto" w:fill="FFFFFF"/>
        </w:rPr>
      </w:pPr>
      <w:r>
        <w:rPr>
          <w:rFonts w:ascii="Calibri" w:hAnsi="Calibri" w:cs="Calibri"/>
          <w:shd w:val="clear" w:color="auto" w:fill="FFFFFF"/>
        </w:rPr>
        <w:t xml:space="preserve">An interactive Refugee and Migrants Response Plan web portal that provides in-depth information on the situation in Yemen and the resultant outflow of migrants and refugees was launched in September 2015.  The portal, </w:t>
      </w:r>
      <w:r>
        <w:rPr>
          <w:rFonts w:ascii="Helvetica-Oblique" w:hAnsi="Helvetica-Oblique"/>
          <w:i/>
          <w:iCs/>
          <w:color w:val="0000FF"/>
          <w:lang w:val="en-US"/>
        </w:rPr>
        <w:t>(</w:t>
      </w:r>
      <w:hyperlink r:id="rId9" w:history="1">
        <w:r>
          <w:rPr>
            <w:rStyle w:val="Hyperlink"/>
            <w:i/>
            <w:iCs/>
            <w:lang w:val="en-US"/>
          </w:rPr>
          <w:t>http://data.unhcr.org/yemen/</w:t>
        </w:r>
      </w:hyperlink>
      <w:r>
        <w:rPr>
          <w:rFonts w:ascii="Calibri" w:hAnsi="Calibri" w:cs="Calibri"/>
          <w:shd w:val="clear" w:color="auto" w:fill="FFFFFF"/>
        </w:rPr>
        <w:t>) allows public users to access the statistics and situation reports, among other related information, including the final Refugee and Migrants Response Plan. IOM and UNHCR called on the public and media to utilize the portal to keep abreast of the humanitarian situation in Yemen.</w:t>
      </w:r>
    </w:p>
    <w:p w14:paraId="57CDC29B" w14:textId="77777777" w:rsidR="008C1717" w:rsidRPr="00DA78E1" w:rsidRDefault="008C1717" w:rsidP="008C1717">
      <w:pPr>
        <w:spacing w:after="0" w:line="240" w:lineRule="auto"/>
        <w:jc w:val="both"/>
        <w:rPr>
          <w:rFonts w:ascii="Calibri" w:hAnsi="Calibri" w:cs="Calibri"/>
          <w:shd w:val="clear" w:color="auto" w:fill="FFFFFF"/>
        </w:rPr>
      </w:pPr>
    </w:p>
    <w:p w14:paraId="0C11E837" w14:textId="766B53C2" w:rsidR="00EA7BED" w:rsidRPr="00DA78E1" w:rsidRDefault="00EA7BED" w:rsidP="008C1717">
      <w:pPr>
        <w:spacing w:after="0" w:line="240" w:lineRule="auto"/>
        <w:jc w:val="both"/>
        <w:rPr>
          <w:rFonts w:ascii="Calibri" w:hAnsi="Calibri" w:cs="Calibri"/>
          <w:i/>
          <w:shd w:val="clear" w:color="auto" w:fill="FFFFFF"/>
        </w:rPr>
      </w:pPr>
      <w:r w:rsidRPr="00DA78E1">
        <w:rPr>
          <w:rFonts w:ascii="Calibri" w:hAnsi="Calibri" w:cs="Calibri"/>
          <w:i/>
          <w:shd w:val="clear" w:color="auto" w:fill="FFFFFF"/>
        </w:rPr>
        <w:t>For further information, please contact:</w:t>
      </w:r>
    </w:p>
    <w:p w14:paraId="59848B0F" w14:textId="56431392" w:rsidR="00EA7BED" w:rsidRPr="00DA78E1" w:rsidRDefault="008C1717" w:rsidP="008C1717">
      <w:pPr>
        <w:spacing w:after="0" w:line="240" w:lineRule="auto"/>
        <w:jc w:val="both"/>
        <w:rPr>
          <w:rFonts w:ascii="Calibri" w:hAnsi="Calibri" w:cs="Calibri"/>
          <w:i/>
          <w:shd w:val="clear" w:color="auto" w:fill="FFFFFF"/>
        </w:rPr>
      </w:pPr>
      <w:r w:rsidRPr="00DA78E1">
        <w:rPr>
          <w:rFonts w:ascii="Calibri" w:hAnsi="Calibri" w:cs="Calibri"/>
          <w:i/>
          <w:shd w:val="clear" w:color="auto" w:fill="FFFFFF"/>
        </w:rPr>
        <w:t xml:space="preserve">Craig Murphy, IOM Kenya on </w:t>
      </w:r>
      <w:hyperlink r:id="rId10" w:history="1">
        <w:r w:rsidRPr="00DA78E1">
          <w:rPr>
            <w:rStyle w:val="Hyperlink"/>
            <w:rFonts w:ascii="Calibri" w:hAnsi="Calibri" w:cs="Calibri"/>
            <w:i/>
            <w:shd w:val="clear" w:color="auto" w:fill="FFFFFF"/>
          </w:rPr>
          <w:t>cmurphy@iom.int</w:t>
        </w:r>
      </w:hyperlink>
      <w:r w:rsidRPr="00DA78E1">
        <w:rPr>
          <w:rFonts w:ascii="Calibri" w:hAnsi="Calibri" w:cs="Calibri"/>
          <w:i/>
          <w:shd w:val="clear" w:color="auto" w:fill="FFFFFF"/>
        </w:rPr>
        <w:t xml:space="preserve"> or Tel: +254717711822</w:t>
      </w:r>
    </w:p>
    <w:p w14:paraId="02889A9E" w14:textId="7BB0C88B" w:rsidR="00D01737" w:rsidRPr="00DA78E1" w:rsidRDefault="00451799" w:rsidP="008C1717">
      <w:pPr>
        <w:spacing w:after="0" w:line="240" w:lineRule="auto"/>
        <w:jc w:val="both"/>
        <w:rPr>
          <w:rFonts w:ascii="Calibri" w:hAnsi="Calibri" w:cs="Calibri"/>
          <w:i/>
          <w:shd w:val="clear" w:color="auto" w:fill="FFFFFF"/>
        </w:rPr>
      </w:pPr>
      <w:r w:rsidRPr="00DA78E1">
        <w:rPr>
          <w:rFonts w:ascii="Calibri" w:hAnsi="Calibri" w:cs="Calibri"/>
          <w:i/>
          <w:shd w:val="clear" w:color="auto" w:fill="FFFFFF"/>
        </w:rPr>
        <w:t xml:space="preserve">Dorothy Lusweti, UNHCR Djibouti, </w:t>
      </w:r>
      <w:hyperlink r:id="rId11" w:history="1">
        <w:r w:rsidR="008C1717" w:rsidRPr="00DA78E1">
          <w:rPr>
            <w:rStyle w:val="Hyperlink"/>
            <w:rFonts w:ascii="Calibri" w:hAnsi="Calibri" w:cs="Calibri"/>
            <w:i/>
            <w:shd w:val="clear" w:color="auto" w:fill="FFFFFF"/>
          </w:rPr>
          <w:t>lusweti@unhcr.org</w:t>
        </w:r>
      </w:hyperlink>
      <w:r w:rsidR="008C1717" w:rsidRPr="00DA78E1">
        <w:rPr>
          <w:rFonts w:ascii="Calibri" w:hAnsi="Calibri" w:cs="Calibri"/>
          <w:i/>
          <w:shd w:val="clear" w:color="auto" w:fill="FFFFFF"/>
        </w:rPr>
        <w:t xml:space="preserve"> </w:t>
      </w:r>
      <w:r w:rsidR="00E25612" w:rsidRPr="00DA78E1">
        <w:rPr>
          <w:rFonts w:ascii="Calibri" w:hAnsi="Calibri" w:cs="Calibri"/>
          <w:i/>
          <w:shd w:val="clear" w:color="auto" w:fill="FFFFFF"/>
        </w:rPr>
        <w:t>or Tel: +253 77 22 79 14</w:t>
      </w:r>
    </w:p>
    <w:p w14:paraId="2C8415A9" w14:textId="77777777" w:rsidR="00834565" w:rsidRPr="00DA78E1" w:rsidRDefault="00834565" w:rsidP="008C1717">
      <w:pPr>
        <w:spacing w:after="0" w:line="240" w:lineRule="auto"/>
        <w:jc w:val="both"/>
        <w:rPr>
          <w:rFonts w:ascii="Calibri" w:hAnsi="Calibri" w:cs="Calibri"/>
          <w:i/>
          <w:shd w:val="clear" w:color="auto" w:fill="FFFFFF"/>
        </w:rPr>
      </w:pPr>
    </w:p>
    <w:p w14:paraId="5E4D209F" w14:textId="77777777" w:rsidR="00834565" w:rsidRPr="00DA78E1" w:rsidRDefault="00834565" w:rsidP="00834565">
      <w:pPr>
        <w:rPr>
          <w:color w:val="1F497D"/>
        </w:rPr>
      </w:pPr>
      <w:r w:rsidRPr="00DA78E1">
        <w:rPr>
          <w:rFonts w:ascii="Helvetica-Oblique" w:hAnsi="Helvetica-Oblique"/>
          <w:i/>
          <w:iCs/>
          <w:color w:val="0000FF"/>
          <w:lang w:val="en-US"/>
        </w:rPr>
        <w:t xml:space="preserve">Web portal-RRMRP- Regional Refugee and Migrant Response: </w:t>
      </w:r>
      <w:hyperlink r:id="rId12" w:history="1">
        <w:r w:rsidRPr="00DA78E1">
          <w:rPr>
            <w:rStyle w:val="Hyperlink"/>
            <w:rFonts w:ascii="Helvetica-Oblique" w:hAnsi="Helvetica-Oblique"/>
            <w:i/>
            <w:iCs/>
            <w:lang w:val="en-US"/>
          </w:rPr>
          <w:t>http://data.unhcr.org/yemen/</w:t>
        </w:r>
      </w:hyperlink>
    </w:p>
    <w:p w14:paraId="7F50BE4F" w14:textId="0A8CD38E" w:rsidR="009D0E08" w:rsidRPr="00DA78E1" w:rsidRDefault="009D0E08" w:rsidP="00F055D4">
      <w:pPr>
        <w:shd w:val="clear" w:color="auto" w:fill="FFFFFF"/>
        <w:spacing w:after="0" w:line="240" w:lineRule="auto"/>
        <w:rPr>
          <w:rFonts w:ascii="Calibri" w:eastAsia="Times New Roman" w:hAnsi="Calibri" w:cs="Times New Roman"/>
          <w:color w:val="212121"/>
          <w:lang w:val="en-US"/>
        </w:rPr>
      </w:pPr>
    </w:p>
    <w:sectPr w:rsidR="009D0E08" w:rsidRPr="00DA78E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7B5C" w14:textId="77777777" w:rsidR="007C2560" w:rsidRDefault="007C2560" w:rsidP="00A86972">
      <w:pPr>
        <w:spacing w:after="0" w:line="240" w:lineRule="auto"/>
      </w:pPr>
      <w:r>
        <w:separator/>
      </w:r>
    </w:p>
  </w:endnote>
  <w:endnote w:type="continuationSeparator" w:id="0">
    <w:p w14:paraId="0FA52ECF" w14:textId="77777777" w:rsidR="007C2560" w:rsidRDefault="007C2560" w:rsidP="00A8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Obliq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494F" w14:textId="77777777" w:rsidR="00A86972" w:rsidRDefault="00A86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16CA" w14:textId="77777777" w:rsidR="00A86972" w:rsidRDefault="00A86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2F69" w14:textId="77777777" w:rsidR="00A86972" w:rsidRDefault="00A8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C5BF" w14:textId="77777777" w:rsidR="007C2560" w:rsidRDefault="007C2560" w:rsidP="00A86972">
      <w:pPr>
        <w:spacing w:after="0" w:line="240" w:lineRule="auto"/>
      </w:pPr>
      <w:r>
        <w:separator/>
      </w:r>
    </w:p>
  </w:footnote>
  <w:footnote w:type="continuationSeparator" w:id="0">
    <w:p w14:paraId="047A8E55" w14:textId="77777777" w:rsidR="007C2560" w:rsidRDefault="007C2560" w:rsidP="00A86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7D68" w14:textId="77777777" w:rsidR="00A86972" w:rsidRDefault="00A86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1A8A" w14:textId="08D1AD35" w:rsidR="00A86972" w:rsidRDefault="00A86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D4D4" w14:textId="77777777" w:rsidR="00A86972" w:rsidRDefault="00A86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5B"/>
    <w:rsid w:val="0000093D"/>
    <w:rsid w:val="00013A5B"/>
    <w:rsid w:val="00037CBF"/>
    <w:rsid w:val="00093F17"/>
    <w:rsid w:val="000C4E9E"/>
    <w:rsid w:val="000C77CE"/>
    <w:rsid w:val="000D57E3"/>
    <w:rsid w:val="000E3C71"/>
    <w:rsid w:val="000F2BDA"/>
    <w:rsid w:val="00105E11"/>
    <w:rsid w:val="00125A51"/>
    <w:rsid w:val="00163023"/>
    <w:rsid w:val="00165D6B"/>
    <w:rsid w:val="00193769"/>
    <w:rsid w:val="00194CF8"/>
    <w:rsid w:val="001B1B23"/>
    <w:rsid w:val="001B3BD8"/>
    <w:rsid w:val="001B4D1F"/>
    <w:rsid w:val="001C6AD5"/>
    <w:rsid w:val="001D06AA"/>
    <w:rsid w:val="001E46F3"/>
    <w:rsid w:val="001E66DF"/>
    <w:rsid w:val="001E69D2"/>
    <w:rsid w:val="001F205B"/>
    <w:rsid w:val="001F36D7"/>
    <w:rsid w:val="00205BFA"/>
    <w:rsid w:val="00220F5D"/>
    <w:rsid w:val="00221CB5"/>
    <w:rsid w:val="00231E5B"/>
    <w:rsid w:val="002374CB"/>
    <w:rsid w:val="00241F91"/>
    <w:rsid w:val="00243C0D"/>
    <w:rsid w:val="002D17AD"/>
    <w:rsid w:val="002D5A73"/>
    <w:rsid w:val="00350DE7"/>
    <w:rsid w:val="00365C58"/>
    <w:rsid w:val="003917B4"/>
    <w:rsid w:val="003A0E3C"/>
    <w:rsid w:val="003E6042"/>
    <w:rsid w:val="00401B03"/>
    <w:rsid w:val="0041316D"/>
    <w:rsid w:val="00423A4D"/>
    <w:rsid w:val="00430A04"/>
    <w:rsid w:val="00451799"/>
    <w:rsid w:val="004532B5"/>
    <w:rsid w:val="00475616"/>
    <w:rsid w:val="004804F3"/>
    <w:rsid w:val="004B1DDD"/>
    <w:rsid w:val="004C0DB7"/>
    <w:rsid w:val="00511FB3"/>
    <w:rsid w:val="00514FEC"/>
    <w:rsid w:val="005276F2"/>
    <w:rsid w:val="005352C3"/>
    <w:rsid w:val="005523FB"/>
    <w:rsid w:val="00553577"/>
    <w:rsid w:val="00591394"/>
    <w:rsid w:val="00592745"/>
    <w:rsid w:val="005B000A"/>
    <w:rsid w:val="005C3E5B"/>
    <w:rsid w:val="005D530C"/>
    <w:rsid w:val="00602A65"/>
    <w:rsid w:val="00614B4D"/>
    <w:rsid w:val="006225B6"/>
    <w:rsid w:val="0063023C"/>
    <w:rsid w:val="0066722F"/>
    <w:rsid w:val="006849A1"/>
    <w:rsid w:val="00691086"/>
    <w:rsid w:val="006A0884"/>
    <w:rsid w:val="006C12C9"/>
    <w:rsid w:val="006D04DA"/>
    <w:rsid w:val="006E195B"/>
    <w:rsid w:val="006E4930"/>
    <w:rsid w:val="006E7B38"/>
    <w:rsid w:val="006E7EAC"/>
    <w:rsid w:val="006F5C3A"/>
    <w:rsid w:val="007019BB"/>
    <w:rsid w:val="007143F1"/>
    <w:rsid w:val="007417A8"/>
    <w:rsid w:val="00741A8F"/>
    <w:rsid w:val="0074347E"/>
    <w:rsid w:val="00750E30"/>
    <w:rsid w:val="0075639A"/>
    <w:rsid w:val="007615B3"/>
    <w:rsid w:val="007726FA"/>
    <w:rsid w:val="00774773"/>
    <w:rsid w:val="00775FF6"/>
    <w:rsid w:val="00783CFD"/>
    <w:rsid w:val="00792915"/>
    <w:rsid w:val="007A59D2"/>
    <w:rsid w:val="007A67B0"/>
    <w:rsid w:val="007C2560"/>
    <w:rsid w:val="007E3DFD"/>
    <w:rsid w:val="007F1C84"/>
    <w:rsid w:val="007F3227"/>
    <w:rsid w:val="00802A48"/>
    <w:rsid w:val="008054A7"/>
    <w:rsid w:val="00815810"/>
    <w:rsid w:val="008171D7"/>
    <w:rsid w:val="00834565"/>
    <w:rsid w:val="008411C6"/>
    <w:rsid w:val="008453EF"/>
    <w:rsid w:val="008549B6"/>
    <w:rsid w:val="00864219"/>
    <w:rsid w:val="00885484"/>
    <w:rsid w:val="008B2A77"/>
    <w:rsid w:val="008B375C"/>
    <w:rsid w:val="008B7B1B"/>
    <w:rsid w:val="008C1717"/>
    <w:rsid w:val="008D404C"/>
    <w:rsid w:val="008E21DA"/>
    <w:rsid w:val="00931D49"/>
    <w:rsid w:val="00941312"/>
    <w:rsid w:val="00943E09"/>
    <w:rsid w:val="00970874"/>
    <w:rsid w:val="0098105A"/>
    <w:rsid w:val="00995E51"/>
    <w:rsid w:val="009B0C97"/>
    <w:rsid w:val="009B42DF"/>
    <w:rsid w:val="009B4A22"/>
    <w:rsid w:val="009B601A"/>
    <w:rsid w:val="009D0E08"/>
    <w:rsid w:val="009D53DD"/>
    <w:rsid w:val="00A3662E"/>
    <w:rsid w:val="00A5283A"/>
    <w:rsid w:val="00A6570C"/>
    <w:rsid w:val="00A678E9"/>
    <w:rsid w:val="00A86972"/>
    <w:rsid w:val="00AC3F7B"/>
    <w:rsid w:val="00AD7FC1"/>
    <w:rsid w:val="00AE02A3"/>
    <w:rsid w:val="00AE1916"/>
    <w:rsid w:val="00AF0EE5"/>
    <w:rsid w:val="00AF1A37"/>
    <w:rsid w:val="00B03399"/>
    <w:rsid w:val="00B0659A"/>
    <w:rsid w:val="00B552BC"/>
    <w:rsid w:val="00B72FD5"/>
    <w:rsid w:val="00B830D2"/>
    <w:rsid w:val="00B94A32"/>
    <w:rsid w:val="00BD0B59"/>
    <w:rsid w:val="00BE46AF"/>
    <w:rsid w:val="00C02B10"/>
    <w:rsid w:val="00C14C76"/>
    <w:rsid w:val="00C151F9"/>
    <w:rsid w:val="00C34257"/>
    <w:rsid w:val="00C415E8"/>
    <w:rsid w:val="00C66505"/>
    <w:rsid w:val="00C74256"/>
    <w:rsid w:val="00C75A98"/>
    <w:rsid w:val="00C8157C"/>
    <w:rsid w:val="00C9662A"/>
    <w:rsid w:val="00CD3C67"/>
    <w:rsid w:val="00CF28C4"/>
    <w:rsid w:val="00D01737"/>
    <w:rsid w:val="00D06B0A"/>
    <w:rsid w:val="00D12A4E"/>
    <w:rsid w:val="00D169DA"/>
    <w:rsid w:val="00D2353B"/>
    <w:rsid w:val="00D24D7F"/>
    <w:rsid w:val="00D27DE3"/>
    <w:rsid w:val="00D35CDC"/>
    <w:rsid w:val="00D75199"/>
    <w:rsid w:val="00D77012"/>
    <w:rsid w:val="00D832E1"/>
    <w:rsid w:val="00D866A0"/>
    <w:rsid w:val="00D971D6"/>
    <w:rsid w:val="00DA78E1"/>
    <w:rsid w:val="00DF0B85"/>
    <w:rsid w:val="00E01E2E"/>
    <w:rsid w:val="00E12737"/>
    <w:rsid w:val="00E128CA"/>
    <w:rsid w:val="00E25612"/>
    <w:rsid w:val="00E414CD"/>
    <w:rsid w:val="00E62B5B"/>
    <w:rsid w:val="00E67531"/>
    <w:rsid w:val="00E75203"/>
    <w:rsid w:val="00EA7BED"/>
    <w:rsid w:val="00ED22C5"/>
    <w:rsid w:val="00ED2AC0"/>
    <w:rsid w:val="00F055D4"/>
    <w:rsid w:val="00F20528"/>
    <w:rsid w:val="00F4460D"/>
    <w:rsid w:val="00F47629"/>
    <w:rsid w:val="00F617F1"/>
    <w:rsid w:val="00F726FB"/>
    <w:rsid w:val="00F77B1E"/>
    <w:rsid w:val="00FA5C32"/>
    <w:rsid w:val="00FA64C9"/>
    <w:rsid w:val="00FB0742"/>
    <w:rsid w:val="00FC16B2"/>
    <w:rsid w:val="00FC3543"/>
    <w:rsid w:val="00FF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D2A8D"/>
  <w15:docId w15:val="{1CA85B5D-9AC5-4077-A550-74872A3D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9A"/>
    <w:rPr>
      <w:rFonts w:ascii="Segoe UI" w:hAnsi="Segoe UI" w:cs="Segoe UI"/>
      <w:sz w:val="18"/>
      <w:szCs w:val="18"/>
    </w:rPr>
  </w:style>
  <w:style w:type="paragraph" w:styleId="Header">
    <w:name w:val="header"/>
    <w:basedOn w:val="Normal"/>
    <w:link w:val="HeaderChar"/>
    <w:uiPriority w:val="99"/>
    <w:unhideWhenUsed/>
    <w:rsid w:val="00A86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972"/>
  </w:style>
  <w:style w:type="paragraph" w:styleId="Footer">
    <w:name w:val="footer"/>
    <w:basedOn w:val="Normal"/>
    <w:link w:val="FooterChar"/>
    <w:uiPriority w:val="99"/>
    <w:unhideWhenUsed/>
    <w:rsid w:val="00A86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972"/>
  </w:style>
  <w:style w:type="character" w:styleId="CommentReference">
    <w:name w:val="annotation reference"/>
    <w:basedOn w:val="DefaultParagraphFont"/>
    <w:uiPriority w:val="99"/>
    <w:semiHidden/>
    <w:unhideWhenUsed/>
    <w:rsid w:val="008171D7"/>
    <w:rPr>
      <w:sz w:val="16"/>
      <w:szCs w:val="16"/>
    </w:rPr>
  </w:style>
  <w:style w:type="paragraph" w:styleId="CommentText">
    <w:name w:val="annotation text"/>
    <w:basedOn w:val="Normal"/>
    <w:link w:val="CommentTextChar"/>
    <w:uiPriority w:val="99"/>
    <w:semiHidden/>
    <w:unhideWhenUsed/>
    <w:rsid w:val="008171D7"/>
    <w:pPr>
      <w:spacing w:line="240" w:lineRule="auto"/>
    </w:pPr>
    <w:rPr>
      <w:sz w:val="20"/>
      <w:szCs w:val="20"/>
    </w:rPr>
  </w:style>
  <w:style w:type="character" w:customStyle="1" w:styleId="CommentTextChar">
    <w:name w:val="Comment Text Char"/>
    <w:basedOn w:val="DefaultParagraphFont"/>
    <w:link w:val="CommentText"/>
    <w:uiPriority w:val="99"/>
    <w:semiHidden/>
    <w:rsid w:val="008171D7"/>
    <w:rPr>
      <w:sz w:val="20"/>
      <w:szCs w:val="20"/>
    </w:rPr>
  </w:style>
  <w:style w:type="paragraph" w:styleId="CommentSubject">
    <w:name w:val="annotation subject"/>
    <w:basedOn w:val="CommentText"/>
    <w:next w:val="CommentText"/>
    <w:link w:val="CommentSubjectChar"/>
    <w:uiPriority w:val="99"/>
    <w:semiHidden/>
    <w:unhideWhenUsed/>
    <w:rsid w:val="00792915"/>
    <w:rPr>
      <w:b/>
      <w:bCs/>
    </w:rPr>
  </w:style>
  <w:style w:type="character" w:customStyle="1" w:styleId="CommentSubjectChar">
    <w:name w:val="Comment Subject Char"/>
    <w:basedOn w:val="CommentTextChar"/>
    <w:link w:val="CommentSubject"/>
    <w:uiPriority w:val="99"/>
    <w:semiHidden/>
    <w:rsid w:val="00792915"/>
    <w:rPr>
      <w:b/>
      <w:bCs/>
      <w:sz w:val="20"/>
      <w:szCs w:val="20"/>
    </w:rPr>
  </w:style>
  <w:style w:type="character" w:styleId="Hyperlink">
    <w:name w:val="Hyperlink"/>
    <w:basedOn w:val="DefaultParagraphFont"/>
    <w:uiPriority w:val="99"/>
    <w:unhideWhenUsed/>
    <w:rsid w:val="00CD3C67"/>
    <w:rPr>
      <w:color w:val="0563C1"/>
      <w:u w:val="single"/>
    </w:rPr>
  </w:style>
  <w:style w:type="paragraph" w:styleId="Revision">
    <w:name w:val="Revision"/>
    <w:hidden/>
    <w:uiPriority w:val="99"/>
    <w:semiHidden/>
    <w:rsid w:val="00AE1916"/>
    <w:pPr>
      <w:spacing w:after="0" w:line="240" w:lineRule="auto"/>
    </w:pPr>
  </w:style>
  <w:style w:type="character" w:styleId="Strong">
    <w:name w:val="Strong"/>
    <w:basedOn w:val="DefaultParagraphFont"/>
    <w:uiPriority w:val="22"/>
    <w:qFormat/>
    <w:rsid w:val="00BD0B59"/>
    <w:rPr>
      <w:b/>
      <w:bCs/>
    </w:rPr>
  </w:style>
  <w:style w:type="character" w:customStyle="1" w:styleId="Heading1Char">
    <w:name w:val="Heading 1 Char"/>
    <w:basedOn w:val="DefaultParagraphFont"/>
    <w:link w:val="Heading1"/>
    <w:uiPriority w:val="9"/>
    <w:rsid w:val="008549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9878">
      <w:bodyDiv w:val="1"/>
      <w:marLeft w:val="0"/>
      <w:marRight w:val="0"/>
      <w:marTop w:val="0"/>
      <w:marBottom w:val="0"/>
      <w:divBdr>
        <w:top w:val="none" w:sz="0" w:space="0" w:color="auto"/>
        <w:left w:val="none" w:sz="0" w:space="0" w:color="auto"/>
        <w:bottom w:val="none" w:sz="0" w:space="0" w:color="auto"/>
        <w:right w:val="none" w:sz="0" w:space="0" w:color="auto"/>
      </w:divBdr>
    </w:div>
    <w:div w:id="243229178">
      <w:bodyDiv w:val="1"/>
      <w:marLeft w:val="0"/>
      <w:marRight w:val="0"/>
      <w:marTop w:val="0"/>
      <w:marBottom w:val="0"/>
      <w:divBdr>
        <w:top w:val="none" w:sz="0" w:space="0" w:color="auto"/>
        <w:left w:val="none" w:sz="0" w:space="0" w:color="auto"/>
        <w:bottom w:val="none" w:sz="0" w:space="0" w:color="auto"/>
        <w:right w:val="none" w:sz="0" w:space="0" w:color="auto"/>
      </w:divBdr>
    </w:div>
    <w:div w:id="380791025">
      <w:bodyDiv w:val="1"/>
      <w:marLeft w:val="0"/>
      <w:marRight w:val="0"/>
      <w:marTop w:val="0"/>
      <w:marBottom w:val="0"/>
      <w:divBdr>
        <w:top w:val="none" w:sz="0" w:space="0" w:color="auto"/>
        <w:left w:val="none" w:sz="0" w:space="0" w:color="auto"/>
        <w:bottom w:val="none" w:sz="0" w:space="0" w:color="auto"/>
        <w:right w:val="none" w:sz="0" w:space="0" w:color="auto"/>
      </w:divBdr>
      <w:divsChild>
        <w:div w:id="243926436">
          <w:marLeft w:val="0"/>
          <w:marRight w:val="0"/>
          <w:marTop w:val="0"/>
          <w:marBottom w:val="0"/>
          <w:divBdr>
            <w:top w:val="none" w:sz="0" w:space="0" w:color="auto"/>
            <w:left w:val="none" w:sz="0" w:space="0" w:color="auto"/>
            <w:bottom w:val="none" w:sz="0" w:space="0" w:color="auto"/>
            <w:right w:val="none" w:sz="0" w:space="0" w:color="auto"/>
          </w:divBdr>
        </w:div>
        <w:div w:id="1561817831">
          <w:marLeft w:val="0"/>
          <w:marRight w:val="0"/>
          <w:marTop w:val="0"/>
          <w:marBottom w:val="0"/>
          <w:divBdr>
            <w:top w:val="none" w:sz="0" w:space="0" w:color="auto"/>
            <w:left w:val="none" w:sz="0" w:space="0" w:color="auto"/>
            <w:bottom w:val="none" w:sz="0" w:space="0" w:color="auto"/>
            <w:right w:val="none" w:sz="0" w:space="0" w:color="auto"/>
          </w:divBdr>
        </w:div>
        <w:div w:id="719477903">
          <w:marLeft w:val="0"/>
          <w:marRight w:val="0"/>
          <w:marTop w:val="0"/>
          <w:marBottom w:val="0"/>
          <w:divBdr>
            <w:top w:val="none" w:sz="0" w:space="0" w:color="auto"/>
            <w:left w:val="none" w:sz="0" w:space="0" w:color="auto"/>
            <w:bottom w:val="none" w:sz="0" w:space="0" w:color="auto"/>
            <w:right w:val="none" w:sz="0" w:space="0" w:color="auto"/>
          </w:divBdr>
        </w:div>
      </w:divsChild>
    </w:div>
    <w:div w:id="496651507">
      <w:bodyDiv w:val="1"/>
      <w:marLeft w:val="0"/>
      <w:marRight w:val="0"/>
      <w:marTop w:val="0"/>
      <w:marBottom w:val="0"/>
      <w:divBdr>
        <w:top w:val="none" w:sz="0" w:space="0" w:color="auto"/>
        <w:left w:val="none" w:sz="0" w:space="0" w:color="auto"/>
        <w:bottom w:val="none" w:sz="0" w:space="0" w:color="auto"/>
        <w:right w:val="none" w:sz="0" w:space="0" w:color="auto"/>
      </w:divBdr>
    </w:div>
    <w:div w:id="1066029545">
      <w:bodyDiv w:val="1"/>
      <w:marLeft w:val="0"/>
      <w:marRight w:val="0"/>
      <w:marTop w:val="0"/>
      <w:marBottom w:val="0"/>
      <w:divBdr>
        <w:top w:val="none" w:sz="0" w:space="0" w:color="auto"/>
        <w:left w:val="none" w:sz="0" w:space="0" w:color="auto"/>
        <w:bottom w:val="none" w:sz="0" w:space="0" w:color="auto"/>
        <w:right w:val="none" w:sz="0" w:space="0" w:color="auto"/>
      </w:divBdr>
    </w:div>
    <w:div w:id="1373118899">
      <w:bodyDiv w:val="1"/>
      <w:marLeft w:val="0"/>
      <w:marRight w:val="0"/>
      <w:marTop w:val="0"/>
      <w:marBottom w:val="0"/>
      <w:divBdr>
        <w:top w:val="none" w:sz="0" w:space="0" w:color="auto"/>
        <w:left w:val="none" w:sz="0" w:space="0" w:color="auto"/>
        <w:bottom w:val="none" w:sz="0" w:space="0" w:color="auto"/>
        <w:right w:val="none" w:sz="0" w:space="0" w:color="auto"/>
      </w:divBdr>
    </w:div>
    <w:div w:id="1464230131">
      <w:bodyDiv w:val="1"/>
      <w:marLeft w:val="0"/>
      <w:marRight w:val="0"/>
      <w:marTop w:val="0"/>
      <w:marBottom w:val="0"/>
      <w:divBdr>
        <w:top w:val="none" w:sz="0" w:space="0" w:color="auto"/>
        <w:left w:val="none" w:sz="0" w:space="0" w:color="auto"/>
        <w:bottom w:val="none" w:sz="0" w:space="0" w:color="auto"/>
        <w:right w:val="none" w:sz="0" w:space="0" w:color="auto"/>
      </w:divBdr>
    </w:div>
    <w:div w:id="1726761406">
      <w:bodyDiv w:val="1"/>
      <w:marLeft w:val="0"/>
      <w:marRight w:val="0"/>
      <w:marTop w:val="0"/>
      <w:marBottom w:val="0"/>
      <w:divBdr>
        <w:top w:val="none" w:sz="0" w:space="0" w:color="auto"/>
        <w:left w:val="none" w:sz="0" w:space="0" w:color="auto"/>
        <w:bottom w:val="none" w:sz="0" w:space="0" w:color="auto"/>
        <w:right w:val="none" w:sz="0" w:space="0" w:color="auto"/>
      </w:divBdr>
      <w:divsChild>
        <w:div w:id="2010595348">
          <w:marLeft w:val="0"/>
          <w:marRight w:val="0"/>
          <w:marTop w:val="0"/>
          <w:marBottom w:val="0"/>
          <w:divBdr>
            <w:top w:val="none" w:sz="0" w:space="0" w:color="auto"/>
            <w:left w:val="none" w:sz="0" w:space="0" w:color="auto"/>
            <w:bottom w:val="none" w:sz="0" w:space="0" w:color="auto"/>
            <w:right w:val="none" w:sz="0" w:space="0" w:color="auto"/>
          </w:divBdr>
          <w:divsChild>
            <w:div w:id="449708172">
              <w:marLeft w:val="0"/>
              <w:marRight w:val="0"/>
              <w:marTop w:val="0"/>
              <w:marBottom w:val="0"/>
              <w:divBdr>
                <w:top w:val="none" w:sz="0" w:space="0" w:color="auto"/>
                <w:left w:val="none" w:sz="0" w:space="0" w:color="auto"/>
                <w:bottom w:val="none" w:sz="0" w:space="0" w:color="auto"/>
                <w:right w:val="none" w:sz="0" w:space="0" w:color="auto"/>
              </w:divBdr>
              <w:divsChild>
                <w:div w:id="2131388931">
                  <w:marLeft w:val="0"/>
                  <w:marRight w:val="0"/>
                  <w:marTop w:val="0"/>
                  <w:marBottom w:val="0"/>
                  <w:divBdr>
                    <w:top w:val="none" w:sz="0" w:space="0" w:color="auto"/>
                    <w:left w:val="none" w:sz="0" w:space="0" w:color="auto"/>
                    <w:bottom w:val="none" w:sz="0" w:space="0" w:color="auto"/>
                    <w:right w:val="none" w:sz="0" w:space="0" w:color="auto"/>
                  </w:divBdr>
                  <w:divsChild>
                    <w:div w:id="6665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ta.unhcr.org/yem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usweti@unhc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murphy@iom.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unhcr.org/yem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3050-8065-4944-8AD9-9FAB3D6E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Bourgeois</dc:creator>
  <cp:lastModifiedBy>Dorothy Lusweti</cp:lastModifiedBy>
  <cp:revision>4</cp:revision>
  <cp:lastPrinted>2015-09-23T13:48:00Z</cp:lastPrinted>
  <dcterms:created xsi:type="dcterms:W3CDTF">2015-10-06T07:24:00Z</dcterms:created>
  <dcterms:modified xsi:type="dcterms:W3CDTF">2015-10-06T07:27:00Z</dcterms:modified>
</cp:coreProperties>
</file>