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FA707" w14:textId="77777777" w:rsidR="005E1580" w:rsidRPr="00112135" w:rsidRDefault="005E1580" w:rsidP="0082570D">
      <w:pPr>
        <w:spacing w:after="0"/>
        <w:jc w:val="center"/>
        <w:rPr>
          <w:rFonts w:cs="Calibri"/>
          <w:b/>
          <w:sz w:val="28"/>
          <w:szCs w:val="28"/>
        </w:rPr>
      </w:pPr>
    </w:p>
    <w:p w14:paraId="3EE777E8" w14:textId="77777777" w:rsidR="004233D2" w:rsidRPr="00112135" w:rsidRDefault="004233D2" w:rsidP="0082570D">
      <w:pPr>
        <w:spacing w:after="0"/>
        <w:jc w:val="center"/>
        <w:rPr>
          <w:rFonts w:cs="Calibri"/>
          <w:b/>
          <w:sz w:val="28"/>
          <w:szCs w:val="28"/>
        </w:rPr>
      </w:pPr>
    </w:p>
    <w:p w14:paraId="50EFDA3F" w14:textId="77777777" w:rsidR="0082570D" w:rsidRPr="00112135" w:rsidRDefault="00D64CC1" w:rsidP="0082570D">
      <w:pPr>
        <w:spacing w:after="0"/>
        <w:jc w:val="center"/>
        <w:rPr>
          <w:rFonts w:cs="Calibri"/>
          <w:b/>
          <w:sz w:val="28"/>
          <w:szCs w:val="28"/>
        </w:rPr>
      </w:pPr>
      <w:r>
        <w:rPr>
          <w:rFonts w:cs="Calibri"/>
          <w:b/>
          <w:sz w:val="28"/>
          <w:szCs w:val="28"/>
        </w:rPr>
        <w:t>IM</w:t>
      </w:r>
      <w:r w:rsidR="005E1580" w:rsidRPr="00112135">
        <w:rPr>
          <w:rFonts w:cs="Calibri"/>
          <w:b/>
          <w:sz w:val="28"/>
          <w:szCs w:val="28"/>
        </w:rPr>
        <w:t>WG Meeting Minutes</w:t>
      </w:r>
      <w:r w:rsidR="00690ED0" w:rsidRPr="00112135">
        <w:rPr>
          <w:rFonts w:cs="Calibri"/>
          <w:b/>
          <w:sz w:val="28"/>
          <w:szCs w:val="28"/>
        </w:rPr>
        <w:t xml:space="preserve"> </w:t>
      </w:r>
    </w:p>
    <w:p w14:paraId="1C948100" w14:textId="77777777" w:rsidR="00744C99" w:rsidRPr="00112135" w:rsidRDefault="00D64CC1" w:rsidP="00AD0340">
      <w:pPr>
        <w:spacing w:after="0"/>
        <w:jc w:val="center"/>
        <w:rPr>
          <w:rFonts w:cs="Calibri"/>
          <w:b/>
          <w:sz w:val="24"/>
          <w:szCs w:val="24"/>
        </w:rPr>
      </w:pPr>
      <w:r>
        <w:rPr>
          <w:rFonts w:cs="Calibri"/>
          <w:b/>
          <w:sz w:val="24"/>
          <w:szCs w:val="24"/>
        </w:rPr>
        <w:t>29</w:t>
      </w:r>
      <w:r w:rsidR="003E72FB" w:rsidRPr="00112135">
        <w:rPr>
          <w:rFonts w:cs="Calibri"/>
          <w:b/>
          <w:sz w:val="24"/>
          <w:szCs w:val="24"/>
        </w:rPr>
        <w:t xml:space="preserve"> November, </w:t>
      </w:r>
      <w:r>
        <w:rPr>
          <w:rFonts w:cs="Calibri"/>
          <w:b/>
          <w:sz w:val="24"/>
          <w:szCs w:val="24"/>
        </w:rPr>
        <w:t>16</w:t>
      </w:r>
      <w:r w:rsidR="00421C94" w:rsidRPr="00112135">
        <w:rPr>
          <w:rFonts w:cs="Calibri"/>
          <w:b/>
          <w:sz w:val="24"/>
          <w:szCs w:val="24"/>
        </w:rPr>
        <w:t>:</w:t>
      </w:r>
      <w:r w:rsidR="00AD0340" w:rsidRPr="00112135">
        <w:rPr>
          <w:rFonts w:cs="Calibri"/>
          <w:b/>
          <w:sz w:val="24"/>
          <w:szCs w:val="24"/>
        </w:rPr>
        <w:t>0</w:t>
      </w:r>
      <w:r w:rsidR="00744C99" w:rsidRPr="00112135">
        <w:rPr>
          <w:rFonts w:cs="Calibri"/>
          <w:b/>
          <w:sz w:val="24"/>
          <w:szCs w:val="24"/>
        </w:rPr>
        <w:t>0</w:t>
      </w:r>
      <w:r w:rsidR="00722676" w:rsidRPr="00112135">
        <w:rPr>
          <w:rFonts w:cs="Calibri"/>
          <w:b/>
          <w:sz w:val="24"/>
          <w:szCs w:val="24"/>
        </w:rPr>
        <w:t xml:space="preserve"> – 1</w:t>
      </w:r>
      <w:r w:rsidR="00122330">
        <w:rPr>
          <w:rFonts w:cs="Calibri"/>
          <w:b/>
          <w:sz w:val="24"/>
          <w:szCs w:val="24"/>
        </w:rPr>
        <w:t>7</w:t>
      </w:r>
      <w:r w:rsidR="002F6059" w:rsidRPr="00112135">
        <w:rPr>
          <w:rFonts w:cs="Calibri"/>
          <w:b/>
          <w:sz w:val="24"/>
          <w:szCs w:val="24"/>
        </w:rPr>
        <w:t>:3</w:t>
      </w:r>
      <w:r w:rsidR="00744C99" w:rsidRPr="00112135">
        <w:rPr>
          <w:rFonts w:cs="Calibri"/>
          <w:b/>
          <w:sz w:val="24"/>
          <w:szCs w:val="24"/>
        </w:rPr>
        <w:t>0</w:t>
      </w:r>
      <w:r w:rsidR="00690ED0" w:rsidRPr="00112135">
        <w:rPr>
          <w:rFonts w:cs="Calibri"/>
          <w:b/>
          <w:sz w:val="24"/>
          <w:szCs w:val="24"/>
        </w:rPr>
        <w:t xml:space="preserve"> Hrs, </w:t>
      </w:r>
      <w:r w:rsidR="007E2770" w:rsidRPr="00112135">
        <w:rPr>
          <w:rFonts w:cs="Calibri"/>
          <w:b/>
          <w:sz w:val="24"/>
          <w:szCs w:val="24"/>
        </w:rPr>
        <w:t xml:space="preserve">UNHCR </w:t>
      </w:r>
      <w:r w:rsidR="00474947" w:rsidRPr="00112135">
        <w:rPr>
          <w:rFonts w:cs="Calibri"/>
          <w:b/>
          <w:sz w:val="24"/>
          <w:szCs w:val="24"/>
        </w:rPr>
        <w:t xml:space="preserve">- </w:t>
      </w:r>
      <w:r w:rsidR="00421C94" w:rsidRPr="00112135">
        <w:rPr>
          <w:rFonts w:cs="Calibri"/>
          <w:b/>
          <w:sz w:val="24"/>
          <w:szCs w:val="24"/>
        </w:rPr>
        <w:t>Gaziantep</w:t>
      </w:r>
      <w:r w:rsidR="00744C99" w:rsidRPr="00112135">
        <w:rPr>
          <w:rFonts w:cs="Calibri"/>
          <w:b/>
          <w:sz w:val="24"/>
          <w:szCs w:val="24"/>
        </w:rPr>
        <w:t xml:space="preserve"> </w:t>
      </w:r>
    </w:p>
    <w:p w14:paraId="082595E0" w14:textId="77777777" w:rsidR="004233D2" w:rsidRPr="00112135" w:rsidRDefault="004233D2" w:rsidP="005E1580">
      <w:pPr>
        <w:spacing w:after="0"/>
        <w:rPr>
          <w:rFonts w:cs="Calibri"/>
          <w:b/>
        </w:rPr>
      </w:pPr>
    </w:p>
    <w:p w14:paraId="24F360AF" w14:textId="77777777" w:rsidR="00A7743B" w:rsidRPr="00112135" w:rsidRDefault="005E1580" w:rsidP="005E1580">
      <w:pPr>
        <w:spacing w:after="0"/>
        <w:rPr>
          <w:rFonts w:cs="Calibri"/>
          <w:b/>
        </w:rPr>
      </w:pPr>
      <w:r w:rsidRPr="00112135">
        <w:rPr>
          <w:rFonts w:cs="Calibri"/>
          <w:b/>
        </w:rPr>
        <w:t xml:space="preserve">Chair: </w:t>
      </w:r>
      <w:r w:rsidR="00D64CC1">
        <w:rPr>
          <w:rFonts w:cs="Calibri"/>
        </w:rPr>
        <w:t>Levent Eksi – IM</w:t>
      </w:r>
      <w:r w:rsidRPr="00112135">
        <w:rPr>
          <w:rFonts w:cs="Calibri"/>
        </w:rPr>
        <w:t>WG Coordinator</w:t>
      </w:r>
      <w:r w:rsidR="005B5857">
        <w:rPr>
          <w:rFonts w:cs="Calibri"/>
        </w:rPr>
        <w:t>/Associate IMO</w:t>
      </w:r>
      <w:r w:rsidR="00D04D94" w:rsidRPr="00112135">
        <w:rPr>
          <w:rFonts w:cs="Calibri"/>
        </w:rPr>
        <w:t xml:space="preserve"> (UNHCR)</w:t>
      </w:r>
      <w:r w:rsidR="004233D2" w:rsidRPr="00112135">
        <w:rPr>
          <w:rFonts w:cs="Calibri"/>
        </w:rPr>
        <w:t>.</w:t>
      </w:r>
    </w:p>
    <w:p w14:paraId="27D0D6CB" w14:textId="7F2C9CF0" w:rsidR="00944F4D" w:rsidRPr="00112135" w:rsidRDefault="002F6059" w:rsidP="00E57F92">
      <w:pPr>
        <w:spacing w:after="0"/>
        <w:ind w:left="1260" w:hanging="1260"/>
        <w:rPr>
          <w:rFonts w:cs="Calibri"/>
        </w:rPr>
      </w:pPr>
      <w:r w:rsidRPr="00112135">
        <w:rPr>
          <w:rFonts w:cs="Calibri"/>
          <w:b/>
        </w:rPr>
        <w:t xml:space="preserve">Participants: </w:t>
      </w:r>
      <w:r w:rsidR="00255736">
        <w:rPr>
          <w:rFonts w:cs="Calibri"/>
        </w:rPr>
        <w:t xml:space="preserve">Bara’ah </w:t>
      </w:r>
      <w:r w:rsidR="0019697E">
        <w:rPr>
          <w:rFonts w:cs="Calibri"/>
        </w:rPr>
        <w:t xml:space="preserve">Keilani/Education WG IM focal point (UNICEF), </w:t>
      </w:r>
      <w:r w:rsidR="00122330">
        <w:rPr>
          <w:rFonts w:cs="Calibri"/>
        </w:rPr>
        <w:t>Gabriel Oduori</w:t>
      </w:r>
      <w:r w:rsidR="00D04D94" w:rsidRPr="000C232A">
        <w:rPr>
          <w:rFonts w:cs="Calibri"/>
        </w:rPr>
        <w:t>/</w:t>
      </w:r>
      <w:r w:rsidR="00122330">
        <w:rPr>
          <w:rFonts w:cs="Calibri"/>
        </w:rPr>
        <w:t>Basic Needs WG IM focal point</w:t>
      </w:r>
      <w:r w:rsidR="000C232A" w:rsidRPr="000C232A">
        <w:rPr>
          <w:rFonts w:cs="Calibri"/>
        </w:rPr>
        <w:t xml:space="preserve"> (</w:t>
      </w:r>
      <w:r w:rsidR="00122330">
        <w:rPr>
          <w:rFonts w:cs="Calibri"/>
        </w:rPr>
        <w:t>UNHCR</w:t>
      </w:r>
      <w:r w:rsidR="000C232A" w:rsidRPr="000C232A">
        <w:rPr>
          <w:rFonts w:cs="Calibri"/>
        </w:rPr>
        <w:t>); Lauren Panetta/IM</w:t>
      </w:r>
      <w:r w:rsidR="00DF066A">
        <w:rPr>
          <w:rFonts w:cs="Calibri"/>
        </w:rPr>
        <w:t xml:space="preserve"> </w:t>
      </w:r>
      <w:r w:rsidR="000C232A" w:rsidRPr="000C232A">
        <w:rPr>
          <w:rFonts w:cs="Calibri"/>
        </w:rPr>
        <w:t xml:space="preserve">WG (UNHCR); </w:t>
      </w:r>
      <w:r w:rsidR="00122330">
        <w:rPr>
          <w:rFonts w:cs="Calibri"/>
        </w:rPr>
        <w:t>Deniz Can Tanik</w:t>
      </w:r>
      <w:r w:rsidR="00DF066A">
        <w:rPr>
          <w:rFonts w:cs="Calibri"/>
        </w:rPr>
        <w:t xml:space="preserve">/IM </w:t>
      </w:r>
      <w:r w:rsidR="000C232A" w:rsidRPr="000C232A">
        <w:rPr>
          <w:rFonts w:cs="Calibri"/>
        </w:rPr>
        <w:t>WG (UNHCR)</w:t>
      </w:r>
      <w:r w:rsidR="00122330">
        <w:rPr>
          <w:rFonts w:cs="Calibri"/>
        </w:rPr>
        <w:t>;</w:t>
      </w:r>
      <w:r w:rsidR="00DF066A">
        <w:rPr>
          <w:rFonts w:cs="Calibri"/>
        </w:rPr>
        <w:t xml:space="preserve"> Mathilde Kaalund/IM </w:t>
      </w:r>
      <w:r w:rsidR="001D0DBF">
        <w:rPr>
          <w:rFonts w:cs="Calibri"/>
        </w:rPr>
        <w:t>WG (UN RCO);</w:t>
      </w:r>
      <w:r w:rsidR="00BB1987">
        <w:rPr>
          <w:rFonts w:cs="Calibri"/>
        </w:rPr>
        <w:t xml:space="preserve"> Engin Ucar/IM WG (</w:t>
      </w:r>
      <w:r w:rsidR="001D0DBF">
        <w:rPr>
          <w:rFonts w:cs="Calibri"/>
        </w:rPr>
        <w:t>UNFPA);</w:t>
      </w:r>
      <w:r w:rsidR="003136DC">
        <w:rPr>
          <w:rFonts w:cs="Calibri"/>
        </w:rPr>
        <w:t xml:space="preserve"> </w:t>
      </w:r>
      <w:r w:rsidR="003136DC" w:rsidRPr="003136DC">
        <w:rPr>
          <w:rFonts w:cs="Calibri"/>
        </w:rPr>
        <w:t>Pinar G</w:t>
      </w:r>
      <w:r w:rsidR="003136DC">
        <w:rPr>
          <w:rFonts w:cs="Calibri"/>
        </w:rPr>
        <w:t>ucumengil/IM WG (UNFPA)</w:t>
      </w:r>
      <w:r w:rsidR="001D0DBF">
        <w:rPr>
          <w:rFonts w:cs="Calibri"/>
        </w:rPr>
        <w:t>;</w:t>
      </w:r>
      <w:r w:rsidR="00450FEC">
        <w:rPr>
          <w:rFonts w:cs="Calibri"/>
        </w:rPr>
        <w:t xml:space="preserve"> </w:t>
      </w:r>
      <w:r w:rsidR="00D66D7F" w:rsidRPr="00D66D7F">
        <w:rPr>
          <w:rFonts w:cs="Calibri"/>
        </w:rPr>
        <w:t>Robert Samu</w:t>
      </w:r>
      <w:r w:rsidR="00D66D7F">
        <w:rPr>
          <w:rFonts w:cs="Calibri"/>
        </w:rPr>
        <w:t>pindi/ Food Security WG IM focal point (WFP)</w:t>
      </w:r>
      <w:r w:rsidR="001D0DBF">
        <w:rPr>
          <w:rFonts w:cs="Calibri"/>
        </w:rPr>
        <w:t>;</w:t>
      </w:r>
      <w:r w:rsidR="00095FF3">
        <w:rPr>
          <w:rFonts w:cs="Calibri"/>
        </w:rPr>
        <w:t xml:space="preserve"> </w:t>
      </w:r>
      <w:r w:rsidR="00095FF3" w:rsidRPr="00095FF3">
        <w:rPr>
          <w:rFonts w:cs="Calibri"/>
        </w:rPr>
        <w:t>Gilmar Teddy Zambrana</w:t>
      </w:r>
      <w:r w:rsidR="00095FF3">
        <w:rPr>
          <w:rFonts w:cs="Calibri"/>
        </w:rPr>
        <w:t xml:space="preserve"> Cr</w:t>
      </w:r>
      <w:r w:rsidR="001D0DBF">
        <w:rPr>
          <w:rFonts w:cs="Calibri"/>
        </w:rPr>
        <w:t>uz/IM WG</w:t>
      </w:r>
      <w:r w:rsidR="00D1313B">
        <w:rPr>
          <w:rFonts w:cs="Calibri"/>
        </w:rPr>
        <w:t xml:space="preserve"> </w:t>
      </w:r>
      <w:r w:rsidR="001D0DBF">
        <w:rPr>
          <w:rFonts w:cs="Calibri"/>
        </w:rPr>
        <w:t>(UNICEF);</w:t>
      </w:r>
      <w:r w:rsidR="00646987">
        <w:rPr>
          <w:rFonts w:cs="Calibri"/>
        </w:rPr>
        <w:t xml:space="preserve"> </w:t>
      </w:r>
      <w:r w:rsidR="00A7010C">
        <w:rPr>
          <w:rFonts w:cs="Calibri"/>
        </w:rPr>
        <w:t>Merkur Beqiri/Health WG</w:t>
      </w:r>
      <w:r w:rsidR="00A7010C" w:rsidRPr="00A7010C">
        <w:rPr>
          <w:rFonts w:cs="Calibri"/>
        </w:rPr>
        <w:t xml:space="preserve"> </w:t>
      </w:r>
      <w:r w:rsidR="00A7010C">
        <w:rPr>
          <w:rFonts w:cs="Calibri"/>
        </w:rPr>
        <w:t>IM focal point</w:t>
      </w:r>
      <w:r w:rsidR="00A7010C" w:rsidRPr="000C232A">
        <w:rPr>
          <w:rFonts w:cs="Calibri"/>
        </w:rPr>
        <w:t xml:space="preserve"> (</w:t>
      </w:r>
      <w:r w:rsidR="00A7010C">
        <w:rPr>
          <w:rFonts w:cs="Calibri"/>
        </w:rPr>
        <w:t>WHO</w:t>
      </w:r>
      <w:r w:rsidR="00A7010C" w:rsidRPr="000C232A">
        <w:rPr>
          <w:rFonts w:cs="Calibri"/>
        </w:rPr>
        <w:t>);</w:t>
      </w:r>
      <w:r w:rsidR="00E57F92">
        <w:rPr>
          <w:rFonts w:cs="Calibri"/>
        </w:rPr>
        <w:t xml:space="preserve"> </w:t>
      </w:r>
      <w:r w:rsidR="00E57F92" w:rsidRPr="00E57F92">
        <w:rPr>
          <w:rFonts w:cs="Calibri"/>
        </w:rPr>
        <w:t>Erhan Saritas</w:t>
      </w:r>
      <w:r w:rsidR="00E57F92">
        <w:rPr>
          <w:rFonts w:cs="Calibri"/>
        </w:rPr>
        <w:t>/IM WG</w:t>
      </w:r>
      <w:r w:rsidR="00D1313B">
        <w:rPr>
          <w:rFonts w:cs="Calibri"/>
        </w:rPr>
        <w:t xml:space="preserve"> </w:t>
      </w:r>
      <w:r w:rsidR="00E57F92">
        <w:rPr>
          <w:rFonts w:cs="Calibri"/>
        </w:rPr>
        <w:t>(IOM</w:t>
      </w:r>
      <w:r w:rsidR="00C936BA">
        <w:rPr>
          <w:rFonts w:cs="Calibri"/>
        </w:rPr>
        <w:t>)</w:t>
      </w:r>
      <w:r w:rsidR="00C27F25">
        <w:rPr>
          <w:rFonts w:cs="Calibri"/>
        </w:rPr>
        <w:t xml:space="preserve">, </w:t>
      </w:r>
      <w:r w:rsidR="00C27F25" w:rsidRPr="00C27F25">
        <w:rPr>
          <w:rFonts w:cs="Calibri"/>
        </w:rPr>
        <w:t>Silvia Mestroni</w:t>
      </w:r>
      <w:r w:rsidR="00C27F25">
        <w:rPr>
          <w:rFonts w:cs="Calibri"/>
        </w:rPr>
        <w:t>,</w:t>
      </w:r>
      <w:r w:rsidR="00C27F25" w:rsidRPr="00C27F25">
        <w:rPr>
          <w:rFonts w:cs="Calibri"/>
        </w:rPr>
        <w:t xml:space="preserve"> Monitoring and Evaluation Specialist</w:t>
      </w:r>
      <w:r w:rsidR="00C27F25">
        <w:rPr>
          <w:rFonts w:cs="Calibri"/>
        </w:rPr>
        <w:t xml:space="preserve">/Education Sector/ IM WG </w:t>
      </w:r>
      <w:r w:rsidR="00C27F25" w:rsidRPr="00C27F25">
        <w:rPr>
          <w:rFonts w:cs="Calibri"/>
        </w:rPr>
        <w:t>(UNICEF</w:t>
      </w:r>
      <w:r w:rsidR="00C27F25">
        <w:rPr>
          <w:rFonts w:cs="Calibri"/>
        </w:rPr>
        <w:t>)</w:t>
      </w:r>
      <w:r w:rsidR="000C232A" w:rsidRPr="000C232A">
        <w:rPr>
          <w:rFonts w:cs="Calibri"/>
        </w:rPr>
        <w:t xml:space="preserve">. </w:t>
      </w:r>
    </w:p>
    <w:p w14:paraId="11CCEC96" w14:textId="77777777" w:rsidR="00744C99" w:rsidRPr="00112135" w:rsidRDefault="00744C99" w:rsidP="0092255D">
      <w:pPr>
        <w:spacing w:after="0"/>
        <w:ind w:right="230"/>
        <w:rPr>
          <w:rFonts w:cs="Calibri"/>
          <w:sz w:val="20"/>
          <w:szCs w:val="20"/>
        </w:rPr>
      </w:pPr>
    </w:p>
    <w:tbl>
      <w:tblPr>
        <w:tblW w:w="15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885"/>
        <w:gridCol w:w="7961"/>
        <w:gridCol w:w="2831"/>
        <w:gridCol w:w="1580"/>
      </w:tblGrid>
      <w:tr w:rsidR="003E72FB" w:rsidRPr="00112135" w14:paraId="76A9065F" w14:textId="77777777" w:rsidTr="003B70A1">
        <w:trPr>
          <w:trHeight w:val="818"/>
          <w:jc w:val="center"/>
        </w:trPr>
        <w:tc>
          <w:tcPr>
            <w:tcW w:w="2885" w:type="dxa"/>
            <w:shd w:val="clear" w:color="auto" w:fill="2E74B5"/>
          </w:tcPr>
          <w:p w14:paraId="7D9CEADD" w14:textId="77777777" w:rsidR="00744C99" w:rsidRPr="00112135" w:rsidRDefault="00744C99" w:rsidP="0092255D">
            <w:pPr>
              <w:rPr>
                <w:rFonts w:cs="Calibri"/>
                <w:b/>
              </w:rPr>
            </w:pPr>
            <w:r w:rsidRPr="00112135">
              <w:rPr>
                <w:rFonts w:cs="Calibri"/>
                <w:b/>
              </w:rPr>
              <w:t>Agenda</w:t>
            </w:r>
          </w:p>
        </w:tc>
        <w:tc>
          <w:tcPr>
            <w:tcW w:w="7961" w:type="dxa"/>
            <w:shd w:val="clear" w:color="auto" w:fill="2E74B5"/>
          </w:tcPr>
          <w:p w14:paraId="07EB1F38" w14:textId="77777777" w:rsidR="00744C99" w:rsidRPr="00112135" w:rsidRDefault="00744C99" w:rsidP="0092255D">
            <w:pPr>
              <w:rPr>
                <w:rFonts w:cs="Calibri"/>
                <w:b/>
              </w:rPr>
            </w:pPr>
            <w:r w:rsidRPr="00112135">
              <w:rPr>
                <w:rFonts w:cs="Calibri"/>
                <w:b/>
              </w:rPr>
              <w:t>Discussion</w:t>
            </w:r>
          </w:p>
        </w:tc>
        <w:tc>
          <w:tcPr>
            <w:tcW w:w="2831" w:type="dxa"/>
            <w:shd w:val="clear" w:color="auto" w:fill="2E74B5"/>
          </w:tcPr>
          <w:p w14:paraId="62194F6E" w14:textId="77777777" w:rsidR="00744C99" w:rsidRPr="00112135" w:rsidRDefault="00744C99" w:rsidP="00690ED0">
            <w:pPr>
              <w:spacing w:line="240" w:lineRule="auto"/>
              <w:rPr>
                <w:rFonts w:cs="Calibri"/>
                <w:b/>
              </w:rPr>
            </w:pPr>
            <w:r w:rsidRPr="00112135">
              <w:rPr>
                <w:rFonts w:cs="Calibri"/>
                <w:b/>
              </w:rPr>
              <w:t>Action Points</w:t>
            </w:r>
          </w:p>
        </w:tc>
        <w:tc>
          <w:tcPr>
            <w:tcW w:w="1580" w:type="dxa"/>
            <w:shd w:val="clear" w:color="auto" w:fill="2E74B5"/>
          </w:tcPr>
          <w:p w14:paraId="00090F9F" w14:textId="77777777" w:rsidR="00744C99" w:rsidRPr="00112135" w:rsidRDefault="00744C99" w:rsidP="0092255D">
            <w:pPr>
              <w:rPr>
                <w:rFonts w:cs="Calibri"/>
                <w:b/>
              </w:rPr>
            </w:pPr>
            <w:r w:rsidRPr="00112135">
              <w:rPr>
                <w:rFonts w:cs="Calibri"/>
                <w:b/>
              </w:rPr>
              <w:t>Comments / Update</w:t>
            </w:r>
          </w:p>
        </w:tc>
      </w:tr>
      <w:tr w:rsidR="003E72FB" w:rsidRPr="00112135" w14:paraId="2E9F40E7" w14:textId="77777777" w:rsidTr="00185D68">
        <w:trPr>
          <w:trHeight w:val="638"/>
          <w:jc w:val="center"/>
        </w:trPr>
        <w:tc>
          <w:tcPr>
            <w:tcW w:w="2885" w:type="dxa"/>
            <w:shd w:val="clear" w:color="auto" w:fill="auto"/>
          </w:tcPr>
          <w:p w14:paraId="4D6672E2" w14:textId="77777777" w:rsidR="00292A2A" w:rsidRPr="00112135" w:rsidRDefault="001620DB" w:rsidP="001620DB">
            <w:pPr>
              <w:rPr>
                <w:rFonts w:cs="Calibri"/>
                <w:b/>
              </w:rPr>
            </w:pPr>
            <w:r w:rsidRPr="00112135">
              <w:rPr>
                <w:rFonts w:cs="Calibri"/>
                <w:b/>
              </w:rPr>
              <w:t>Welcome and Introductions</w:t>
            </w:r>
          </w:p>
        </w:tc>
        <w:tc>
          <w:tcPr>
            <w:tcW w:w="7961" w:type="dxa"/>
            <w:shd w:val="clear" w:color="auto" w:fill="auto"/>
          </w:tcPr>
          <w:p w14:paraId="6E521FD7" w14:textId="77777777" w:rsidR="00292A2A" w:rsidRDefault="00122330" w:rsidP="001620DB">
            <w:pPr>
              <w:spacing w:after="0" w:line="240" w:lineRule="auto"/>
            </w:pPr>
            <w:r>
              <w:rPr>
                <w:rFonts w:cs="Calibri"/>
              </w:rPr>
              <w:t xml:space="preserve">Group members introduced themselves as well as stated if they </w:t>
            </w:r>
            <w:r w:rsidR="005B5857">
              <w:rPr>
                <w:rFonts w:cs="Calibri"/>
              </w:rPr>
              <w:t>served as</w:t>
            </w:r>
            <w:r>
              <w:rPr>
                <w:rFonts w:cs="Calibri"/>
              </w:rPr>
              <w:t xml:space="preserve"> IM focal points for particular sectors.</w:t>
            </w:r>
            <w:r w:rsidR="001620DB">
              <w:rPr>
                <w:rFonts w:cs="Calibri"/>
              </w:rPr>
              <w:t xml:space="preserve"> It was re-affirmed </w:t>
            </w:r>
            <w:r w:rsidR="005B5857">
              <w:rPr>
                <w:rFonts w:cs="Calibri"/>
              </w:rPr>
              <w:t xml:space="preserve">that </w:t>
            </w:r>
            <w:r w:rsidR="001620DB">
              <w:rPr>
                <w:rFonts w:cs="Calibri"/>
              </w:rPr>
              <w:t xml:space="preserve">membership </w:t>
            </w:r>
            <w:r w:rsidR="005B5857">
              <w:rPr>
                <w:rFonts w:cs="Calibri"/>
              </w:rPr>
              <w:t>in</w:t>
            </w:r>
            <w:r w:rsidR="001620DB">
              <w:rPr>
                <w:rFonts w:cs="Calibri"/>
              </w:rPr>
              <w:t xml:space="preserve"> the</w:t>
            </w:r>
            <w:r>
              <w:rPr>
                <w:rFonts w:cs="Calibri"/>
              </w:rPr>
              <w:t xml:space="preserve"> IM</w:t>
            </w:r>
            <w:r w:rsidR="004233D2">
              <w:rPr>
                <w:rFonts w:cs="Calibri"/>
              </w:rPr>
              <w:t>WG</w:t>
            </w:r>
            <w:r>
              <w:rPr>
                <w:rFonts w:cs="Calibri"/>
              </w:rPr>
              <w:t xml:space="preserve"> is closed to members that have IM functions </w:t>
            </w:r>
            <w:r w:rsidR="001620DB">
              <w:rPr>
                <w:rFonts w:cs="Calibri"/>
              </w:rPr>
              <w:t xml:space="preserve">only. </w:t>
            </w:r>
          </w:p>
          <w:p w14:paraId="5F9C6FD8" w14:textId="77777777" w:rsidR="001620DB" w:rsidRPr="001620DB" w:rsidRDefault="001620DB" w:rsidP="001620DB">
            <w:pPr>
              <w:spacing w:after="0" w:line="240" w:lineRule="auto"/>
            </w:pPr>
          </w:p>
        </w:tc>
        <w:tc>
          <w:tcPr>
            <w:tcW w:w="2831" w:type="dxa"/>
            <w:shd w:val="clear" w:color="auto" w:fill="auto"/>
          </w:tcPr>
          <w:p w14:paraId="0F7B8B50" w14:textId="77777777" w:rsidR="00292A2A" w:rsidRPr="00112135" w:rsidRDefault="00292A2A" w:rsidP="007E2770">
            <w:pPr>
              <w:spacing w:line="240" w:lineRule="auto"/>
              <w:ind w:left="360"/>
              <w:rPr>
                <w:rFonts w:cs="Calibri"/>
              </w:rPr>
            </w:pPr>
          </w:p>
        </w:tc>
        <w:tc>
          <w:tcPr>
            <w:tcW w:w="1580" w:type="dxa"/>
            <w:shd w:val="clear" w:color="auto" w:fill="auto"/>
          </w:tcPr>
          <w:p w14:paraId="119C2760" w14:textId="77777777" w:rsidR="00292A2A" w:rsidRPr="00112135" w:rsidRDefault="00292A2A" w:rsidP="0092255D">
            <w:pPr>
              <w:rPr>
                <w:rFonts w:cs="Calibri"/>
                <w:b/>
                <w:sz w:val="20"/>
                <w:szCs w:val="20"/>
              </w:rPr>
            </w:pPr>
          </w:p>
        </w:tc>
      </w:tr>
      <w:tr w:rsidR="003E72FB" w:rsidRPr="00112135" w14:paraId="5562F106" w14:textId="77777777" w:rsidTr="00185D68">
        <w:trPr>
          <w:trHeight w:val="999"/>
          <w:jc w:val="center"/>
        </w:trPr>
        <w:tc>
          <w:tcPr>
            <w:tcW w:w="2885" w:type="dxa"/>
            <w:shd w:val="clear" w:color="auto" w:fill="auto"/>
          </w:tcPr>
          <w:p w14:paraId="2E89AC25" w14:textId="77777777" w:rsidR="00292A2A" w:rsidRPr="00112135" w:rsidRDefault="005A1DCF" w:rsidP="005B5857">
            <w:pPr>
              <w:rPr>
                <w:rFonts w:cs="Calibri"/>
                <w:b/>
              </w:rPr>
            </w:pPr>
            <w:r>
              <w:rPr>
                <w:rFonts w:cs="Calibri"/>
                <w:b/>
              </w:rPr>
              <w:t>4</w:t>
            </w:r>
            <w:r w:rsidR="00122330">
              <w:rPr>
                <w:rFonts w:cs="Calibri"/>
                <w:b/>
              </w:rPr>
              <w:t>W Wor</w:t>
            </w:r>
            <w:r>
              <w:rPr>
                <w:rFonts w:cs="Calibri"/>
                <w:b/>
              </w:rPr>
              <w:t xml:space="preserve">kshop and </w:t>
            </w:r>
            <w:r w:rsidR="005B5857">
              <w:rPr>
                <w:rFonts w:cs="Calibri"/>
                <w:b/>
              </w:rPr>
              <w:t>Way Forward</w:t>
            </w:r>
          </w:p>
        </w:tc>
        <w:tc>
          <w:tcPr>
            <w:tcW w:w="7961" w:type="dxa"/>
            <w:shd w:val="clear" w:color="auto" w:fill="auto"/>
          </w:tcPr>
          <w:p w14:paraId="729DD331" w14:textId="77777777" w:rsidR="005B5857" w:rsidRDefault="005B5857" w:rsidP="00DD1586">
            <w:pPr>
              <w:spacing w:after="0" w:line="240" w:lineRule="auto"/>
              <w:rPr>
                <w:rFonts w:cs="Calibri"/>
              </w:rPr>
            </w:pPr>
            <w:r>
              <w:rPr>
                <w:rFonts w:cs="Calibri"/>
              </w:rPr>
              <w:t xml:space="preserve">IMWG Chair gave an update on the </w:t>
            </w:r>
            <w:r w:rsidR="005A1DCF">
              <w:rPr>
                <w:rFonts w:cs="Calibri"/>
              </w:rPr>
              <w:t xml:space="preserve">4W </w:t>
            </w:r>
            <w:r>
              <w:rPr>
                <w:rFonts w:cs="Calibri"/>
              </w:rPr>
              <w:t>W</w:t>
            </w:r>
            <w:r w:rsidR="005A1DCF">
              <w:rPr>
                <w:rFonts w:cs="Calibri"/>
              </w:rPr>
              <w:t>orkshop</w:t>
            </w:r>
            <w:r>
              <w:rPr>
                <w:rFonts w:cs="Calibri"/>
              </w:rPr>
              <w:t xml:space="preserve"> that took place</w:t>
            </w:r>
            <w:r w:rsidR="005A1DCF">
              <w:rPr>
                <w:rFonts w:cs="Calibri"/>
              </w:rPr>
              <w:t xml:space="preserve"> in Gaziantep on </w:t>
            </w:r>
            <w:r>
              <w:rPr>
                <w:rFonts w:cs="Calibri"/>
              </w:rPr>
              <w:t>16 and 17 November. Colleagues reviewed the structure, coordinated way forward for data collection and strengthened alignment of all sector and sub-sector activities with the revised 3RP and Activity Info.</w:t>
            </w:r>
          </w:p>
          <w:p w14:paraId="2BBBF125" w14:textId="77777777" w:rsidR="005B5857" w:rsidRDefault="005B5857" w:rsidP="00DD1586">
            <w:pPr>
              <w:spacing w:after="0" w:line="240" w:lineRule="auto"/>
              <w:rPr>
                <w:rFonts w:cs="Calibri"/>
              </w:rPr>
            </w:pPr>
          </w:p>
          <w:p w14:paraId="641ED31C" w14:textId="77777777" w:rsidR="005C50DB" w:rsidRPr="00112135" w:rsidRDefault="005B5857" w:rsidP="005B5857">
            <w:pPr>
              <w:spacing w:after="0" w:line="240" w:lineRule="auto"/>
              <w:rPr>
                <w:rFonts w:cs="Calibri"/>
              </w:rPr>
            </w:pPr>
            <w:r>
              <w:rPr>
                <w:rFonts w:cs="Calibri"/>
              </w:rPr>
              <w:t>4W exercise was initiated</w:t>
            </w:r>
            <w:r w:rsidR="005A1DCF">
              <w:rPr>
                <w:rFonts w:cs="Calibri"/>
              </w:rPr>
              <w:t xml:space="preserve"> </w:t>
            </w:r>
            <w:r>
              <w:rPr>
                <w:rFonts w:cs="Calibri"/>
              </w:rPr>
              <w:t>in SE Turkey</w:t>
            </w:r>
            <w:r w:rsidR="005A1DCF">
              <w:rPr>
                <w:rFonts w:cs="Calibri"/>
              </w:rPr>
              <w:t xml:space="preserve"> but </w:t>
            </w:r>
            <w:r>
              <w:rPr>
                <w:rFonts w:cs="Calibri"/>
              </w:rPr>
              <w:t>will be expanded to provide first comprehensive 4W covering all of Turkey</w:t>
            </w:r>
            <w:r w:rsidR="005A1DCF">
              <w:rPr>
                <w:rFonts w:cs="Calibri"/>
              </w:rPr>
              <w:t xml:space="preserve">. </w:t>
            </w:r>
          </w:p>
        </w:tc>
        <w:tc>
          <w:tcPr>
            <w:tcW w:w="2831" w:type="dxa"/>
            <w:shd w:val="clear" w:color="auto" w:fill="auto"/>
          </w:tcPr>
          <w:p w14:paraId="0D95BBA2" w14:textId="77777777" w:rsidR="00292A2A" w:rsidRPr="005B5857" w:rsidRDefault="005B5857" w:rsidP="005B5857">
            <w:pPr>
              <w:numPr>
                <w:ilvl w:val="0"/>
                <w:numId w:val="13"/>
              </w:numPr>
              <w:spacing w:after="0" w:line="240" w:lineRule="auto"/>
              <w:ind w:left="335"/>
              <w:rPr>
                <w:rFonts w:cs="Calibri"/>
                <w:b/>
                <w:color w:val="2E74B5"/>
                <w:lang w:val="en-GB"/>
              </w:rPr>
            </w:pPr>
            <w:r w:rsidRPr="005B5857">
              <w:rPr>
                <w:rFonts w:cs="Calibri"/>
                <w:b/>
              </w:rPr>
              <w:t>Sector Partners to submit completed 4W matrix with main activities per province to Sector IM focal points</w:t>
            </w:r>
            <w:r>
              <w:rPr>
                <w:rFonts w:cs="Calibri"/>
                <w:b/>
                <w:color w:val="2E74B5"/>
                <w:lang w:val="en-GB"/>
              </w:rPr>
              <w:t xml:space="preserve"> </w:t>
            </w:r>
            <w:r w:rsidRPr="005B5857">
              <w:rPr>
                <w:rFonts w:cs="Calibri"/>
                <w:b/>
                <w:color w:val="FF0000"/>
              </w:rPr>
              <w:t>(deadline: Friday, 9 December)</w:t>
            </w:r>
          </w:p>
          <w:p w14:paraId="444BDCE4" w14:textId="77777777" w:rsidR="005B5857" w:rsidRPr="005B5857" w:rsidRDefault="005B5857" w:rsidP="005B5857">
            <w:pPr>
              <w:numPr>
                <w:ilvl w:val="0"/>
                <w:numId w:val="13"/>
              </w:numPr>
              <w:spacing w:after="0" w:line="240" w:lineRule="auto"/>
              <w:ind w:left="335"/>
              <w:rPr>
                <w:rFonts w:cs="Calibri"/>
                <w:b/>
                <w:color w:val="2E74B5"/>
                <w:lang w:val="en-GB"/>
              </w:rPr>
            </w:pPr>
            <w:r>
              <w:rPr>
                <w:rFonts w:cs="Calibri"/>
                <w:b/>
              </w:rPr>
              <w:t xml:space="preserve">Sector IM focal points to share cleaned data with Levent </w:t>
            </w:r>
            <w:r w:rsidRPr="005B5857">
              <w:rPr>
                <w:rFonts w:cs="Calibri"/>
                <w:b/>
                <w:color w:val="FF0000"/>
              </w:rPr>
              <w:t xml:space="preserve">(deadline: Friday, </w:t>
            </w:r>
            <w:r>
              <w:rPr>
                <w:rFonts w:cs="Calibri"/>
                <w:b/>
                <w:color w:val="FF0000"/>
              </w:rPr>
              <w:t>16</w:t>
            </w:r>
            <w:r w:rsidRPr="005B5857">
              <w:rPr>
                <w:rFonts w:cs="Calibri"/>
                <w:b/>
                <w:color w:val="FF0000"/>
              </w:rPr>
              <w:t xml:space="preserve"> December)</w:t>
            </w:r>
          </w:p>
          <w:p w14:paraId="2D65E2A8" w14:textId="77777777" w:rsidR="005B5857" w:rsidRPr="00112135" w:rsidRDefault="005B5857" w:rsidP="005B5857">
            <w:pPr>
              <w:numPr>
                <w:ilvl w:val="0"/>
                <w:numId w:val="13"/>
              </w:numPr>
              <w:spacing w:after="0" w:line="240" w:lineRule="auto"/>
              <w:ind w:left="335"/>
              <w:rPr>
                <w:rFonts w:cs="Calibri"/>
                <w:b/>
                <w:color w:val="2E74B5"/>
                <w:lang w:val="en-GB"/>
              </w:rPr>
            </w:pPr>
            <w:r>
              <w:rPr>
                <w:rFonts w:cs="Calibri"/>
                <w:b/>
              </w:rPr>
              <w:t xml:space="preserve">Levent in consultation with Sector IM focal points to produce and share first ISWG IM </w:t>
            </w:r>
            <w:r>
              <w:rPr>
                <w:rFonts w:cs="Calibri"/>
                <w:b/>
              </w:rPr>
              <w:lastRenderedPageBreak/>
              <w:t xml:space="preserve">products </w:t>
            </w:r>
            <w:r w:rsidRPr="005B5857">
              <w:rPr>
                <w:rFonts w:cs="Calibri"/>
                <w:b/>
                <w:color w:val="FF0000"/>
              </w:rPr>
              <w:t xml:space="preserve">(deadline: </w:t>
            </w:r>
            <w:r>
              <w:rPr>
                <w:rFonts w:cs="Calibri"/>
                <w:b/>
                <w:color w:val="FF0000"/>
              </w:rPr>
              <w:t>Tuesday</w:t>
            </w:r>
            <w:r w:rsidRPr="005B5857">
              <w:rPr>
                <w:rFonts w:cs="Calibri"/>
                <w:b/>
                <w:color w:val="FF0000"/>
              </w:rPr>
              <w:t xml:space="preserve">, </w:t>
            </w:r>
            <w:r>
              <w:rPr>
                <w:rFonts w:cs="Calibri"/>
                <w:b/>
                <w:color w:val="FF0000"/>
              </w:rPr>
              <w:t>20</w:t>
            </w:r>
            <w:r w:rsidRPr="005B5857">
              <w:rPr>
                <w:rFonts w:cs="Calibri"/>
                <w:b/>
                <w:color w:val="FF0000"/>
              </w:rPr>
              <w:t xml:space="preserve"> December)</w:t>
            </w:r>
          </w:p>
          <w:p w14:paraId="38B519FA" w14:textId="77777777" w:rsidR="00144CA0" w:rsidRPr="00112135" w:rsidRDefault="00144CA0" w:rsidP="00427E79">
            <w:pPr>
              <w:spacing w:line="240" w:lineRule="auto"/>
              <w:rPr>
                <w:rFonts w:cs="Calibri"/>
                <w:b/>
                <w:color w:val="2E74B5"/>
              </w:rPr>
            </w:pPr>
          </w:p>
        </w:tc>
        <w:tc>
          <w:tcPr>
            <w:tcW w:w="1580" w:type="dxa"/>
            <w:shd w:val="clear" w:color="auto" w:fill="auto"/>
          </w:tcPr>
          <w:p w14:paraId="16B26896" w14:textId="77777777" w:rsidR="006F4AB4" w:rsidRPr="00112135" w:rsidRDefault="006F4AB4" w:rsidP="00136336">
            <w:pPr>
              <w:spacing w:line="240" w:lineRule="auto"/>
              <w:ind w:left="360"/>
              <w:rPr>
                <w:rFonts w:cs="Calibri"/>
              </w:rPr>
            </w:pPr>
          </w:p>
        </w:tc>
      </w:tr>
      <w:tr w:rsidR="003E72FB" w:rsidRPr="00112135" w14:paraId="2101A75C" w14:textId="77777777" w:rsidTr="00185D68">
        <w:trPr>
          <w:trHeight w:val="777"/>
          <w:jc w:val="center"/>
        </w:trPr>
        <w:tc>
          <w:tcPr>
            <w:tcW w:w="2885" w:type="dxa"/>
            <w:shd w:val="clear" w:color="auto" w:fill="auto"/>
          </w:tcPr>
          <w:p w14:paraId="4FC5454D" w14:textId="77777777" w:rsidR="00292A2A" w:rsidRPr="00112135" w:rsidRDefault="00F23B3C" w:rsidP="004F6B59">
            <w:pPr>
              <w:spacing w:after="0" w:line="240" w:lineRule="auto"/>
              <w:rPr>
                <w:rFonts w:cs="Calibri"/>
                <w:b/>
                <w:bCs/>
              </w:rPr>
            </w:pPr>
            <w:r>
              <w:rPr>
                <w:rFonts w:cs="Calibri"/>
                <w:b/>
                <w:bCs/>
              </w:rPr>
              <w:lastRenderedPageBreak/>
              <w:t xml:space="preserve">Mapping of Data Management Initiatives </w:t>
            </w:r>
          </w:p>
        </w:tc>
        <w:tc>
          <w:tcPr>
            <w:tcW w:w="7961" w:type="dxa"/>
            <w:shd w:val="clear" w:color="auto" w:fill="auto"/>
          </w:tcPr>
          <w:p w14:paraId="5E0077CF" w14:textId="77777777" w:rsidR="00483929" w:rsidRDefault="00483929" w:rsidP="00DE2C1C">
            <w:pPr>
              <w:spacing w:after="0" w:line="240" w:lineRule="auto"/>
              <w:rPr>
                <w:rFonts w:cs="Calibri"/>
              </w:rPr>
            </w:pPr>
            <w:r>
              <w:rPr>
                <w:rFonts w:cs="Calibri"/>
              </w:rPr>
              <w:t>A number of organizations are developing data management systems in Turkey. IMWG would like to map the different initiatives underway or being planned to aim to develop one inter-agency tool and avoid duplication of initiatives.</w:t>
            </w:r>
          </w:p>
          <w:p w14:paraId="53011C0F" w14:textId="77777777" w:rsidR="00483929" w:rsidRDefault="00483929" w:rsidP="00DE2C1C">
            <w:pPr>
              <w:spacing w:after="0" w:line="240" w:lineRule="auto"/>
              <w:rPr>
                <w:rFonts w:cs="Calibri"/>
              </w:rPr>
            </w:pPr>
          </w:p>
          <w:p w14:paraId="6C9E5FCF" w14:textId="77777777" w:rsidR="007B1874" w:rsidRDefault="005A1DCF" w:rsidP="00DE2C1C">
            <w:pPr>
              <w:spacing w:after="0" w:line="240" w:lineRule="auto"/>
              <w:rPr>
                <w:rFonts w:cs="Calibri"/>
              </w:rPr>
            </w:pPr>
            <w:r>
              <w:rPr>
                <w:rFonts w:cs="Calibri"/>
              </w:rPr>
              <w:t>UNICEF gave an update on</w:t>
            </w:r>
            <w:r w:rsidR="00483929">
              <w:rPr>
                <w:rFonts w:cs="Calibri"/>
              </w:rPr>
              <w:t xml:space="preserve"> their case management system called</w:t>
            </w:r>
            <w:r>
              <w:rPr>
                <w:rFonts w:cs="Calibri"/>
              </w:rPr>
              <w:t xml:space="preserve"> </w:t>
            </w:r>
            <w:r w:rsidRPr="00483929">
              <w:rPr>
                <w:rFonts w:cs="Calibri"/>
                <w:i/>
              </w:rPr>
              <w:t>Bayanati</w:t>
            </w:r>
            <w:r w:rsidR="00483929">
              <w:rPr>
                <w:rFonts w:cs="Calibri"/>
              </w:rPr>
              <w:t xml:space="preserve">. They are starting </w:t>
            </w:r>
            <w:r>
              <w:rPr>
                <w:rFonts w:cs="Calibri"/>
              </w:rPr>
              <w:t xml:space="preserve">to pilot the system with </w:t>
            </w:r>
            <w:r w:rsidR="00483929">
              <w:rPr>
                <w:rFonts w:cs="Calibri"/>
              </w:rPr>
              <w:t>one</w:t>
            </w:r>
            <w:r>
              <w:rPr>
                <w:rFonts w:cs="Calibri"/>
              </w:rPr>
              <w:t xml:space="preserve"> partner </w:t>
            </w:r>
            <w:r w:rsidR="00483929">
              <w:rPr>
                <w:rFonts w:cs="Calibri"/>
              </w:rPr>
              <w:t>in SE Turkey.</w:t>
            </w:r>
          </w:p>
          <w:p w14:paraId="12CE8BC7" w14:textId="77777777" w:rsidR="00483929" w:rsidRDefault="00483929" w:rsidP="00DE2C1C">
            <w:pPr>
              <w:spacing w:after="0" w:line="240" w:lineRule="auto"/>
              <w:rPr>
                <w:rFonts w:cs="Calibri"/>
              </w:rPr>
            </w:pPr>
          </w:p>
          <w:p w14:paraId="18D50346" w14:textId="77777777" w:rsidR="005A1DCF" w:rsidRDefault="00483929" w:rsidP="00DE2C1C">
            <w:pPr>
              <w:spacing w:after="0" w:line="240" w:lineRule="auto"/>
              <w:rPr>
                <w:rFonts w:cs="Calibri"/>
              </w:rPr>
            </w:pPr>
            <w:r>
              <w:rPr>
                <w:rFonts w:cs="Calibri"/>
              </w:rPr>
              <w:t>UNFPA mentioned that they are developing a system but lacked details on progress at the time of the meeting.</w:t>
            </w:r>
          </w:p>
          <w:p w14:paraId="3EEB4DD3" w14:textId="77777777" w:rsidR="00DE2C1C" w:rsidRPr="00112135" w:rsidRDefault="00DE2C1C" w:rsidP="00483929">
            <w:pPr>
              <w:spacing w:after="0" w:line="240" w:lineRule="auto"/>
              <w:rPr>
                <w:rFonts w:cs="Calibri"/>
              </w:rPr>
            </w:pPr>
          </w:p>
        </w:tc>
        <w:tc>
          <w:tcPr>
            <w:tcW w:w="2831" w:type="dxa"/>
            <w:shd w:val="clear" w:color="auto" w:fill="auto"/>
          </w:tcPr>
          <w:p w14:paraId="641576BC" w14:textId="384DC37E" w:rsidR="00185D68" w:rsidRPr="00185D68" w:rsidRDefault="00185D68" w:rsidP="00185D68">
            <w:pPr>
              <w:numPr>
                <w:ilvl w:val="0"/>
                <w:numId w:val="13"/>
              </w:numPr>
              <w:spacing w:after="0" w:line="240" w:lineRule="auto"/>
              <w:ind w:left="335"/>
              <w:rPr>
                <w:rFonts w:cs="Calibri"/>
                <w:b/>
              </w:rPr>
            </w:pPr>
            <w:r w:rsidRPr="00185D68">
              <w:rPr>
                <w:rFonts w:cs="Calibri"/>
                <w:b/>
              </w:rPr>
              <w:t>I</w:t>
            </w:r>
            <w:r w:rsidR="00483929">
              <w:rPr>
                <w:rFonts w:cs="Calibri"/>
                <w:b/>
              </w:rPr>
              <w:t>M</w:t>
            </w:r>
            <w:r w:rsidRPr="00185D68">
              <w:rPr>
                <w:rFonts w:cs="Calibri"/>
                <w:b/>
              </w:rPr>
              <w:t xml:space="preserve">WG to </w:t>
            </w:r>
            <w:r w:rsidR="00483929">
              <w:rPr>
                <w:rFonts w:cs="Calibri"/>
                <w:b/>
              </w:rPr>
              <w:t xml:space="preserve">circulate a matrix to map different initiatives underway </w:t>
            </w:r>
            <w:r w:rsidRPr="00185D68">
              <w:rPr>
                <w:rFonts w:cs="Calibri"/>
                <w:b/>
                <w:color w:val="FF0000"/>
              </w:rPr>
              <w:t xml:space="preserve">(timeline: </w:t>
            </w:r>
            <w:r w:rsidR="005E22BF">
              <w:rPr>
                <w:rFonts w:cs="Calibri"/>
                <w:b/>
                <w:color w:val="FF0000"/>
              </w:rPr>
              <w:t>Friday</w:t>
            </w:r>
            <w:r w:rsidR="00483929">
              <w:rPr>
                <w:rFonts w:cs="Calibri"/>
                <w:b/>
                <w:color w:val="FF0000"/>
              </w:rPr>
              <w:t>,</w:t>
            </w:r>
            <w:r w:rsidRPr="00185D68">
              <w:rPr>
                <w:rFonts w:cs="Calibri"/>
                <w:b/>
                <w:color w:val="FF0000"/>
              </w:rPr>
              <w:t xml:space="preserve"> </w:t>
            </w:r>
            <w:r w:rsidR="005E22BF">
              <w:rPr>
                <w:rFonts w:cs="Calibri"/>
                <w:b/>
                <w:color w:val="FF0000"/>
              </w:rPr>
              <w:t>3</w:t>
            </w:r>
            <w:r w:rsidR="00483929">
              <w:rPr>
                <w:rFonts w:cs="Calibri"/>
                <w:b/>
                <w:color w:val="FF0000"/>
              </w:rPr>
              <w:t xml:space="preserve"> December</w:t>
            </w:r>
            <w:r w:rsidRPr="00185D68">
              <w:rPr>
                <w:rFonts w:cs="Calibri"/>
                <w:b/>
                <w:color w:val="FF0000"/>
              </w:rPr>
              <w:t>)</w:t>
            </w:r>
          </w:p>
          <w:p w14:paraId="2678F765" w14:textId="77777777" w:rsidR="00185D68" w:rsidRPr="00185D68" w:rsidRDefault="00185D68" w:rsidP="00185D68">
            <w:pPr>
              <w:spacing w:after="0" w:line="240" w:lineRule="auto"/>
              <w:ind w:left="335"/>
              <w:rPr>
                <w:rFonts w:cs="Calibri"/>
                <w:b/>
              </w:rPr>
            </w:pPr>
          </w:p>
          <w:p w14:paraId="09B7A327" w14:textId="77777777" w:rsidR="00185D68" w:rsidRPr="00185D68" w:rsidRDefault="00483929" w:rsidP="00185D68">
            <w:pPr>
              <w:numPr>
                <w:ilvl w:val="0"/>
                <w:numId w:val="13"/>
              </w:numPr>
              <w:spacing w:after="0" w:line="240" w:lineRule="auto"/>
              <w:ind w:left="335"/>
              <w:rPr>
                <w:rFonts w:cs="Calibri"/>
                <w:b/>
              </w:rPr>
            </w:pPr>
            <w:r>
              <w:rPr>
                <w:rFonts w:cs="Calibri"/>
                <w:b/>
              </w:rPr>
              <w:t>UNICEF will provide update on Bayanati pilot phase next IMWG</w:t>
            </w:r>
            <w:r w:rsidR="00185D68" w:rsidRPr="00185D68">
              <w:rPr>
                <w:rFonts w:cs="Calibri"/>
                <w:b/>
              </w:rPr>
              <w:t xml:space="preserve"> </w:t>
            </w:r>
            <w:r w:rsidR="00185D68" w:rsidRPr="00185D68">
              <w:rPr>
                <w:rFonts w:cs="Calibri"/>
                <w:b/>
                <w:color w:val="FF0000"/>
              </w:rPr>
              <w:t xml:space="preserve">(timeline: </w:t>
            </w:r>
            <w:r>
              <w:rPr>
                <w:rFonts w:cs="Calibri"/>
                <w:b/>
                <w:color w:val="FF0000"/>
              </w:rPr>
              <w:t>next IMWG</w:t>
            </w:r>
            <w:r w:rsidR="00185D68" w:rsidRPr="00185D68">
              <w:rPr>
                <w:rFonts w:cs="Calibri"/>
                <w:b/>
                <w:color w:val="FF0000"/>
              </w:rPr>
              <w:t xml:space="preserve">) </w:t>
            </w:r>
          </w:p>
          <w:p w14:paraId="64FAD141" w14:textId="77777777" w:rsidR="00BA73DD" w:rsidRPr="00112135" w:rsidRDefault="00BA73DD" w:rsidP="00A90748">
            <w:pPr>
              <w:spacing w:line="240" w:lineRule="auto"/>
              <w:rPr>
                <w:rFonts w:cs="Calibri"/>
                <w:b/>
                <w:color w:val="2E74B5"/>
              </w:rPr>
            </w:pPr>
          </w:p>
          <w:p w14:paraId="053A8C66" w14:textId="77777777" w:rsidR="00A90748" w:rsidRPr="00A90748" w:rsidRDefault="00483929" w:rsidP="002607ED">
            <w:pPr>
              <w:numPr>
                <w:ilvl w:val="0"/>
                <w:numId w:val="14"/>
              </w:numPr>
              <w:spacing w:line="240" w:lineRule="auto"/>
              <w:ind w:left="307" w:hanging="270"/>
              <w:rPr>
                <w:rFonts w:cs="Calibri"/>
                <w:b/>
              </w:rPr>
            </w:pPr>
            <w:r>
              <w:rPr>
                <w:rFonts w:cs="Calibri"/>
                <w:b/>
              </w:rPr>
              <w:t>UNFPA will share concept note or more details on their system</w:t>
            </w:r>
            <w:r w:rsidR="00A90748" w:rsidRPr="00A90748">
              <w:rPr>
                <w:rFonts w:cs="Calibri"/>
                <w:b/>
              </w:rPr>
              <w:t xml:space="preserve"> </w:t>
            </w:r>
            <w:r w:rsidR="00A90748" w:rsidRPr="00A90748">
              <w:rPr>
                <w:rFonts w:cs="Calibri"/>
                <w:b/>
                <w:color w:val="FF0000"/>
              </w:rPr>
              <w:t>(</w:t>
            </w:r>
            <w:r>
              <w:rPr>
                <w:rFonts w:cs="Calibri"/>
                <w:b/>
                <w:color w:val="FF0000"/>
              </w:rPr>
              <w:t>timeline: as soon as possible if available</w:t>
            </w:r>
            <w:r w:rsidR="00A90748" w:rsidRPr="00A90748">
              <w:rPr>
                <w:rFonts w:cs="Calibri"/>
                <w:b/>
                <w:color w:val="FF0000"/>
              </w:rPr>
              <w:t>)</w:t>
            </w:r>
          </w:p>
          <w:p w14:paraId="3228DA1B" w14:textId="77777777" w:rsidR="00A90748" w:rsidRPr="00112135" w:rsidRDefault="00A90748" w:rsidP="00A90748">
            <w:pPr>
              <w:spacing w:line="240" w:lineRule="auto"/>
              <w:rPr>
                <w:rFonts w:cs="Calibri"/>
                <w:b/>
                <w:color w:val="2E74B5"/>
              </w:rPr>
            </w:pPr>
          </w:p>
        </w:tc>
        <w:tc>
          <w:tcPr>
            <w:tcW w:w="1580" w:type="dxa"/>
            <w:shd w:val="clear" w:color="auto" w:fill="auto"/>
          </w:tcPr>
          <w:p w14:paraId="6444085C" w14:textId="77777777" w:rsidR="00292A2A" w:rsidRPr="00112135" w:rsidRDefault="00292A2A" w:rsidP="0092255D">
            <w:pPr>
              <w:rPr>
                <w:rFonts w:cs="Calibri"/>
                <w:b/>
                <w:sz w:val="20"/>
                <w:szCs w:val="20"/>
              </w:rPr>
            </w:pPr>
          </w:p>
        </w:tc>
      </w:tr>
      <w:tr w:rsidR="003E72FB" w:rsidRPr="00112135" w14:paraId="75DC353F" w14:textId="77777777" w:rsidTr="00185D68">
        <w:trPr>
          <w:trHeight w:val="777"/>
          <w:jc w:val="center"/>
        </w:trPr>
        <w:tc>
          <w:tcPr>
            <w:tcW w:w="2885" w:type="dxa"/>
            <w:shd w:val="clear" w:color="auto" w:fill="auto"/>
          </w:tcPr>
          <w:p w14:paraId="577E4A83" w14:textId="77777777" w:rsidR="00FB055A" w:rsidRPr="00112135" w:rsidRDefault="005A1DCF" w:rsidP="00560073">
            <w:pPr>
              <w:spacing w:after="0" w:line="240" w:lineRule="auto"/>
              <w:rPr>
                <w:rFonts w:cs="Calibri"/>
                <w:b/>
                <w:bCs/>
              </w:rPr>
            </w:pPr>
            <w:r>
              <w:rPr>
                <w:rFonts w:cs="Calibri"/>
                <w:b/>
                <w:bCs/>
              </w:rPr>
              <w:t>Mapping of Data Sets</w:t>
            </w:r>
          </w:p>
        </w:tc>
        <w:tc>
          <w:tcPr>
            <w:tcW w:w="7961" w:type="dxa"/>
            <w:shd w:val="clear" w:color="auto" w:fill="auto"/>
          </w:tcPr>
          <w:p w14:paraId="22FD787B" w14:textId="16428958" w:rsidR="00092836" w:rsidRDefault="00483929" w:rsidP="00483929">
            <w:pPr>
              <w:spacing w:after="0" w:line="240" w:lineRule="auto"/>
              <w:rPr>
                <w:rFonts w:cs="Calibri"/>
              </w:rPr>
            </w:pPr>
            <w:r>
              <w:rPr>
                <w:rFonts w:cs="Calibri"/>
              </w:rPr>
              <w:t xml:space="preserve">It was agreed that to streamline </w:t>
            </w:r>
            <w:r w:rsidR="002A1529">
              <w:rPr>
                <w:rFonts w:cs="Calibri"/>
              </w:rPr>
              <w:t xml:space="preserve">the humanitarian community’s </w:t>
            </w:r>
            <w:r>
              <w:rPr>
                <w:rFonts w:cs="Calibri"/>
              </w:rPr>
              <w:t>work and provide more information for evidence-based decisions it is important to have a</w:t>
            </w:r>
            <w:r w:rsidR="005A1DCF">
              <w:rPr>
                <w:rFonts w:cs="Calibri"/>
              </w:rPr>
              <w:t xml:space="preserve"> common platform</w:t>
            </w:r>
            <w:r>
              <w:rPr>
                <w:rFonts w:cs="Calibri"/>
              </w:rPr>
              <w:t xml:space="preserve"> of the data and information</w:t>
            </w:r>
            <w:r w:rsidR="00D943A2">
              <w:rPr>
                <w:rFonts w:cs="Calibri"/>
              </w:rPr>
              <w:t>, including assessments and studies</w:t>
            </w:r>
            <w:r w:rsidR="002A1529">
              <w:rPr>
                <w:rFonts w:cs="Calibri"/>
              </w:rPr>
              <w:t>,</w:t>
            </w:r>
            <w:r w:rsidR="00D943A2">
              <w:rPr>
                <w:rFonts w:cs="Calibri"/>
              </w:rPr>
              <w:t xml:space="preserve"> that</w:t>
            </w:r>
            <w:r>
              <w:rPr>
                <w:rFonts w:cs="Calibri"/>
              </w:rPr>
              <w:t xml:space="preserve"> </w:t>
            </w:r>
            <w:r w:rsidR="00D943A2">
              <w:rPr>
                <w:rFonts w:cs="Calibri"/>
              </w:rPr>
              <w:t>are</w:t>
            </w:r>
            <w:r>
              <w:rPr>
                <w:rFonts w:cs="Calibri"/>
              </w:rPr>
              <w:t xml:space="preserve"> available on persons of concern in Turkey. The first step will be to map </w:t>
            </w:r>
            <w:r w:rsidR="00D943A2">
              <w:rPr>
                <w:rFonts w:cs="Calibri"/>
              </w:rPr>
              <w:t>the types</w:t>
            </w:r>
            <w:r>
              <w:rPr>
                <w:rFonts w:cs="Calibri"/>
              </w:rPr>
              <w:t xml:space="preserve"> data sets and information</w:t>
            </w:r>
            <w:r w:rsidR="00D943A2">
              <w:rPr>
                <w:rFonts w:cs="Calibri"/>
              </w:rPr>
              <w:t xml:space="preserve"> that </w:t>
            </w:r>
            <w:r w:rsidR="002A1529">
              <w:rPr>
                <w:rFonts w:cs="Calibri"/>
              </w:rPr>
              <w:t>are available; e</w:t>
            </w:r>
            <w:r>
              <w:rPr>
                <w:rFonts w:cs="Calibri"/>
              </w:rPr>
              <w:t>ven</w:t>
            </w:r>
            <w:r w:rsidR="005A1DCF">
              <w:rPr>
                <w:rFonts w:cs="Calibri"/>
              </w:rPr>
              <w:t xml:space="preserve"> if </w:t>
            </w:r>
            <w:r>
              <w:rPr>
                <w:rFonts w:cs="Calibri"/>
              </w:rPr>
              <w:t>each organization doesn’t</w:t>
            </w:r>
            <w:r w:rsidR="005A1DCF">
              <w:rPr>
                <w:rFonts w:cs="Calibri"/>
              </w:rPr>
              <w:t xml:space="preserve"> share the</w:t>
            </w:r>
            <w:r>
              <w:rPr>
                <w:rFonts w:cs="Calibri"/>
              </w:rPr>
              <w:t xml:space="preserve"> detailed</w:t>
            </w:r>
            <w:r w:rsidR="005A1DCF">
              <w:rPr>
                <w:rFonts w:cs="Calibri"/>
              </w:rPr>
              <w:t xml:space="preserve"> data </w:t>
            </w:r>
            <w:r>
              <w:rPr>
                <w:rFonts w:cs="Calibri"/>
              </w:rPr>
              <w:t>it will be useful to know</w:t>
            </w:r>
            <w:r w:rsidR="005A1DCF">
              <w:rPr>
                <w:rFonts w:cs="Calibri"/>
              </w:rPr>
              <w:t xml:space="preserve"> who owns what </w:t>
            </w:r>
            <w:r>
              <w:rPr>
                <w:rFonts w:cs="Calibri"/>
              </w:rPr>
              <w:t>types</w:t>
            </w:r>
            <w:r w:rsidR="005A1DCF">
              <w:rPr>
                <w:rFonts w:cs="Calibri"/>
              </w:rPr>
              <w:t xml:space="preserve"> of data </w:t>
            </w:r>
            <w:r>
              <w:rPr>
                <w:rFonts w:cs="Calibri"/>
              </w:rPr>
              <w:t>as well as</w:t>
            </w:r>
            <w:r w:rsidR="005A1DCF">
              <w:rPr>
                <w:rFonts w:cs="Calibri"/>
              </w:rPr>
              <w:t xml:space="preserve"> who to contact to </w:t>
            </w:r>
            <w:r>
              <w:rPr>
                <w:rFonts w:cs="Calibri"/>
              </w:rPr>
              <w:t>have access to</w:t>
            </w:r>
            <w:r w:rsidR="005A1DCF">
              <w:rPr>
                <w:rFonts w:cs="Calibri"/>
              </w:rPr>
              <w:t xml:space="preserve"> the data</w:t>
            </w:r>
            <w:r w:rsidR="00D943A2">
              <w:rPr>
                <w:rFonts w:cs="Calibri"/>
              </w:rPr>
              <w:t>.</w:t>
            </w:r>
          </w:p>
          <w:p w14:paraId="7103C7F2" w14:textId="77777777" w:rsidR="00D943A2" w:rsidRDefault="00D943A2" w:rsidP="00D943A2">
            <w:pPr>
              <w:spacing w:after="0" w:line="240" w:lineRule="auto"/>
              <w:rPr>
                <w:rFonts w:cs="Calibri"/>
              </w:rPr>
            </w:pPr>
          </w:p>
          <w:p w14:paraId="391A70C5" w14:textId="77777777" w:rsidR="005A1DCF" w:rsidRDefault="00D943A2" w:rsidP="00D943A2">
            <w:pPr>
              <w:spacing w:after="0" w:line="240" w:lineRule="auto"/>
              <w:rPr>
                <w:rFonts w:cs="Calibri"/>
              </w:rPr>
            </w:pPr>
            <w:r>
              <w:rPr>
                <w:rFonts w:cs="Calibri"/>
              </w:rPr>
              <w:t>The mapping should at least include</w:t>
            </w:r>
            <w:r w:rsidR="002A1529">
              <w:rPr>
                <w:rFonts w:cs="Calibri"/>
              </w:rPr>
              <w:t>:</w:t>
            </w:r>
            <w:r>
              <w:rPr>
                <w:rFonts w:cs="Calibri"/>
              </w:rPr>
              <w:t xml:space="preserve"> who</w:t>
            </w:r>
            <w:r w:rsidR="005A1DCF">
              <w:rPr>
                <w:rFonts w:cs="Calibri"/>
              </w:rPr>
              <w:t xml:space="preserve"> has access to what level of data, what kind</w:t>
            </w:r>
            <w:r>
              <w:rPr>
                <w:rFonts w:cs="Calibri"/>
              </w:rPr>
              <w:t xml:space="preserve"> of data/information</w:t>
            </w:r>
            <w:r w:rsidR="005A1DCF">
              <w:rPr>
                <w:rFonts w:cs="Calibri"/>
              </w:rPr>
              <w:t xml:space="preserve"> and</w:t>
            </w:r>
            <w:r>
              <w:rPr>
                <w:rFonts w:cs="Calibri"/>
              </w:rPr>
              <w:t xml:space="preserve"> the</w:t>
            </w:r>
            <w:r w:rsidR="005A1DCF">
              <w:rPr>
                <w:rFonts w:cs="Calibri"/>
              </w:rPr>
              <w:t xml:space="preserve"> purpose, geographical </w:t>
            </w:r>
            <w:r>
              <w:rPr>
                <w:rFonts w:cs="Calibri"/>
              </w:rPr>
              <w:t>coverage of data, etc..</w:t>
            </w:r>
          </w:p>
          <w:p w14:paraId="46651819" w14:textId="77777777" w:rsidR="00092836" w:rsidRPr="00092836" w:rsidRDefault="00092836" w:rsidP="00092836">
            <w:pPr>
              <w:spacing w:after="0" w:line="240" w:lineRule="auto"/>
              <w:ind w:left="720"/>
              <w:rPr>
                <w:rFonts w:cs="Calibri"/>
              </w:rPr>
            </w:pPr>
          </w:p>
          <w:p w14:paraId="2F5A4B74" w14:textId="77777777" w:rsidR="008B3EB9" w:rsidRPr="00112135" w:rsidRDefault="008B3EB9" w:rsidP="00483929">
            <w:pPr>
              <w:spacing w:after="0" w:line="240" w:lineRule="auto"/>
              <w:rPr>
                <w:rFonts w:cs="Calibri"/>
              </w:rPr>
            </w:pPr>
          </w:p>
        </w:tc>
        <w:tc>
          <w:tcPr>
            <w:tcW w:w="2831" w:type="dxa"/>
            <w:shd w:val="clear" w:color="auto" w:fill="auto"/>
          </w:tcPr>
          <w:p w14:paraId="360D68D9" w14:textId="77777777" w:rsidR="00092836" w:rsidRPr="00092836" w:rsidRDefault="00092836" w:rsidP="00092836">
            <w:pPr>
              <w:spacing w:after="0" w:line="240" w:lineRule="auto"/>
              <w:ind w:left="290"/>
              <w:rPr>
                <w:rFonts w:cs="Calibri"/>
                <w:b/>
              </w:rPr>
            </w:pPr>
          </w:p>
          <w:p w14:paraId="3B7C2027" w14:textId="7C53CFF5" w:rsidR="00092836" w:rsidRDefault="00483929" w:rsidP="00092836">
            <w:pPr>
              <w:numPr>
                <w:ilvl w:val="0"/>
                <w:numId w:val="15"/>
              </w:numPr>
              <w:spacing w:after="0" w:line="240" w:lineRule="auto"/>
              <w:ind w:left="290" w:hanging="290"/>
              <w:rPr>
                <w:rFonts w:cs="Calibri"/>
                <w:b/>
              </w:rPr>
            </w:pPr>
            <w:r>
              <w:rPr>
                <w:rFonts w:cs="Calibri"/>
                <w:b/>
              </w:rPr>
              <w:t xml:space="preserve">IMWG to circulate data mapping matrix </w:t>
            </w:r>
            <w:r w:rsidR="002A1529">
              <w:rPr>
                <w:rFonts w:cs="Calibri"/>
                <w:b/>
              </w:rPr>
              <w:t xml:space="preserve">for IMWG members to fill out </w:t>
            </w:r>
            <w:r w:rsidRPr="00A90748">
              <w:rPr>
                <w:rFonts w:cs="Calibri"/>
                <w:b/>
                <w:color w:val="FF0000"/>
              </w:rPr>
              <w:t>(</w:t>
            </w:r>
            <w:r>
              <w:rPr>
                <w:rFonts w:cs="Calibri"/>
                <w:b/>
                <w:color w:val="FF0000"/>
              </w:rPr>
              <w:t xml:space="preserve">timeline: </w:t>
            </w:r>
            <w:r w:rsidR="005E22BF">
              <w:rPr>
                <w:rFonts w:cs="Calibri"/>
                <w:b/>
                <w:color w:val="FF0000"/>
              </w:rPr>
              <w:t>Friday, 3</w:t>
            </w:r>
            <w:r>
              <w:rPr>
                <w:rFonts w:cs="Calibri"/>
                <w:b/>
                <w:color w:val="FF0000"/>
              </w:rPr>
              <w:t xml:space="preserve"> December</w:t>
            </w:r>
            <w:r w:rsidRPr="00A90748">
              <w:rPr>
                <w:rFonts w:cs="Calibri"/>
                <w:b/>
                <w:color w:val="FF0000"/>
              </w:rPr>
              <w:t>)</w:t>
            </w:r>
            <w:r>
              <w:rPr>
                <w:rFonts w:cs="Calibri"/>
                <w:b/>
              </w:rPr>
              <w:t xml:space="preserve"> </w:t>
            </w:r>
          </w:p>
          <w:p w14:paraId="23EA5169" w14:textId="77777777" w:rsidR="00092836" w:rsidRPr="00092836" w:rsidRDefault="00092836" w:rsidP="00092836">
            <w:pPr>
              <w:spacing w:after="0" w:line="240" w:lineRule="auto"/>
              <w:rPr>
                <w:rFonts w:cs="Calibri"/>
                <w:b/>
              </w:rPr>
            </w:pPr>
          </w:p>
          <w:p w14:paraId="6F41E96E" w14:textId="77777777" w:rsidR="00092836" w:rsidRPr="00092836" w:rsidRDefault="00092836" w:rsidP="00092836">
            <w:pPr>
              <w:spacing w:after="0" w:line="240" w:lineRule="auto"/>
              <w:rPr>
                <w:rFonts w:cs="Calibri"/>
                <w:b/>
              </w:rPr>
            </w:pPr>
          </w:p>
          <w:p w14:paraId="4EA51B51" w14:textId="77777777" w:rsidR="00FB055A" w:rsidRPr="00112135" w:rsidRDefault="00FB055A" w:rsidP="002A1529">
            <w:pPr>
              <w:spacing w:after="0" w:line="240" w:lineRule="auto"/>
              <w:ind w:left="290"/>
              <w:rPr>
                <w:rFonts w:cs="Calibri"/>
                <w:b/>
                <w:color w:val="2E74B5"/>
              </w:rPr>
            </w:pPr>
          </w:p>
        </w:tc>
        <w:tc>
          <w:tcPr>
            <w:tcW w:w="1580" w:type="dxa"/>
            <w:shd w:val="clear" w:color="auto" w:fill="auto"/>
          </w:tcPr>
          <w:p w14:paraId="2F15E418" w14:textId="77777777" w:rsidR="00FB055A" w:rsidRPr="00112135" w:rsidRDefault="00FB055A" w:rsidP="0092255D">
            <w:pPr>
              <w:rPr>
                <w:rFonts w:cs="Calibri"/>
                <w:b/>
                <w:sz w:val="20"/>
                <w:szCs w:val="20"/>
              </w:rPr>
            </w:pPr>
          </w:p>
        </w:tc>
      </w:tr>
      <w:tr w:rsidR="003E72FB" w:rsidRPr="00112135" w14:paraId="5DE45B88" w14:textId="77777777" w:rsidTr="00185D68">
        <w:trPr>
          <w:trHeight w:val="2240"/>
          <w:jc w:val="center"/>
        </w:trPr>
        <w:tc>
          <w:tcPr>
            <w:tcW w:w="2885" w:type="dxa"/>
            <w:shd w:val="clear" w:color="auto" w:fill="auto"/>
          </w:tcPr>
          <w:p w14:paraId="1BF3AB7F" w14:textId="77777777" w:rsidR="00FB055A" w:rsidRPr="00112135" w:rsidRDefault="002F6059" w:rsidP="002A1529">
            <w:pPr>
              <w:spacing w:after="0" w:line="240" w:lineRule="auto"/>
              <w:rPr>
                <w:rFonts w:cs="Calibri"/>
                <w:b/>
                <w:bCs/>
              </w:rPr>
            </w:pPr>
            <w:r w:rsidRPr="00112135">
              <w:rPr>
                <w:rFonts w:cs="Calibri"/>
                <w:b/>
                <w:bCs/>
              </w:rPr>
              <w:lastRenderedPageBreak/>
              <w:t xml:space="preserve">Update </w:t>
            </w:r>
            <w:r w:rsidR="002A1529">
              <w:rPr>
                <w:rFonts w:cs="Calibri"/>
                <w:b/>
                <w:bCs/>
              </w:rPr>
              <w:t>from</w:t>
            </w:r>
            <w:r w:rsidRPr="00112135">
              <w:rPr>
                <w:rFonts w:cs="Calibri"/>
                <w:b/>
                <w:bCs/>
              </w:rPr>
              <w:t xml:space="preserve"> </w:t>
            </w:r>
            <w:r w:rsidR="005A1DCF">
              <w:rPr>
                <w:rFonts w:cs="Calibri"/>
                <w:b/>
                <w:bCs/>
              </w:rPr>
              <w:t>Sectors/Agency/Units on IM Capacities</w:t>
            </w:r>
          </w:p>
        </w:tc>
        <w:tc>
          <w:tcPr>
            <w:tcW w:w="7961" w:type="dxa"/>
            <w:shd w:val="clear" w:color="auto" w:fill="auto"/>
          </w:tcPr>
          <w:p w14:paraId="6E06F97B" w14:textId="77777777" w:rsidR="00AF13D5" w:rsidRDefault="005A1DCF" w:rsidP="005A1DCF">
            <w:pPr>
              <w:spacing w:after="0" w:line="240" w:lineRule="auto"/>
            </w:pPr>
            <w:r>
              <w:t xml:space="preserve">Update on the Sectors different focal points: </w:t>
            </w:r>
          </w:p>
          <w:p w14:paraId="1C9DD56D" w14:textId="77777777" w:rsidR="005A1DCF" w:rsidRDefault="005A1DCF" w:rsidP="005A1DCF">
            <w:pPr>
              <w:spacing w:after="0" w:line="240" w:lineRule="auto"/>
            </w:pPr>
          </w:p>
          <w:p w14:paraId="6E11863E" w14:textId="336C2211" w:rsidR="005A1DCF" w:rsidRDefault="005A1DCF" w:rsidP="005A1DCF">
            <w:pPr>
              <w:numPr>
                <w:ilvl w:val="0"/>
                <w:numId w:val="25"/>
              </w:numPr>
              <w:spacing w:after="0" w:line="240" w:lineRule="auto"/>
              <w:rPr>
                <w:rFonts w:cs="Calibri"/>
              </w:rPr>
            </w:pPr>
            <w:r>
              <w:rPr>
                <w:rFonts w:cs="Calibri"/>
              </w:rPr>
              <w:t>Rob</w:t>
            </w:r>
            <w:r w:rsidR="002A1529">
              <w:rPr>
                <w:rFonts w:cs="Calibri"/>
              </w:rPr>
              <w:t xml:space="preserve"> (WFP)</w:t>
            </w:r>
            <w:r w:rsidR="00B72CD9">
              <w:rPr>
                <w:rFonts w:cs="Calibri"/>
              </w:rPr>
              <w:t>/Food S</w:t>
            </w:r>
            <w:r w:rsidR="00CE67CD">
              <w:rPr>
                <w:rFonts w:cs="Calibri"/>
              </w:rPr>
              <w:t>ecurity: collected data for October that was presented to all food security actors; however, some partners a</w:t>
            </w:r>
            <w:r w:rsidR="00B72CD9">
              <w:rPr>
                <w:rFonts w:cs="Calibri"/>
              </w:rPr>
              <w:t>re not reporting due to competing priorities towards the end of the year</w:t>
            </w:r>
            <w:r w:rsidR="00CE67CD">
              <w:rPr>
                <w:rFonts w:cs="Calibri"/>
              </w:rPr>
              <w:t xml:space="preserve">. Most </w:t>
            </w:r>
            <w:r w:rsidR="00B72CD9">
              <w:rPr>
                <w:rFonts w:cs="Calibri"/>
              </w:rPr>
              <w:t xml:space="preserve">partners </w:t>
            </w:r>
            <w:r w:rsidR="00CE67CD">
              <w:rPr>
                <w:rFonts w:cs="Calibri"/>
              </w:rPr>
              <w:t xml:space="preserve">that did report used Activity Info and some used Excel. </w:t>
            </w:r>
            <w:r w:rsidR="00B72CD9">
              <w:rPr>
                <w:rFonts w:cs="Calibri"/>
              </w:rPr>
              <w:t>Assisted 2</w:t>
            </w:r>
            <w:r w:rsidR="00C24591">
              <w:rPr>
                <w:rFonts w:cs="Calibri"/>
              </w:rPr>
              <w:t>90</w:t>
            </w:r>
            <w:bookmarkStart w:id="0" w:name="_GoBack"/>
            <w:bookmarkEnd w:id="0"/>
            <w:r w:rsidR="00B72CD9">
              <w:rPr>
                <w:rFonts w:cs="Calibri"/>
              </w:rPr>
              <w:t>,000 off camp refugees.</w:t>
            </w:r>
          </w:p>
          <w:p w14:paraId="3157FBF3" w14:textId="77777777" w:rsidR="00CE67CD" w:rsidRDefault="00B72CD9" w:rsidP="005A1DCF">
            <w:pPr>
              <w:numPr>
                <w:ilvl w:val="0"/>
                <w:numId w:val="25"/>
              </w:numPr>
              <w:spacing w:after="0" w:line="240" w:lineRule="auto"/>
              <w:rPr>
                <w:rFonts w:cs="Calibri"/>
              </w:rPr>
            </w:pPr>
            <w:r>
              <w:rPr>
                <w:rFonts w:cs="Calibri"/>
              </w:rPr>
              <w:t>Rob (WFP)/</w:t>
            </w:r>
            <w:r w:rsidR="00CE67CD">
              <w:rPr>
                <w:rFonts w:cs="Calibri"/>
              </w:rPr>
              <w:t xml:space="preserve">CBI-TWG: </w:t>
            </w:r>
            <w:r>
              <w:rPr>
                <w:rFonts w:cs="Calibri"/>
              </w:rPr>
              <w:t>Partners</w:t>
            </w:r>
            <w:r w:rsidR="00CE67CD">
              <w:rPr>
                <w:rFonts w:cs="Calibri"/>
              </w:rPr>
              <w:t xml:space="preserve"> came together to discuss </w:t>
            </w:r>
            <w:r>
              <w:rPr>
                <w:rFonts w:cs="Calibri"/>
              </w:rPr>
              <w:t>future of WG and its role vis-a-</w:t>
            </w:r>
            <w:r w:rsidR="00CE67CD">
              <w:rPr>
                <w:rFonts w:cs="Calibri"/>
              </w:rPr>
              <w:t xml:space="preserve">vis the upcoming ESSN. Outcome: CBI-TWG </w:t>
            </w:r>
            <w:r>
              <w:rPr>
                <w:rFonts w:cs="Calibri"/>
              </w:rPr>
              <w:t xml:space="preserve">role and activities </w:t>
            </w:r>
            <w:r w:rsidR="00CE67CD">
              <w:rPr>
                <w:rFonts w:cs="Calibri"/>
              </w:rPr>
              <w:t>will likely be taken over by ESSN and BN</w:t>
            </w:r>
            <w:r>
              <w:rPr>
                <w:rFonts w:cs="Calibri"/>
              </w:rPr>
              <w:t xml:space="preserve"> within next six months.</w:t>
            </w:r>
          </w:p>
          <w:p w14:paraId="176963D5" w14:textId="4BA08AED" w:rsidR="00B72CD9" w:rsidRDefault="00CE67CD" w:rsidP="005A1DCF">
            <w:pPr>
              <w:numPr>
                <w:ilvl w:val="0"/>
                <w:numId w:val="25"/>
              </w:numPr>
              <w:spacing w:after="0" w:line="240" w:lineRule="auto"/>
              <w:rPr>
                <w:rFonts w:cs="Calibri"/>
              </w:rPr>
            </w:pPr>
            <w:r>
              <w:rPr>
                <w:rFonts w:cs="Calibri"/>
              </w:rPr>
              <w:t>Bara</w:t>
            </w:r>
            <w:r w:rsidR="00D1313B">
              <w:rPr>
                <w:rFonts w:cs="Calibri"/>
              </w:rPr>
              <w:t>’</w:t>
            </w:r>
            <w:r>
              <w:rPr>
                <w:rFonts w:cs="Calibri"/>
              </w:rPr>
              <w:t>ah</w:t>
            </w:r>
            <w:r w:rsidR="00B72CD9">
              <w:rPr>
                <w:rFonts w:cs="Calibri"/>
              </w:rPr>
              <w:t xml:space="preserve"> (UNICEF)/</w:t>
            </w:r>
            <w:r>
              <w:rPr>
                <w:rFonts w:cs="Calibri"/>
              </w:rPr>
              <w:t>CP</w:t>
            </w:r>
            <w:r w:rsidR="00B72CD9">
              <w:rPr>
                <w:rFonts w:cs="Calibri"/>
              </w:rPr>
              <w:t>: 4W activities for child protection were submitted. WG not using Activity Info for reporting yet as the group is new.</w:t>
            </w:r>
          </w:p>
          <w:p w14:paraId="4127B1F4" w14:textId="73E297E9" w:rsidR="00CE67CD" w:rsidRDefault="00B72CD9" w:rsidP="005A1DCF">
            <w:pPr>
              <w:numPr>
                <w:ilvl w:val="0"/>
                <w:numId w:val="25"/>
              </w:numPr>
              <w:spacing w:after="0" w:line="240" w:lineRule="auto"/>
              <w:rPr>
                <w:rFonts w:cs="Calibri"/>
              </w:rPr>
            </w:pPr>
            <w:r>
              <w:rPr>
                <w:rFonts w:cs="Calibri"/>
              </w:rPr>
              <w:t>Bara</w:t>
            </w:r>
            <w:r w:rsidR="00D1313B">
              <w:rPr>
                <w:rFonts w:cs="Calibri"/>
              </w:rPr>
              <w:t>’</w:t>
            </w:r>
            <w:r>
              <w:rPr>
                <w:rFonts w:cs="Calibri"/>
              </w:rPr>
              <w:t>ah (UNICEF)/</w:t>
            </w:r>
            <w:r w:rsidR="00CE67CD">
              <w:rPr>
                <w:rFonts w:cs="Calibri"/>
              </w:rPr>
              <w:t xml:space="preserve"> Education: </w:t>
            </w:r>
            <w:r>
              <w:rPr>
                <w:rFonts w:cs="Calibri"/>
              </w:rPr>
              <w:t>4W activities will be submitted in the coming days.</w:t>
            </w:r>
            <w:r w:rsidR="008E2CE0">
              <w:rPr>
                <w:rFonts w:cs="Calibri"/>
              </w:rPr>
              <w:t xml:space="preserve"> Activity Info is being used </w:t>
            </w:r>
            <w:r>
              <w:rPr>
                <w:rFonts w:cs="Calibri"/>
              </w:rPr>
              <w:t>by partners in the education sector for reporting.</w:t>
            </w:r>
          </w:p>
          <w:p w14:paraId="2AE2B3BC" w14:textId="4EC50182" w:rsidR="00E078E7" w:rsidRDefault="00B72CD9" w:rsidP="005A1DCF">
            <w:pPr>
              <w:numPr>
                <w:ilvl w:val="0"/>
                <w:numId w:val="25"/>
              </w:numPr>
              <w:spacing w:after="0" w:line="240" w:lineRule="auto"/>
              <w:rPr>
                <w:rFonts w:cs="Calibri"/>
              </w:rPr>
            </w:pPr>
            <w:r>
              <w:rPr>
                <w:rFonts w:cs="Calibri"/>
              </w:rPr>
              <w:t>Merkur (WHO)/</w:t>
            </w:r>
            <w:r w:rsidR="008E2CE0">
              <w:rPr>
                <w:rFonts w:cs="Calibri"/>
              </w:rPr>
              <w:t xml:space="preserve">Health: UNFPA and IOM are the main partners using Activity Info </w:t>
            </w:r>
            <w:r>
              <w:rPr>
                <w:rFonts w:cs="Calibri"/>
              </w:rPr>
              <w:t xml:space="preserve">and </w:t>
            </w:r>
            <w:r w:rsidR="008E2CE0">
              <w:rPr>
                <w:rFonts w:cs="Calibri"/>
              </w:rPr>
              <w:t xml:space="preserve">enter data for the “sub-partners” (around 8 feeding in to the system). </w:t>
            </w:r>
            <w:r>
              <w:rPr>
                <w:rFonts w:cs="Calibri"/>
              </w:rPr>
              <w:t>The group just started entering data last month but</w:t>
            </w:r>
            <w:r w:rsidR="00C95EA2">
              <w:rPr>
                <w:rFonts w:cs="Calibri"/>
              </w:rPr>
              <w:t xml:space="preserve"> hope</w:t>
            </w:r>
            <w:r>
              <w:rPr>
                <w:rFonts w:cs="Calibri"/>
              </w:rPr>
              <w:t>s</w:t>
            </w:r>
            <w:r w:rsidR="00C95EA2">
              <w:rPr>
                <w:rFonts w:cs="Calibri"/>
              </w:rPr>
              <w:t xml:space="preserve"> to see more use by the end of the year in order to summarize stat</w:t>
            </w:r>
            <w:r>
              <w:rPr>
                <w:rFonts w:cs="Calibri"/>
              </w:rPr>
              <w:t>istic</w:t>
            </w:r>
            <w:r w:rsidR="00C95EA2">
              <w:rPr>
                <w:rFonts w:cs="Calibri"/>
              </w:rPr>
              <w:t xml:space="preserve">s. </w:t>
            </w:r>
            <w:r>
              <w:rPr>
                <w:rFonts w:cs="Calibri"/>
              </w:rPr>
              <w:t>The plan is to</w:t>
            </w:r>
            <w:r w:rsidR="00C95EA2">
              <w:rPr>
                <w:rFonts w:cs="Calibri"/>
              </w:rPr>
              <w:t xml:space="preserve"> </w:t>
            </w:r>
            <w:r>
              <w:rPr>
                <w:rFonts w:cs="Calibri"/>
              </w:rPr>
              <w:t>update</w:t>
            </w:r>
            <w:r w:rsidR="00C95EA2">
              <w:rPr>
                <w:rFonts w:cs="Calibri"/>
              </w:rPr>
              <w:t xml:space="preserve"> </w:t>
            </w:r>
            <w:r>
              <w:rPr>
                <w:rFonts w:cs="Calibri"/>
              </w:rPr>
              <w:t>the sector database to correspond to</w:t>
            </w:r>
            <w:r w:rsidR="00C95EA2">
              <w:rPr>
                <w:rFonts w:cs="Calibri"/>
              </w:rPr>
              <w:t xml:space="preserve"> the new M&amp;E framework</w:t>
            </w:r>
            <w:r w:rsidR="00C95EA2" w:rsidRPr="003B3838">
              <w:rPr>
                <w:rFonts w:cs="Calibri"/>
              </w:rPr>
              <w:t xml:space="preserve">. </w:t>
            </w:r>
            <w:r w:rsidRPr="003B3838">
              <w:rPr>
                <w:rFonts w:cs="Calibri"/>
              </w:rPr>
              <w:t xml:space="preserve">The Sector has mapped </w:t>
            </w:r>
            <w:r w:rsidR="004C7404" w:rsidRPr="003B3838">
              <w:rPr>
                <w:rFonts w:cs="Calibri"/>
              </w:rPr>
              <w:t>250</w:t>
            </w:r>
            <w:r w:rsidR="00C95EA2" w:rsidRPr="003B3838">
              <w:rPr>
                <w:rFonts w:cs="Calibri"/>
              </w:rPr>
              <w:t xml:space="preserve"> planned, 85 </w:t>
            </w:r>
            <w:r w:rsidR="00B50D40" w:rsidRPr="003B3838">
              <w:rPr>
                <w:rFonts w:cs="Calibri"/>
              </w:rPr>
              <w:t>operational migrant health centers</w:t>
            </w:r>
            <w:r w:rsidR="00C27F25">
              <w:rPr>
                <w:rFonts w:cs="Calibri"/>
              </w:rPr>
              <w:t>,</w:t>
            </w:r>
            <w:r w:rsidR="00DD41F4">
              <w:rPr>
                <w:rFonts w:cs="Calibri"/>
              </w:rPr>
              <w:t xml:space="preserve"> WHO is</w:t>
            </w:r>
            <w:r w:rsidR="00C27F25">
              <w:rPr>
                <w:rFonts w:cs="Calibri"/>
              </w:rPr>
              <w:t xml:space="preserve"> tracking 60 centers</w:t>
            </w:r>
            <w:r w:rsidR="00B50D40" w:rsidRPr="003B3838">
              <w:rPr>
                <w:rFonts w:cs="Calibri"/>
              </w:rPr>
              <w:t>.</w:t>
            </w:r>
            <w:r w:rsidR="00C95EA2">
              <w:rPr>
                <w:rFonts w:cs="Calibri"/>
              </w:rPr>
              <w:t xml:space="preserve"> Some 33 NGO clinics</w:t>
            </w:r>
            <w:r w:rsidR="00DD41F4">
              <w:rPr>
                <w:rFonts w:cs="Calibri"/>
              </w:rPr>
              <w:t xml:space="preserve"> in addition to the MHC</w:t>
            </w:r>
            <w:r w:rsidR="00C95EA2">
              <w:rPr>
                <w:rFonts w:cs="Calibri"/>
              </w:rPr>
              <w:t xml:space="preserve">. Going through a transition period as Government wants to transform </w:t>
            </w:r>
            <w:r>
              <w:rPr>
                <w:rFonts w:cs="Calibri"/>
              </w:rPr>
              <w:t>NGO clinics</w:t>
            </w:r>
            <w:r w:rsidR="00C95EA2">
              <w:rPr>
                <w:rFonts w:cs="Calibri"/>
              </w:rPr>
              <w:t xml:space="preserve"> into Migrant health centres run by the Government.</w:t>
            </w:r>
            <w:r>
              <w:rPr>
                <w:rFonts w:cs="Calibri"/>
              </w:rPr>
              <w:t xml:space="preserve"> Mapping will be used to show the government the usefulness of taking time with this process. </w:t>
            </w:r>
            <w:r w:rsidR="00C95EA2">
              <w:rPr>
                <w:rFonts w:cs="Calibri"/>
              </w:rPr>
              <w:t xml:space="preserve"> </w:t>
            </w:r>
            <w:r>
              <w:rPr>
                <w:rFonts w:cs="Calibri"/>
              </w:rPr>
              <w:t>This mapping can feed into</w:t>
            </w:r>
            <w:r w:rsidR="00C95EA2">
              <w:rPr>
                <w:rFonts w:cs="Calibri"/>
              </w:rPr>
              <w:t xml:space="preserve"> </w:t>
            </w:r>
            <w:r>
              <w:rPr>
                <w:rFonts w:cs="Calibri"/>
              </w:rPr>
              <w:t xml:space="preserve">the </w:t>
            </w:r>
            <w:r w:rsidR="00C95EA2">
              <w:rPr>
                <w:rFonts w:cs="Calibri"/>
              </w:rPr>
              <w:t xml:space="preserve">Services Mapping Project. </w:t>
            </w:r>
          </w:p>
          <w:p w14:paraId="561601D2" w14:textId="1255078D" w:rsidR="00D209B0" w:rsidRPr="00D209B0" w:rsidRDefault="00E078E7" w:rsidP="00D209B0">
            <w:pPr>
              <w:numPr>
                <w:ilvl w:val="0"/>
                <w:numId w:val="25"/>
              </w:numPr>
              <w:spacing w:after="0" w:line="240" w:lineRule="auto"/>
              <w:rPr>
                <w:rFonts w:cs="Calibri"/>
              </w:rPr>
            </w:pPr>
            <w:r>
              <w:rPr>
                <w:rFonts w:cs="Calibri"/>
              </w:rPr>
              <w:t>Gabriel</w:t>
            </w:r>
            <w:r w:rsidR="00B72CD9">
              <w:rPr>
                <w:rFonts w:cs="Calibri"/>
              </w:rPr>
              <w:t xml:space="preserve"> (UNHCR)</w:t>
            </w:r>
            <w:r>
              <w:rPr>
                <w:rFonts w:cs="Calibri"/>
              </w:rPr>
              <w:t>/B</w:t>
            </w:r>
            <w:r w:rsidR="00B72CD9">
              <w:rPr>
                <w:rFonts w:cs="Calibri"/>
              </w:rPr>
              <w:t>asic Needs</w:t>
            </w:r>
            <w:r>
              <w:rPr>
                <w:rFonts w:cs="Calibri"/>
              </w:rPr>
              <w:t xml:space="preserve">: </w:t>
            </w:r>
            <w:r w:rsidR="00D209B0" w:rsidRPr="00D209B0">
              <w:rPr>
                <w:rFonts w:cs="Calibri"/>
              </w:rPr>
              <w:t xml:space="preserve">Two weeks ago, there was an ad hoc meeting in Ankara on support to municipalities where the IMO was requested to do a map of districts with basic needs support. As a </w:t>
            </w:r>
            <w:r w:rsidR="002B3219">
              <w:rPr>
                <w:rFonts w:cs="Calibri"/>
              </w:rPr>
              <w:t>follow</w:t>
            </w:r>
            <w:r w:rsidR="00D209B0" w:rsidRPr="00D209B0">
              <w:rPr>
                <w:rFonts w:cs="Calibri"/>
              </w:rPr>
              <w:t xml:space="preserve"> up, sector members wer</w:t>
            </w:r>
            <w:r w:rsidR="00D209B0">
              <w:rPr>
                <w:rFonts w:cs="Calibri"/>
              </w:rPr>
              <w:t xml:space="preserve">e requested to share an updated </w:t>
            </w:r>
            <w:r w:rsidR="00D209B0" w:rsidRPr="00D209B0">
              <w:rPr>
                <w:rFonts w:cs="Calibri"/>
              </w:rPr>
              <w:t>matrix with interventi</w:t>
            </w:r>
            <w:r w:rsidR="00D209B0">
              <w:rPr>
                <w:rFonts w:cs="Calibri"/>
              </w:rPr>
              <w:t xml:space="preserve">ons implemented by their organizations in </w:t>
            </w:r>
            <w:r w:rsidR="00D209B0" w:rsidRPr="00D209B0">
              <w:rPr>
                <w:rFonts w:cs="Calibri"/>
              </w:rPr>
              <w:t>2016 by November 29th COB. The data will be used to create a map that will be shared at the next Syria Task Force meeting in January 2017. The Sector is not currently reporting in Activity Info.</w:t>
            </w:r>
          </w:p>
          <w:p w14:paraId="2550BCEB" w14:textId="77777777" w:rsidR="00CE67CD" w:rsidRDefault="00CE67CD" w:rsidP="00D209B0">
            <w:pPr>
              <w:spacing w:after="0" w:line="240" w:lineRule="auto"/>
              <w:ind w:left="720"/>
              <w:rPr>
                <w:rFonts w:cs="Calibri"/>
              </w:rPr>
            </w:pPr>
          </w:p>
          <w:p w14:paraId="256C3EDE" w14:textId="77777777" w:rsidR="00D209B0" w:rsidRPr="00112135" w:rsidRDefault="00D209B0" w:rsidP="00D209B0">
            <w:pPr>
              <w:spacing w:after="0" w:line="240" w:lineRule="auto"/>
              <w:ind w:left="720"/>
              <w:rPr>
                <w:rFonts w:cs="Calibri"/>
              </w:rPr>
            </w:pPr>
          </w:p>
        </w:tc>
        <w:tc>
          <w:tcPr>
            <w:tcW w:w="2831" w:type="dxa"/>
            <w:shd w:val="clear" w:color="auto" w:fill="auto"/>
          </w:tcPr>
          <w:p w14:paraId="44B486AB" w14:textId="77777777" w:rsidR="00F02D37" w:rsidRPr="00112135" w:rsidRDefault="00F02D37" w:rsidP="00EC2308">
            <w:pPr>
              <w:spacing w:line="240" w:lineRule="auto"/>
              <w:ind w:left="360"/>
              <w:rPr>
                <w:rFonts w:cs="Calibri"/>
                <w:b/>
                <w:color w:val="2E74B5"/>
              </w:rPr>
            </w:pPr>
          </w:p>
        </w:tc>
        <w:tc>
          <w:tcPr>
            <w:tcW w:w="1580" w:type="dxa"/>
            <w:shd w:val="clear" w:color="auto" w:fill="auto"/>
          </w:tcPr>
          <w:p w14:paraId="5C9F148D" w14:textId="77777777" w:rsidR="00FB055A" w:rsidRPr="00112135" w:rsidRDefault="00FB055A" w:rsidP="0092255D">
            <w:pPr>
              <w:rPr>
                <w:rFonts w:cs="Calibri"/>
                <w:b/>
                <w:sz w:val="20"/>
                <w:szCs w:val="20"/>
              </w:rPr>
            </w:pPr>
          </w:p>
        </w:tc>
      </w:tr>
      <w:tr w:rsidR="003E72FB" w:rsidRPr="00112135" w14:paraId="433537F6" w14:textId="77777777" w:rsidTr="00185D68">
        <w:trPr>
          <w:trHeight w:val="777"/>
          <w:jc w:val="center"/>
        </w:trPr>
        <w:tc>
          <w:tcPr>
            <w:tcW w:w="2885" w:type="dxa"/>
            <w:shd w:val="clear" w:color="auto" w:fill="auto"/>
          </w:tcPr>
          <w:p w14:paraId="1C986958" w14:textId="77777777" w:rsidR="00184000" w:rsidRPr="00112135" w:rsidRDefault="00BB26EB" w:rsidP="00560073">
            <w:pPr>
              <w:spacing w:after="0" w:line="240" w:lineRule="auto"/>
              <w:rPr>
                <w:rFonts w:cs="Calibri"/>
                <w:b/>
                <w:bCs/>
              </w:rPr>
            </w:pPr>
            <w:r>
              <w:rPr>
                <w:rFonts w:cs="Calibri"/>
                <w:b/>
                <w:bCs/>
              </w:rPr>
              <w:lastRenderedPageBreak/>
              <w:t xml:space="preserve">Update on 3RP </w:t>
            </w:r>
            <w:r w:rsidR="00E078E7">
              <w:rPr>
                <w:rFonts w:cs="Calibri"/>
                <w:b/>
                <w:bCs/>
              </w:rPr>
              <w:t>M</w:t>
            </w:r>
            <w:r w:rsidR="00337AE0">
              <w:rPr>
                <w:rFonts w:cs="Calibri"/>
                <w:b/>
                <w:bCs/>
              </w:rPr>
              <w:t xml:space="preserve">&amp;E Framework </w:t>
            </w:r>
          </w:p>
        </w:tc>
        <w:tc>
          <w:tcPr>
            <w:tcW w:w="7961" w:type="dxa"/>
            <w:shd w:val="clear" w:color="auto" w:fill="auto"/>
          </w:tcPr>
          <w:p w14:paraId="1E0E0EE4" w14:textId="77777777" w:rsidR="002F1B68" w:rsidRPr="00EC2308" w:rsidRDefault="00EC2308" w:rsidP="00EC2308">
            <w:pPr>
              <w:spacing w:after="0" w:line="240" w:lineRule="auto"/>
              <w:rPr>
                <w:rFonts w:cs="Calibri"/>
              </w:rPr>
            </w:pPr>
            <w:r>
              <w:rPr>
                <w:rFonts w:cs="Calibri"/>
              </w:rPr>
              <w:t>3RP Drafting Committee representatives</w:t>
            </w:r>
            <w:r w:rsidR="00D209B0">
              <w:rPr>
                <w:rFonts w:cs="Calibri"/>
              </w:rPr>
              <w:t xml:space="preserve"> shared that </w:t>
            </w:r>
            <w:r>
              <w:rPr>
                <w:rFonts w:cs="Calibri"/>
              </w:rPr>
              <w:t>M&amp;E Framework inputs</w:t>
            </w:r>
            <w:r w:rsidR="00D209B0">
              <w:rPr>
                <w:rFonts w:cs="Calibri"/>
              </w:rPr>
              <w:t xml:space="preserve"> were only received from three S</w:t>
            </w:r>
            <w:r>
              <w:rPr>
                <w:rFonts w:cs="Calibri"/>
              </w:rPr>
              <w:t xml:space="preserve">ectors so far. Some of the categories were not filled in and the Committee is unsure if </w:t>
            </w:r>
            <w:r w:rsidR="00D209B0">
              <w:rPr>
                <w:rFonts w:cs="Calibri"/>
              </w:rPr>
              <w:t>this is</w:t>
            </w:r>
            <w:r>
              <w:rPr>
                <w:rFonts w:cs="Calibri"/>
              </w:rPr>
              <w:t xml:space="preserve"> because the information </w:t>
            </w:r>
            <w:r w:rsidR="00D209B0">
              <w:rPr>
                <w:rFonts w:cs="Calibri"/>
              </w:rPr>
              <w:t>is</w:t>
            </w:r>
            <w:r>
              <w:rPr>
                <w:rFonts w:cs="Calibri"/>
              </w:rPr>
              <w:t xml:space="preserve"> not available or if it was because partners didn’t understand the categories</w:t>
            </w:r>
            <w:r w:rsidR="00D209B0">
              <w:rPr>
                <w:rFonts w:cs="Calibri"/>
              </w:rPr>
              <w:t xml:space="preserve"> to be completed</w:t>
            </w:r>
            <w:r>
              <w:rPr>
                <w:rFonts w:cs="Calibri"/>
              </w:rPr>
              <w:t xml:space="preserve">. It was mentioned that IM focal points and Sector leads </w:t>
            </w:r>
            <w:r w:rsidR="00D209B0">
              <w:rPr>
                <w:rFonts w:cs="Calibri"/>
              </w:rPr>
              <w:t>can ask for assistance if they</w:t>
            </w:r>
            <w:r>
              <w:rPr>
                <w:rFonts w:cs="Calibri"/>
              </w:rPr>
              <w:t xml:space="preserve"> are running into any challenges with the exercise</w:t>
            </w:r>
            <w:r w:rsidR="00D209B0">
              <w:rPr>
                <w:rFonts w:cs="Calibri"/>
              </w:rPr>
              <w:t>.</w:t>
            </w:r>
            <w:r>
              <w:rPr>
                <w:rFonts w:cs="Calibri"/>
              </w:rPr>
              <w:t xml:space="preserve"> </w:t>
            </w:r>
            <w:r w:rsidR="00D209B0">
              <w:rPr>
                <w:rFonts w:cs="Calibri"/>
              </w:rPr>
              <w:t>The</w:t>
            </w:r>
            <w:r>
              <w:rPr>
                <w:rFonts w:cs="Calibri"/>
              </w:rPr>
              <w:t xml:space="preserve"> drafting committee or IMWG can support partners with human or technical assistance. </w:t>
            </w:r>
          </w:p>
          <w:p w14:paraId="1C5E03F7" w14:textId="77777777" w:rsidR="00123495" w:rsidRPr="00EC2308" w:rsidRDefault="00123495" w:rsidP="002B32CE">
            <w:pPr>
              <w:spacing w:after="0" w:line="240" w:lineRule="auto"/>
              <w:ind w:left="360"/>
              <w:rPr>
                <w:rFonts w:cs="Calibri"/>
              </w:rPr>
            </w:pPr>
          </w:p>
          <w:p w14:paraId="5DCAEAFA" w14:textId="77777777" w:rsidR="00123495" w:rsidRPr="00EC2308" w:rsidRDefault="00D209B0" w:rsidP="00BB26EB">
            <w:pPr>
              <w:spacing w:after="0" w:line="240" w:lineRule="auto"/>
              <w:rPr>
                <w:rFonts w:cs="Calibri"/>
              </w:rPr>
            </w:pPr>
            <w:r>
              <w:rPr>
                <w:rFonts w:cs="Calibri"/>
              </w:rPr>
              <w:t xml:space="preserve">The </w:t>
            </w:r>
            <w:r w:rsidR="00123495" w:rsidRPr="00EC2308">
              <w:rPr>
                <w:rFonts w:cs="Calibri"/>
              </w:rPr>
              <w:t>M&amp;E framework will feed into</w:t>
            </w:r>
            <w:r>
              <w:rPr>
                <w:rFonts w:cs="Calibri"/>
              </w:rPr>
              <w:t xml:space="preserve"> the</w:t>
            </w:r>
            <w:r w:rsidR="00123495" w:rsidRPr="00EC2308">
              <w:rPr>
                <w:rFonts w:cs="Calibri"/>
              </w:rPr>
              <w:t xml:space="preserve"> creation of </w:t>
            </w:r>
            <w:r>
              <w:rPr>
                <w:rFonts w:cs="Calibri"/>
              </w:rPr>
              <w:t xml:space="preserve">the </w:t>
            </w:r>
            <w:r w:rsidR="00123495" w:rsidRPr="00EC2308">
              <w:rPr>
                <w:rFonts w:cs="Calibri"/>
              </w:rPr>
              <w:t xml:space="preserve">2017 Activity Info database. As agreed by STF </w:t>
            </w:r>
            <w:r w:rsidR="00BB26EB">
              <w:rPr>
                <w:rFonts w:cs="Calibri"/>
              </w:rPr>
              <w:t>access will be given</w:t>
            </w:r>
            <w:r w:rsidR="00123495" w:rsidRPr="00EC2308">
              <w:rPr>
                <w:rFonts w:cs="Calibri"/>
              </w:rPr>
              <w:t xml:space="preserve"> to </w:t>
            </w:r>
            <w:r>
              <w:rPr>
                <w:rFonts w:cs="Calibri"/>
              </w:rPr>
              <w:t>d</w:t>
            </w:r>
            <w:r w:rsidR="00123495" w:rsidRPr="00EC2308">
              <w:rPr>
                <w:rFonts w:cs="Calibri"/>
              </w:rPr>
              <w:t xml:space="preserve">onors next year; Sectors will be made aware. </w:t>
            </w:r>
          </w:p>
          <w:p w14:paraId="4CA56744" w14:textId="77777777" w:rsidR="00123495" w:rsidRPr="00EC2308" w:rsidRDefault="00123495" w:rsidP="002B32CE">
            <w:pPr>
              <w:spacing w:after="0" w:line="240" w:lineRule="auto"/>
              <w:ind w:left="360"/>
              <w:rPr>
                <w:rFonts w:cs="Calibri"/>
              </w:rPr>
            </w:pPr>
          </w:p>
          <w:p w14:paraId="00776B82" w14:textId="77777777" w:rsidR="00BB26EB" w:rsidRPr="00BB26EB" w:rsidRDefault="00BB26EB" w:rsidP="00BB26EB">
            <w:pPr>
              <w:spacing w:after="0" w:line="240" w:lineRule="auto"/>
              <w:rPr>
                <w:rFonts w:cs="Calibri"/>
                <w:b/>
              </w:rPr>
            </w:pPr>
            <w:r w:rsidRPr="00BB26EB">
              <w:rPr>
                <w:rFonts w:cs="Calibri"/>
                <w:b/>
              </w:rPr>
              <w:t>Additional Comments:</w:t>
            </w:r>
          </w:p>
          <w:p w14:paraId="0063F880" w14:textId="01DF69C8" w:rsidR="00BB26EB" w:rsidRDefault="00BB26EB" w:rsidP="00BB26EB">
            <w:pPr>
              <w:numPr>
                <w:ilvl w:val="0"/>
                <w:numId w:val="27"/>
              </w:numPr>
              <w:spacing w:after="0" w:line="240" w:lineRule="auto"/>
              <w:rPr>
                <w:rFonts w:cs="Calibri"/>
              </w:rPr>
            </w:pPr>
            <w:r>
              <w:rPr>
                <w:rFonts w:cs="Calibri"/>
              </w:rPr>
              <w:t>Giving donors access</w:t>
            </w:r>
            <w:r w:rsidR="000977E6">
              <w:rPr>
                <w:rFonts w:cs="Calibri"/>
              </w:rPr>
              <w:t xml:space="preserve"> to Activity Info is a good ini</w:t>
            </w:r>
            <w:r>
              <w:rPr>
                <w:rFonts w:cs="Calibri"/>
              </w:rPr>
              <w:t>ti</w:t>
            </w:r>
            <w:r w:rsidR="000977E6">
              <w:rPr>
                <w:rFonts w:cs="Calibri"/>
              </w:rPr>
              <w:t>ati</w:t>
            </w:r>
            <w:r>
              <w:rPr>
                <w:rFonts w:cs="Calibri"/>
              </w:rPr>
              <w:t>ve as it will give incentive to</w:t>
            </w:r>
            <w:r w:rsidR="00123495" w:rsidRPr="00EC2308">
              <w:rPr>
                <w:rFonts w:cs="Calibri"/>
              </w:rPr>
              <w:t xml:space="preserve"> partners </w:t>
            </w:r>
            <w:r>
              <w:rPr>
                <w:rFonts w:cs="Calibri"/>
              </w:rPr>
              <w:t>to use the tool more actively.</w:t>
            </w:r>
            <w:r w:rsidR="00123495" w:rsidRPr="00EC2308">
              <w:rPr>
                <w:rFonts w:cs="Calibri"/>
              </w:rPr>
              <w:t xml:space="preserve"> </w:t>
            </w:r>
          </w:p>
          <w:p w14:paraId="164108AA" w14:textId="77777777" w:rsidR="00123495" w:rsidRPr="00BB26EB" w:rsidRDefault="00123495" w:rsidP="00BB26EB">
            <w:pPr>
              <w:numPr>
                <w:ilvl w:val="0"/>
                <w:numId w:val="27"/>
              </w:numPr>
              <w:spacing w:after="0" w:line="240" w:lineRule="auto"/>
              <w:rPr>
                <w:rFonts w:cs="Calibri"/>
              </w:rPr>
            </w:pPr>
            <w:r w:rsidRPr="00BB26EB">
              <w:rPr>
                <w:rFonts w:cs="Calibri"/>
              </w:rPr>
              <w:t>Activity Info is for coll</w:t>
            </w:r>
            <w:r w:rsidR="00BB26EB">
              <w:rPr>
                <w:rFonts w:cs="Calibri"/>
              </w:rPr>
              <w:t>ecting progress related data (only 3RP for now), 4</w:t>
            </w:r>
            <w:r w:rsidRPr="00BB26EB">
              <w:rPr>
                <w:rFonts w:cs="Calibri"/>
              </w:rPr>
              <w:t>W will be used to see what</w:t>
            </w:r>
            <w:r w:rsidR="00BB26EB">
              <w:rPr>
                <w:rFonts w:cs="Calibri"/>
              </w:rPr>
              <w:t xml:space="preserve"> activities</w:t>
            </w:r>
            <w:r w:rsidRPr="00BB26EB">
              <w:rPr>
                <w:rFonts w:cs="Calibri"/>
              </w:rPr>
              <w:t xml:space="preserve"> </w:t>
            </w:r>
            <w:r w:rsidR="00BB26EB">
              <w:rPr>
                <w:rFonts w:cs="Calibri"/>
              </w:rPr>
              <w:t>are</w:t>
            </w:r>
            <w:r w:rsidRPr="00BB26EB">
              <w:rPr>
                <w:rFonts w:cs="Calibri"/>
              </w:rPr>
              <w:t xml:space="preserve"> available</w:t>
            </w:r>
            <w:r w:rsidR="00BB26EB">
              <w:rPr>
                <w:rFonts w:cs="Calibri"/>
              </w:rPr>
              <w:t xml:space="preserve"> nationwide.</w:t>
            </w:r>
            <w:r w:rsidRPr="00BB26EB">
              <w:rPr>
                <w:rFonts w:cs="Calibri"/>
              </w:rPr>
              <w:t xml:space="preserve"> </w:t>
            </w:r>
            <w:r w:rsidR="00BB26EB">
              <w:rPr>
                <w:rFonts w:cs="Calibri"/>
              </w:rPr>
              <w:t>Services mapping</w:t>
            </w:r>
            <w:r w:rsidRPr="00BB26EB">
              <w:rPr>
                <w:rFonts w:cs="Calibri"/>
              </w:rPr>
              <w:t xml:space="preserve"> will eventually replace the 4W. </w:t>
            </w:r>
          </w:p>
        </w:tc>
        <w:tc>
          <w:tcPr>
            <w:tcW w:w="2831" w:type="dxa"/>
            <w:shd w:val="clear" w:color="auto" w:fill="auto"/>
          </w:tcPr>
          <w:p w14:paraId="57F62FA5" w14:textId="3796ED86" w:rsidR="002F1B68" w:rsidRPr="00BB26EB" w:rsidRDefault="00337AE0" w:rsidP="00EC2308">
            <w:pPr>
              <w:numPr>
                <w:ilvl w:val="0"/>
                <w:numId w:val="18"/>
              </w:numPr>
              <w:spacing w:line="240" w:lineRule="auto"/>
              <w:ind w:left="335"/>
              <w:rPr>
                <w:rFonts w:cs="Calibri"/>
                <w:b/>
              </w:rPr>
            </w:pPr>
            <w:r>
              <w:rPr>
                <w:rFonts w:cs="Calibri"/>
                <w:b/>
              </w:rPr>
              <w:t>IMWG to circulate an email checking on status</w:t>
            </w:r>
            <w:r w:rsidR="002B32CE" w:rsidRPr="00112135">
              <w:rPr>
                <w:rFonts w:cs="Calibri"/>
                <w:b/>
              </w:rPr>
              <w:t xml:space="preserve"> </w:t>
            </w:r>
            <w:r w:rsidR="002B32CE" w:rsidRPr="00112135">
              <w:rPr>
                <w:rFonts w:cs="Calibri"/>
                <w:b/>
                <w:color w:val="FF0000"/>
              </w:rPr>
              <w:t>(</w:t>
            </w:r>
            <w:r w:rsidR="00EC2308">
              <w:rPr>
                <w:rFonts w:cs="Calibri"/>
                <w:b/>
                <w:color w:val="FF0000"/>
              </w:rPr>
              <w:t xml:space="preserve">timeline: </w:t>
            </w:r>
            <w:r w:rsidR="005E22BF">
              <w:rPr>
                <w:rFonts w:cs="Calibri"/>
                <w:b/>
                <w:color w:val="FF0000"/>
              </w:rPr>
              <w:t>Friday</w:t>
            </w:r>
            <w:r w:rsidR="00EC2308">
              <w:rPr>
                <w:rFonts w:cs="Calibri"/>
                <w:b/>
                <w:color w:val="FF0000"/>
              </w:rPr>
              <w:t xml:space="preserve">, </w:t>
            </w:r>
            <w:r w:rsidR="005E22BF">
              <w:rPr>
                <w:rFonts w:cs="Calibri"/>
                <w:b/>
                <w:color w:val="FF0000"/>
              </w:rPr>
              <w:t>3</w:t>
            </w:r>
            <w:r w:rsidR="00EC2308">
              <w:rPr>
                <w:rFonts w:cs="Calibri"/>
                <w:b/>
                <w:color w:val="FF0000"/>
              </w:rPr>
              <w:t xml:space="preserve"> December</w:t>
            </w:r>
            <w:r w:rsidR="0049397F">
              <w:rPr>
                <w:rFonts w:cs="Calibri"/>
                <w:b/>
                <w:color w:val="FF0000"/>
              </w:rPr>
              <w:t>)</w:t>
            </w:r>
            <w:r w:rsidR="002B32CE" w:rsidRPr="00112135">
              <w:rPr>
                <w:rFonts w:cs="Calibri"/>
                <w:b/>
                <w:color w:val="FF0000"/>
              </w:rPr>
              <w:t xml:space="preserve"> </w:t>
            </w:r>
          </w:p>
          <w:p w14:paraId="1A8E9EC4" w14:textId="439E0DB6" w:rsidR="00BB26EB" w:rsidRDefault="00BB26EB" w:rsidP="00EC2308">
            <w:pPr>
              <w:numPr>
                <w:ilvl w:val="0"/>
                <w:numId w:val="18"/>
              </w:numPr>
              <w:spacing w:line="240" w:lineRule="auto"/>
              <w:ind w:left="335"/>
              <w:rPr>
                <w:rFonts w:cs="Calibri"/>
                <w:b/>
              </w:rPr>
            </w:pPr>
            <w:r>
              <w:rPr>
                <w:rFonts w:cs="Calibri"/>
                <w:b/>
              </w:rPr>
              <w:t xml:space="preserve">Bara’ah will check if the Education Sector requested an extension on M&amp;E framework and formulation of indicators from Dipendra/UNHCR MENA Snr. IMO </w:t>
            </w:r>
            <w:r w:rsidRPr="00112135">
              <w:rPr>
                <w:rFonts w:cs="Calibri"/>
                <w:b/>
                <w:color w:val="FF0000"/>
              </w:rPr>
              <w:t>(</w:t>
            </w:r>
            <w:r>
              <w:rPr>
                <w:rFonts w:cs="Calibri"/>
                <w:b/>
                <w:color w:val="FF0000"/>
              </w:rPr>
              <w:t xml:space="preserve">timeline: </w:t>
            </w:r>
            <w:r w:rsidR="005E22BF">
              <w:rPr>
                <w:rFonts w:cs="Calibri"/>
                <w:b/>
                <w:color w:val="FF0000"/>
              </w:rPr>
              <w:t>Friday</w:t>
            </w:r>
            <w:r>
              <w:rPr>
                <w:rFonts w:cs="Calibri"/>
                <w:b/>
                <w:color w:val="FF0000"/>
              </w:rPr>
              <w:t xml:space="preserve">, </w:t>
            </w:r>
            <w:r w:rsidR="005E22BF">
              <w:rPr>
                <w:rFonts w:cs="Calibri"/>
                <w:b/>
                <w:color w:val="FF0000"/>
              </w:rPr>
              <w:t>3</w:t>
            </w:r>
            <w:r>
              <w:rPr>
                <w:rFonts w:cs="Calibri"/>
                <w:b/>
                <w:color w:val="FF0000"/>
              </w:rPr>
              <w:t xml:space="preserve"> December</w:t>
            </w:r>
            <w:r w:rsidRPr="00112135">
              <w:rPr>
                <w:rFonts w:cs="Calibri"/>
                <w:b/>
                <w:color w:val="FF0000"/>
              </w:rPr>
              <w:t>)</w:t>
            </w:r>
          </w:p>
          <w:p w14:paraId="6C6D862A" w14:textId="77777777" w:rsidR="00BB26EB" w:rsidRPr="00112135" w:rsidRDefault="00BB26EB" w:rsidP="0049397F">
            <w:pPr>
              <w:spacing w:line="240" w:lineRule="auto"/>
              <w:ind w:left="335"/>
              <w:rPr>
                <w:rFonts w:cs="Calibri"/>
                <w:b/>
              </w:rPr>
            </w:pPr>
          </w:p>
        </w:tc>
        <w:tc>
          <w:tcPr>
            <w:tcW w:w="1580" w:type="dxa"/>
            <w:shd w:val="clear" w:color="auto" w:fill="auto"/>
          </w:tcPr>
          <w:p w14:paraId="40C0E59B" w14:textId="77777777" w:rsidR="00184000" w:rsidRPr="00112135" w:rsidRDefault="00184000" w:rsidP="0092255D">
            <w:pPr>
              <w:rPr>
                <w:rFonts w:cs="Calibri"/>
                <w:b/>
                <w:sz w:val="20"/>
                <w:szCs w:val="20"/>
              </w:rPr>
            </w:pPr>
          </w:p>
        </w:tc>
      </w:tr>
      <w:tr w:rsidR="003E72FB" w:rsidRPr="00112135" w14:paraId="698BADD9" w14:textId="77777777" w:rsidTr="00185D68">
        <w:trPr>
          <w:trHeight w:val="777"/>
          <w:jc w:val="center"/>
        </w:trPr>
        <w:tc>
          <w:tcPr>
            <w:tcW w:w="2885" w:type="dxa"/>
            <w:shd w:val="clear" w:color="auto" w:fill="auto"/>
          </w:tcPr>
          <w:p w14:paraId="6BB0AB3C" w14:textId="77777777" w:rsidR="002F6059" w:rsidRDefault="00F823C8" w:rsidP="002B32CE">
            <w:pPr>
              <w:spacing w:after="0" w:line="240" w:lineRule="auto"/>
              <w:rPr>
                <w:rFonts w:cs="Calibri"/>
                <w:b/>
                <w:bCs/>
              </w:rPr>
            </w:pPr>
            <w:r>
              <w:rPr>
                <w:rFonts w:cs="Calibri"/>
                <w:b/>
                <w:bCs/>
              </w:rPr>
              <w:t xml:space="preserve">Update on </w:t>
            </w:r>
            <w:r w:rsidR="00123495">
              <w:rPr>
                <w:rFonts w:cs="Calibri"/>
                <w:b/>
                <w:bCs/>
              </w:rPr>
              <w:t>Service Mapping</w:t>
            </w:r>
          </w:p>
          <w:p w14:paraId="73A618F3" w14:textId="77777777" w:rsidR="008F7D36" w:rsidRDefault="008F7D36" w:rsidP="002B32CE">
            <w:pPr>
              <w:spacing w:after="0" w:line="240" w:lineRule="auto"/>
              <w:rPr>
                <w:rFonts w:cs="Calibri"/>
                <w:b/>
                <w:bCs/>
              </w:rPr>
            </w:pPr>
          </w:p>
          <w:p w14:paraId="461821BB" w14:textId="77777777" w:rsidR="008F7D36" w:rsidRDefault="008F7D36" w:rsidP="002B32CE">
            <w:pPr>
              <w:spacing w:after="0" w:line="240" w:lineRule="auto"/>
              <w:rPr>
                <w:rFonts w:cs="Calibri"/>
                <w:b/>
                <w:bCs/>
              </w:rPr>
            </w:pPr>
          </w:p>
          <w:p w14:paraId="26D2DBBA" w14:textId="77777777" w:rsidR="008F7D36" w:rsidRDefault="008F7D36" w:rsidP="002B32CE">
            <w:pPr>
              <w:spacing w:after="0" w:line="240" w:lineRule="auto"/>
              <w:rPr>
                <w:rFonts w:cs="Calibri"/>
                <w:b/>
                <w:bCs/>
              </w:rPr>
            </w:pPr>
          </w:p>
          <w:p w14:paraId="02442B6B" w14:textId="77777777" w:rsidR="008F7D36" w:rsidRDefault="008F7D36" w:rsidP="002B32CE">
            <w:pPr>
              <w:spacing w:after="0" w:line="240" w:lineRule="auto"/>
              <w:rPr>
                <w:rFonts w:cs="Calibri"/>
                <w:b/>
                <w:bCs/>
              </w:rPr>
            </w:pPr>
          </w:p>
          <w:p w14:paraId="0C4247DE" w14:textId="77777777" w:rsidR="008F7D36" w:rsidRDefault="008F7D36" w:rsidP="002B32CE">
            <w:pPr>
              <w:spacing w:after="0" w:line="240" w:lineRule="auto"/>
              <w:rPr>
                <w:rFonts w:cs="Calibri"/>
                <w:b/>
                <w:bCs/>
              </w:rPr>
            </w:pPr>
          </w:p>
          <w:p w14:paraId="65CBD8A1" w14:textId="77777777" w:rsidR="008F7D36" w:rsidRDefault="008F7D36" w:rsidP="002B32CE">
            <w:pPr>
              <w:spacing w:after="0" w:line="240" w:lineRule="auto"/>
              <w:rPr>
                <w:rFonts w:cs="Calibri"/>
                <w:b/>
                <w:bCs/>
              </w:rPr>
            </w:pPr>
          </w:p>
          <w:p w14:paraId="5842862C" w14:textId="77777777" w:rsidR="008F7D36" w:rsidRDefault="008F7D36" w:rsidP="002B32CE">
            <w:pPr>
              <w:spacing w:after="0" w:line="240" w:lineRule="auto"/>
              <w:rPr>
                <w:rFonts w:cs="Calibri"/>
                <w:b/>
                <w:bCs/>
              </w:rPr>
            </w:pPr>
          </w:p>
          <w:p w14:paraId="0B2233E8" w14:textId="77777777" w:rsidR="008F7D36" w:rsidRDefault="008F7D36" w:rsidP="002B32CE">
            <w:pPr>
              <w:spacing w:after="0" w:line="240" w:lineRule="auto"/>
              <w:rPr>
                <w:rFonts w:cs="Calibri"/>
                <w:b/>
                <w:bCs/>
              </w:rPr>
            </w:pPr>
          </w:p>
          <w:p w14:paraId="3A2E10AA" w14:textId="77777777" w:rsidR="008F7D36" w:rsidRDefault="008F7D36" w:rsidP="002B32CE">
            <w:pPr>
              <w:spacing w:after="0" w:line="240" w:lineRule="auto"/>
              <w:rPr>
                <w:rFonts w:cs="Calibri"/>
                <w:b/>
                <w:bCs/>
              </w:rPr>
            </w:pPr>
          </w:p>
          <w:p w14:paraId="14422B3E" w14:textId="77777777" w:rsidR="008F7D36" w:rsidRDefault="008F7D36" w:rsidP="002B32CE">
            <w:pPr>
              <w:spacing w:after="0" w:line="240" w:lineRule="auto"/>
              <w:rPr>
                <w:rFonts w:cs="Calibri"/>
                <w:b/>
                <w:bCs/>
              </w:rPr>
            </w:pPr>
          </w:p>
          <w:p w14:paraId="4981A910" w14:textId="77777777" w:rsidR="008F7D36" w:rsidRDefault="008F7D36" w:rsidP="002B32CE">
            <w:pPr>
              <w:spacing w:after="0" w:line="240" w:lineRule="auto"/>
              <w:rPr>
                <w:rFonts w:cs="Calibri"/>
                <w:b/>
                <w:bCs/>
              </w:rPr>
            </w:pPr>
          </w:p>
          <w:p w14:paraId="0E3FA5DB" w14:textId="77777777" w:rsidR="008F7D36" w:rsidRDefault="008F7D36" w:rsidP="002B32CE">
            <w:pPr>
              <w:spacing w:after="0" w:line="240" w:lineRule="auto"/>
              <w:rPr>
                <w:rFonts w:cs="Calibri"/>
                <w:b/>
                <w:bCs/>
              </w:rPr>
            </w:pPr>
          </w:p>
          <w:p w14:paraId="3ACA6A45" w14:textId="77777777" w:rsidR="008F7D36" w:rsidRDefault="008F7D36" w:rsidP="002B32CE">
            <w:pPr>
              <w:spacing w:after="0" w:line="240" w:lineRule="auto"/>
              <w:rPr>
                <w:rFonts w:cs="Calibri"/>
                <w:b/>
                <w:bCs/>
              </w:rPr>
            </w:pPr>
          </w:p>
          <w:p w14:paraId="025BBD40" w14:textId="77777777" w:rsidR="008F7D36" w:rsidRDefault="008F7D36" w:rsidP="002B32CE">
            <w:pPr>
              <w:spacing w:after="0" w:line="240" w:lineRule="auto"/>
              <w:rPr>
                <w:rFonts w:cs="Calibri"/>
                <w:b/>
                <w:bCs/>
              </w:rPr>
            </w:pPr>
          </w:p>
          <w:p w14:paraId="1477EE1C" w14:textId="77777777" w:rsidR="008F7D36" w:rsidRDefault="008F7D36" w:rsidP="002B32CE">
            <w:pPr>
              <w:spacing w:after="0" w:line="240" w:lineRule="auto"/>
              <w:rPr>
                <w:rFonts w:cs="Calibri"/>
                <w:b/>
                <w:bCs/>
              </w:rPr>
            </w:pPr>
          </w:p>
          <w:p w14:paraId="57F661F1" w14:textId="77777777" w:rsidR="008F7D36" w:rsidRDefault="008F7D36" w:rsidP="002B32CE">
            <w:pPr>
              <w:spacing w:after="0" w:line="240" w:lineRule="auto"/>
              <w:rPr>
                <w:rFonts w:cs="Calibri"/>
                <w:b/>
                <w:bCs/>
              </w:rPr>
            </w:pPr>
          </w:p>
          <w:p w14:paraId="22184D1E" w14:textId="77777777" w:rsidR="007A3422" w:rsidRDefault="007A3422" w:rsidP="002B32CE">
            <w:pPr>
              <w:spacing w:after="0" w:line="240" w:lineRule="auto"/>
              <w:rPr>
                <w:rFonts w:cs="Calibri"/>
                <w:b/>
                <w:bCs/>
              </w:rPr>
            </w:pPr>
          </w:p>
          <w:p w14:paraId="19534753" w14:textId="77777777" w:rsidR="004C3CF1" w:rsidRPr="00112135" w:rsidRDefault="004C3CF1" w:rsidP="00560073">
            <w:pPr>
              <w:spacing w:after="0" w:line="240" w:lineRule="auto"/>
              <w:rPr>
                <w:rFonts w:cs="Calibri"/>
                <w:b/>
                <w:bCs/>
              </w:rPr>
            </w:pPr>
          </w:p>
        </w:tc>
        <w:tc>
          <w:tcPr>
            <w:tcW w:w="7961" w:type="dxa"/>
            <w:shd w:val="clear" w:color="auto" w:fill="auto"/>
          </w:tcPr>
          <w:p w14:paraId="2AE4034F" w14:textId="77777777" w:rsidR="00B15ED4" w:rsidRDefault="0049397F" w:rsidP="002B32CE">
            <w:pPr>
              <w:spacing w:after="0" w:line="240" w:lineRule="auto"/>
              <w:rPr>
                <w:rFonts w:cs="Calibri"/>
              </w:rPr>
            </w:pPr>
            <w:r>
              <w:rPr>
                <w:rFonts w:cs="Calibri"/>
              </w:rPr>
              <w:t>The Services Mapping project was endorsed by both the RMRP TF and the STF. The next step is to initiate the taxonomy review. This exercise will be piloted</w:t>
            </w:r>
            <w:r w:rsidR="00123495">
              <w:rPr>
                <w:rFonts w:cs="Calibri"/>
              </w:rPr>
              <w:t xml:space="preserve"> with a small group of Protection</w:t>
            </w:r>
            <w:r>
              <w:rPr>
                <w:rFonts w:cs="Calibri"/>
              </w:rPr>
              <w:t xml:space="preserve"> Sector</w:t>
            </w:r>
            <w:r w:rsidR="00123495">
              <w:rPr>
                <w:rFonts w:cs="Calibri"/>
              </w:rPr>
              <w:t xml:space="preserve"> partners</w:t>
            </w:r>
            <w:r>
              <w:rPr>
                <w:rFonts w:cs="Calibri"/>
              </w:rPr>
              <w:t xml:space="preserve"> on Thursday, 2 December in Ankara. The group will review and provide feedback on the taxonomy. Other S</w:t>
            </w:r>
            <w:r w:rsidR="00123495">
              <w:rPr>
                <w:rFonts w:cs="Calibri"/>
              </w:rPr>
              <w:t xml:space="preserve">ectors </w:t>
            </w:r>
            <w:r>
              <w:rPr>
                <w:rFonts w:cs="Calibri"/>
              </w:rPr>
              <w:t xml:space="preserve">will be requested to provide </w:t>
            </w:r>
            <w:r w:rsidR="00123495">
              <w:rPr>
                <w:rFonts w:cs="Calibri"/>
              </w:rPr>
              <w:t>feed</w:t>
            </w:r>
            <w:r>
              <w:rPr>
                <w:rFonts w:cs="Calibri"/>
              </w:rPr>
              <w:t>back in the coming weeks.</w:t>
            </w:r>
          </w:p>
          <w:p w14:paraId="085FC478" w14:textId="77777777" w:rsidR="0049397F" w:rsidRDefault="0049397F" w:rsidP="002B32CE">
            <w:pPr>
              <w:spacing w:after="0" w:line="240" w:lineRule="auto"/>
              <w:rPr>
                <w:rFonts w:cs="Calibri"/>
              </w:rPr>
            </w:pPr>
          </w:p>
          <w:p w14:paraId="5D00F01B" w14:textId="77777777" w:rsidR="00123495" w:rsidRDefault="0049397F" w:rsidP="002B32CE">
            <w:pPr>
              <w:spacing w:after="0" w:line="240" w:lineRule="auto"/>
              <w:rPr>
                <w:rFonts w:cs="Calibri"/>
              </w:rPr>
            </w:pPr>
            <w:r>
              <w:rPr>
                <w:rFonts w:cs="Calibri"/>
              </w:rPr>
              <w:t>Once the taxonomy is fully reviewed and agreed partners will be able to start entering data. The UNHCR IM Unit will request S</w:t>
            </w:r>
            <w:r w:rsidR="00123495">
              <w:rPr>
                <w:rFonts w:cs="Calibri"/>
              </w:rPr>
              <w:t xml:space="preserve">ectors to nominate focal points </w:t>
            </w:r>
            <w:r>
              <w:rPr>
                <w:rFonts w:cs="Calibri"/>
              </w:rPr>
              <w:t>for data entry.</w:t>
            </w:r>
          </w:p>
          <w:p w14:paraId="080824B6" w14:textId="77777777" w:rsidR="00123495" w:rsidRDefault="00123495" w:rsidP="002B32CE">
            <w:pPr>
              <w:spacing w:after="0" w:line="240" w:lineRule="auto"/>
              <w:rPr>
                <w:rFonts w:cs="Calibri"/>
              </w:rPr>
            </w:pPr>
            <w:r>
              <w:rPr>
                <w:rFonts w:cs="Calibri"/>
              </w:rPr>
              <w:t>Sectors will be supported with additional staff from UNHCR</w:t>
            </w:r>
            <w:r w:rsidR="0049397F">
              <w:rPr>
                <w:rFonts w:cs="Calibri"/>
              </w:rPr>
              <w:t xml:space="preserve"> who will provide training to service providers as well as hands on help for data entry if necessary</w:t>
            </w:r>
            <w:r>
              <w:rPr>
                <w:rFonts w:cs="Calibri"/>
              </w:rPr>
              <w:t>.</w:t>
            </w:r>
          </w:p>
          <w:p w14:paraId="3B7518FC" w14:textId="77777777" w:rsidR="0049397F" w:rsidRDefault="0049397F" w:rsidP="002B32CE">
            <w:pPr>
              <w:spacing w:after="0" w:line="240" w:lineRule="auto"/>
              <w:rPr>
                <w:rFonts w:cs="Calibri"/>
              </w:rPr>
            </w:pPr>
          </w:p>
          <w:p w14:paraId="164C3E3C" w14:textId="77777777" w:rsidR="0049397F" w:rsidRDefault="0049397F" w:rsidP="002B32CE">
            <w:pPr>
              <w:spacing w:after="0" w:line="240" w:lineRule="auto"/>
              <w:rPr>
                <w:rFonts w:cs="Calibri"/>
              </w:rPr>
            </w:pPr>
            <w:r>
              <w:rPr>
                <w:rFonts w:cs="Calibri"/>
              </w:rPr>
              <w:t>In the meantime, the IMWG will be granted access to the online platform to test it and provide feedback.</w:t>
            </w:r>
          </w:p>
          <w:p w14:paraId="05FC509A" w14:textId="77777777" w:rsidR="0049397F" w:rsidRDefault="0049397F" w:rsidP="002B32CE">
            <w:pPr>
              <w:spacing w:after="0" w:line="240" w:lineRule="auto"/>
              <w:rPr>
                <w:rFonts w:cs="Calibri"/>
              </w:rPr>
            </w:pPr>
          </w:p>
          <w:p w14:paraId="3BACDE64" w14:textId="77777777" w:rsidR="0049397F" w:rsidRPr="0049397F" w:rsidRDefault="0049397F" w:rsidP="002B32CE">
            <w:pPr>
              <w:spacing w:after="0" w:line="240" w:lineRule="auto"/>
              <w:rPr>
                <w:rFonts w:cs="Calibri"/>
                <w:b/>
              </w:rPr>
            </w:pPr>
            <w:r w:rsidRPr="00BB26EB">
              <w:rPr>
                <w:rFonts w:cs="Calibri"/>
                <w:b/>
              </w:rPr>
              <w:t>Additional Comments:</w:t>
            </w:r>
          </w:p>
          <w:p w14:paraId="71DC6FE0" w14:textId="77777777" w:rsidR="0049397F" w:rsidRDefault="00123495" w:rsidP="002B32CE">
            <w:pPr>
              <w:numPr>
                <w:ilvl w:val="0"/>
                <w:numId w:val="31"/>
              </w:numPr>
              <w:spacing w:after="0" w:line="240" w:lineRule="auto"/>
              <w:rPr>
                <w:rFonts w:cs="Calibri"/>
              </w:rPr>
            </w:pPr>
            <w:r>
              <w:rPr>
                <w:rFonts w:cs="Calibri"/>
              </w:rPr>
              <w:t xml:space="preserve">4W exercise will help us build the </w:t>
            </w:r>
            <w:r w:rsidR="0049397F">
              <w:rPr>
                <w:rFonts w:cs="Calibri"/>
              </w:rPr>
              <w:t>taxonomy</w:t>
            </w:r>
            <w:r>
              <w:rPr>
                <w:rFonts w:cs="Calibri"/>
              </w:rPr>
              <w:t>.</w:t>
            </w:r>
          </w:p>
          <w:p w14:paraId="30BCE481" w14:textId="77777777" w:rsidR="008F7D36" w:rsidRPr="0049397F" w:rsidRDefault="008F7D36" w:rsidP="002B32CE">
            <w:pPr>
              <w:numPr>
                <w:ilvl w:val="0"/>
                <w:numId w:val="31"/>
              </w:numPr>
              <w:spacing w:after="0" w:line="240" w:lineRule="auto"/>
              <w:rPr>
                <w:rFonts w:cs="Calibri"/>
              </w:rPr>
            </w:pPr>
            <w:r w:rsidRPr="0049397F">
              <w:rPr>
                <w:rFonts w:cs="Calibri"/>
              </w:rPr>
              <w:t xml:space="preserve">Level of support: </w:t>
            </w:r>
            <w:r w:rsidR="0049397F">
              <w:rPr>
                <w:rFonts w:cs="Calibri"/>
              </w:rPr>
              <w:t>UNHCR IMU</w:t>
            </w:r>
            <w:r w:rsidRPr="0049397F">
              <w:rPr>
                <w:rFonts w:cs="Calibri"/>
              </w:rPr>
              <w:t xml:space="preserve"> will train focal points and staffing support will also train as needed or support agencies with data entry.</w:t>
            </w:r>
          </w:p>
          <w:p w14:paraId="5996F3B7" w14:textId="77777777" w:rsidR="00A36971" w:rsidRPr="00112135" w:rsidRDefault="00A36971" w:rsidP="00123495">
            <w:pPr>
              <w:spacing w:after="0" w:line="240" w:lineRule="auto"/>
              <w:rPr>
                <w:rFonts w:cs="Calibri"/>
              </w:rPr>
            </w:pPr>
          </w:p>
        </w:tc>
        <w:tc>
          <w:tcPr>
            <w:tcW w:w="2831" w:type="dxa"/>
            <w:shd w:val="clear" w:color="auto" w:fill="auto"/>
          </w:tcPr>
          <w:p w14:paraId="0F109EEE" w14:textId="77777777" w:rsidR="00246FED" w:rsidRPr="0049397F" w:rsidRDefault="0049397F" w:rsidP="0049397F">
            <w:pPr>
              <w:numPr>
                <w:ilvl w:val="0"/>
                <w:numId w:val="18"/>
              </w:numPr>
              <w:spacing w:line="240" w:lineRule="auto"/>
              <w:ind w:left="335"/>
              <w:rPr>
                <w:rFonts w:cs="Calibri"/>
                <w:b/>
                <w:color w:val="2E74B5"/>
              </w:rPr>
            </w:pPr>
            <w:r>
              <w:rPr>
                <w:rFonts w:cs="Calibri"/>
                <w:b/>
              </w:rPr>
              <w:t>UNHCR IM Unit to share services mapping concept note and timeline as well as grant access to IMWG members to Services Advisor platform</w:t>
            </w:r>
            <w:r w:rsidR="00246FED" w:rsidRPr="00112135">
              <w:rPr>
                <w:rFonts w:cs="Calibri"/>
                <w:b/>
              </w:rPr>
              <w:t xml:space="preserve"> </w:t>
            </w:r>
            <w:r w:rsidRPr="00112135">
              <w:rPr>
                <w:rFonts w:cs="Calibri"/>
                <w:b/>
                <w:color w:val="FF0000"/>
              </w:rPr>
              <w:t>(</w:t>
            </w:r>
            <w:r>
              <w:rPr>
                <w:rFonts w:cs="Calibri"/>
                <w:b/>
                <w:color w:val="FF0000"/>
              </w:rPr>
              <w:t>timeline: ASAP</w:t>
            </w:r>
            <w:r w:rsidRPr="00112135">
              <w:rPr>
                <w:rFonts w:cs="Calibri"/>
                <w:b/>
                <w:color w:val="FF0000"/>
              </w:rPr>
              <w:t>)</w:t>
            </w:r>
          </w:p>
          <w:p w14:paraId="0BADD613" w14:textId="77777777" w:rsidR="0049397F" w:rsidRPr="00112135" w:rsidRDefault="0049397F" w:rsidP="0049397F">
            <w:pPr>
              <w:spacing w:line="240" w:lineRule="auto"/>
              <w:ind w:left="335"/>
              <w:rPr>
                <w:rFonts w:cs="Calibri"/>
                <w:b/>
                <w:color w:val="2E74B5"/>
              </w:rPr>
            </w:pPr>
          </w:p>
        </w:tc>
        <w:tc>
          <w:tcPr>
            <w:tcW w:w="1580" w:type="dxa"/>
            <w:shd w:val="clear" w:color="auto" w:fill="auto"/>
          </w:tcPr>
          <w:p w14:paraId="26FA4090" w14:textId="77777777" w:rsidR="002F6059" w:rsidRPr="00112135" w:rsidRDefault="002F6059" w:rsidP="0092255D">
            <w:pPr>
              <w:rPr>
                <w:rFonts w:cs="Calibri"/>
                <w:b/>
                <w:sz w:val="20"/>
                <w:szCs w:val="20"/>
              </w:rPr>
            </w:pPr>
          </w:p>
        </w:tc>
      </w:tr>
      <w:tr w:rsidR="001B3316" w:rsidRPr="00112135" w14:paraId="115D2EB9" w14:textId="77777777" w:rsidTr="00185D68">
        <w:trPr>
          <w:trHeight w:val="777"/>
          <w:jc w:val="center"/>
        </w:trPr>
        <w:tc>
          <w:tcPr>
            <w:tcW w:w="2885" w:type="dxa"/>
            <w:shd w:val="clear" w:color="auto" w:fill="auto"/>
          </w:tcPr>
          <w:p w14:paraId="2E99605C" w14:textId="77777777" w:rsidR="001B3316" w:rsidRDefault="001B3316" w:rsidP="001B3316">
            <w:pPr>
              <w:spacing w:after="0" w:line="240" w:lineRule="auto"/>
              <w:rPr>
                <w:rFonts w:cs="Calibri"/>
                <w:b/>
                <w:bCs/>
              </w:rPr>
            </w:pPr>
            <w:r>
              <w:rPr>
                <w:rFonts w:cs="Calibri"/>
                <w:b/>
                <w:bCs/>
              </w:rPr>
              <w:lastRenderedPageBreak/>
              <w:t>NGO Participation</w:t>
            </w:r>
          </w:p>
          <w:p w14:paraId="4D126CEF" w14:textId="77777777" w:rsidR="001B3316" w:rsidRDefault="001B3316" w:rsidP="002B32CE">
            <w:pPr>
              <w:spacing w:after="0" w:line="240" w:lineRule="auto"/>
              <w:rPr>
                <w:rFonts w:cs="Calibri"/>
                <w:b/>
                <w:bCs/>
              </w:rPr>
            </w:pPr>
          </w:p>
        </w:tc>
        <w:tc>
          <w:tcPr>
            <w:tcW w:w="7961" w:type="dxa"/>
            <w:shd w:val="clear" w:color="auto" w:fill="auto"/>
          </w:tcPr>
          <w:p w14:paraId="56E9D98D" w14:textId="77777777" w:rsidR="001B3316" w:rsidRDefault="0049397F" w:rsidP="001B3316">
            <w:pPr>
              <w:spacing w:after="0" w:line="240" w:lineRule="auto"/>
              <w:rPr>
                <w:rFonts w:cs="Calibri"/>
              </w:rPr>
            </w:pPr>
            <w:r>
              <w:rPr>
                <w:rFonts w:cs="Calibri"/>
              </w:rPr>
              <w:t xml:space="preserve">Following on the agreement to include NGOs in the IMWG at the last meeting it was decided that an email will be sent to Sector Leads to check with their NGO members if they would like to include their IM focal points in the IMWG meeting. </w:t>
            </w:r>
            <w:r w:rsidR="005F367D">
              <w:rPr>
                <w:rFonts w:cs="Calibri"/>
              </w:rPr>
              <w:t>Sector Leads in SE Turkey through ISWG can also recommend a few NGOs working outside of the 3RP for participation.</w:t>
            </w:r>
          </w:p>
          <w:p w14:paraId="644BD00F" w14:textId="77777777" w:rsidR="005F367D" w:rsidRDefault="005F367D" w:rsidP="001B3316">
            <w:pPr>
              <w:spacing w:after="0" w:line="240" w:lineRule="auto"/>
              <w:rPr>
                <w:rFonts w:cs="Calibri"/>
              </w:rPr>
            </w:pPr>
          </w:p>
          <w:p w14:paraId="4B79C77C" w14:textId="77777777" w:rsidR="005F367D" w:rsidRPr="0049397F" w:rsidRDefault="005F367D" w:rsidP="005F367D">
            <w:pPr>
              <w:spacing w:after="0" w:line="240" w:lineRule="auto"/>
              <w:rPr>
                <w:rFonts w:cs="Calibri"/>
                <w:b/>
              </w:rPr>
            </w:pPr>
            <w:r w:rsidRPr="00BB26EB">
              <w:rPr>
                <w:rFonts w:cs="Calibri"/>
                <w:b/>
              </w:rPr>
              <w:t>Additional Comments:</w:t>
            </w:r>
          </w:p>
          <w:p w14:paraId="19E6B970" w14:textId="53BF7220" w:rsidR="001B3316" w:rsidRPr="005F367D" w:rsidRDefault="001B3316" w:rsidP="001B3316">
            <w:pPr>
              <w:numPr>
                <w:ilvl w:val="0"/>
                <w:numId w:val="33"/>
              </w:numPr>
              <w:spacing w:after="0" w:line="240" w:lineRule="auto"/>
              <w:rPr>
                <w:rFonts w:cs="Calibri"/>
              </w:rPr>
            </w:pPr>
            <w:r>
              <w:rPr>
                <w:rFonts w:cs="Calibri"/>
              </w:rPr>
              <w:t xml:space="preserve">Remind NGOs to </w:t>
            </w:r>
            <w:r w:rsidR="005F367D">
              <w:rPr>
                <w:rFonts w:cs="Calibri"/>
              </w:rPr>
              <w:t>only send</w:t>
            </w:r>
            <w:r>
              <w:rPr>
                <w:rFonts w:cs="Calibri"/>
              </w:rPr>
              <w:t xml:space="preserve"> </w:t>
            </w:r>
            <w:r w:rsidR="005F367D">
              <w:rPr>
                <w:rFonts w:cs="Calibri"/>
              </w:rPr>
              <w:t>staff</w:t>
            </w:r>
            <w:r>
              <w:rPr>
                <w:rFonts w:cs="Calibri"/>
              </w:rPr>
              <w:t xml:space="preserve"> with the right</w:t>
            </w:r>
            <w:r w:rsidR="005F367D">
              <w:rPr>
                <w:rFonts w:cs="Calibri"/>
              </w:rPr>
              <w:t xml:space="preserve"> IM</w:t>
            </w:r>
            <w:r>
              <w:rPr>
                <w:rFonts w:cs="Calibri"/>
              </w:rPr>
              <w:t xml:space="preserve"> credentials and roles.</w:t>
            </w:r>
            <w:r w:rsidR="005F367D">
              <w:rPr>
                <w:rFonts w:cs="Calibri"/>
              </w:rPr>
              <w:t xml:space="preserve"> </w:t>
            </w:r>
            <w:r w:rsidRPr="005F367D">
              <w:rPr>
                <w:rFonts w:cs="Calibri"/>
                <w:i/>
              </w:rPr>
              <w:t xml:space="preserve">Add this to the IMWG TORs – </w:t>
            </w:r>
            <w:r w:rsidR="005F367D">
              <w:rPr>
                <w:rFonts w:cs="Calibri"/>
                <w:i/>
              </w:rPr>
              <w:t xml:space="preserve">NGO IM focal points need to </w:t>
            </w:r>
            <w:r w:rsidR="00D1313B">
              <w:rPr>
                <w:rFonts w:cs="Calibri"/>
                <w:i/>
              </w:rPr>
              <w:t xml:space="preserve">be </w:t>
            </w:r>
            <w:r w:rsidRPr="005F367D">
              <w:rPr>
                <w:rFonts w:cs="Calibri"/>
                <w:i/>
              </w:rPr>
              <w:t xml:space="preserve">cleared by </w:t>
            </w:r>
            <w:r w:rsidR="00D1313B">
              <w:rPr>
                <w:rFonts w:cs="Calibri"/>
                <w:i/>
              </w:rPr>
              <w:t>the Sector and have</w:t>
            </w:r>
            <w:r w:rsidR="005F367D">
              <w:rPr>
                <w:rFonts w:cs="Calibri"/>
                <w:i/>
              </w:rPr>
              <w:t xml:space="preserve"> IM duties.</w:t>
            </w:r>
          </w:p>
          <w:p w14:paraId="4364CBEA" w14:textId="77777777" w:rsidR="001B3316" w:rsidRDefault="001B3316" w:rsidP="002B32CE">
            <w:pPr>
              <w:spacing w:after="0" w:line="240" w:lineRule="auto"/>
              <w:rPr>
                <w:rFonts w:cs="Calibri"/>
              </w:rPr>
            </w:pPr>
          </w:p>
        </w:tc>
        <w:tc>
          <w:tcPr>
            <w:tcW w:w="2831" w:type="dxa"/>
            <w:shd w:val="clear" w:color="auto" w:fill="auto"/>
          </w:tcPr>
          <w:p w14:paraId="0CEF9BC4" w14:textId="77777777" w:rsidR="001B3316" w:rsidRPr="005F367D" w:rsidRDefault="005F367D" w:rsidP="005F367D">
            <w:pPr>
              <w:numPr>
                <w:ilvl w:val="0"/>
                <w:numId w:val="18"/>
              </w:numPr>
              <w:spacing w:line="240" w:lineRule="auto"/>
              <w:ind w:left="335"/>
              <w:rPr>
                <w:rFonts w:cs="Calibri"/>
                <w:b/>
                <w:color w:val="2E74B5"/>
              </w:rPr>
            </w:pPr>
            <w:r w:rsidRPr="005F367D">
              <w:rPr>
                <w:rFonts w:cs="Calibri"/>
                <w:b/>
              </w:rPr>
              <w:t>IMWG</w:t>
            </w:r>
            <w:r>
              <w:rPr>
                <w:rFonts w:cs="Calibri"/>
                <w:b/>
              </w:rPr>
              <w:t xml:space="preserve"> Chair</w:t>
            </w:r>
            <w:r w:rsidRPr="005F367D">
              <w:rPr>
                <w:rFonts w:cs="Calibri"/>
                <w:b/>
              </w:rPr>
              <w:t xml:space="preserve"> to send email to Sector Leads to request NGO IM focal point participation</w:t>
            </w:r>
            <w:r>
              <w:rPr>
                <w:rFonts w:cs="Calibri"/>
                <w:b/>
                <w:color w:val="2E74B5"/>
              </w:rPr>
              <w:t xml:space="preserve"> </w:t>
            </w:r>
            <w:r w:rsidRPr="00112135">
              <w:rPr>
                <w:rFonts w:cs="Calibri"/>
                <w:b/>
                <w:color w:val="FF0000"/>
              </w:rPr>
              <w:t>(</w:t>
            </w:r>
            <w:r>
              <w:rPr>
                <w:rFonts w:cs="Calibri"/>
                <w:b/>
                <w:color w:val="FF0000"/>
              </w:rPr>
              <w:t>timeline: ASAP</w:t>
            </w:r>
            <w:r w:rsidRPr="00112135">
              <w:rPr>
                <w:rFonts w:cs="Calibri"/>
                <w:b/>
                <w:color w:val="FF0000"/>
              </w:rPr>
              <w:t>)</w:t>
            </w:r>
          </w:p>
          <w:p w14:paraId="5F3753D1" w14:textId="2456D49B" w:rsidR="005F367D" w:rsidRPr="00112135" w:rsidRDefault="005F367D" w:rsidP="005E22BF">
            <w:pPr>
              <w:numPr>
                <w:ilvl w:val="0"/>
                <w:numId w:val="18"/>
              </w:numPr>
              <w:spacing w:line="240" w:lineRule="auto"/>
              <w:ind w:left="335"/>
              <w:rPr>
                <w:rFonts w:cs="Calibri"/>
                <w:b/>
                <w:color w:val="2E74B5"/>
              </w:rPr>
            </w:pPr>
            <w:r>
              <w:rPr>
                <w:rFonts w:cs="Calibri"/>
                <w:b/>
              </w:rPr>
              <w:t xml:space="preserve">IMWG Chair to recirculate TORs with new membership conditions </w:t>
            </w:r>
            <w:r w:rsidRPr="00112135">
              <w:rPr>
                <w:rFonts w:cs="Calibri"/>
                <w:b/>
                <w:color w:val="FF0000"/>
              </w:rPr>
              <w:t>(</w:t>
            </w:r>
            <w:r>
              <w:rPr>
                <w:rFonts w:cs="Calibri"/>
                <w:b/>
                <w:color w:val="FF0000"/>
              </w:rPr>
              <w:t xml:space="preserve">timeline: </w:t>
            </w:r>
            <w:r w:rsidR="005E22BF">
              <w:rPr>
                <w:rFonts w:cs="Calibri"/>
                <w:b/>
                <w:color w:val="FF0000"/>
              </w:rPr>
              <w:t>Friday</w:t>
            </w:r>
            <w:r>
              <w:rPr>
                <w:rFonts w:cs="Calibri"/>
                <w:b/>
                <w:color w:val="FF0000"/>
              </w:rPr>
              <w:t xml:space="preserve">, </w:t>
            </w:r>
            <w:r w:rsidR="005E22BF">
              <w:rPr>
                <w:rFonts w:cs="Calibri"/>
                <w:b/>
                <w:color w:val="FF0000"/>
              </w:rPr>
              <w:t>3</w:t>
            </w:r>
            <w:r>
              <w:rPr>
                <w:rFonts w:cs="Calibri"/>
                <w:b/>
                <w:color w:val="FF0000"/>
              </w:rPr>
              <w:t xml:space="preserve"> December</w:t>
            </w:r>
            <w:r w:rsidRPr="00112135">
              <w:rPr>
                <w:rFonts w:cs="Calibri"/>
                <w:b/>
                <w:color w:val="FF0000"/>
              </w:rPr>
              <w:t>)</w:t>
            </w:r>
          </w:p>
        </w:tc>
        <w:tc>
          <w:tcPr>
            <w:tcW w:w="1580" w:type="dxa"/>
            <w:shd w:val="clear" w:color="auto" w:fill="auto"/>
          </w:tcPr>
          <w:p w14:paraId="689759CE" w14:textId="77777777" w:rsidR="001B3316" w:rsidRPr="00112135" w:rsidRDefault="001B3316" w:rsidP="0092255D">
            <w:pPr>
              <w:rPr>
                <w:rFonts w:cs="Calibri"/>
                <w:b/>
                <w:sz w:val="20"/>
                <w:szCs w:val="20"/>
              </w:rPr>
            </w:pPr>
          </w:p>
        </w:tc>
      </w:tr>
      <w:tr w:rsidR="001B3316" w:rsidRPr="00112135" w14:paraId="5214CC53" w14:textId="77777777" w:rsidTr="00185D68">
        <w:trPr>
          <w:trHeight w:val="777"/>
          <w:jc w:val="center"/>
        </w:trPr>
        <w:tc>
          <w:tcPr>
            <w:tcW w:w="2885" w:type="dxa"/>
            <w:shd w:val="clear" w:color="auto" w:fill="auto"/>
          </w:tcPr>
          <w:p w14:paraId="3ED61E7D" w14:textId="77777777" w:rsidR="001B3316" w:rsidRDefault="001B3316" w:rsidP="001B3316">
            <w:pPr>
              <w:spacing w:after="0" w:line="240" w:lineRule="auto"/>
              <w:rPr>
                <w:rFonts w:cs="Calibri"/>
                <w:b/>
                <w:bCs/>
              </w:rPr>
            </w:pPr>
            <w:r>
              <w:rPr>
                <w:rFonts w:cs="Calibri"/>
                <w:b/>
                <w:bCs/>
              </w:rPr>
              <w:t>Data Portals &amp; Info Sharing/Calendar + Minutes</w:t>
            </w:r>
          </w:p>
          <w:p w14:paraId="375C6C7D" w14:textId="77777777" w:rsidR="001B3316" w:rsidRDefault="001B3316" w:rsidP="002B32CE">
            <w:pPr>
              <w:spacing w:after="0" w:line="240" w:lineRule="auto"/>
              <w:rPr>
                <w:rFonts w:cs="Calibri"/>
                <w:b/>
                <w:bCs/>
              </w:rPr>
            </w:pPr>
          </w:p>
        </w:tc>
        <w:tc>
          <w:tcPr>
            <w:tcW w:w="7961" w:type="dxa"/>
            <w:shd w:val="clear" w:color="auto" w:fill="auto"/>
          </w:tcPr>
          <w:p w14:paraId="6FBAD165" w14:textId="77777777" w:rsidR="001B3316" w:rsidRDefault="00C12826" w:rsidP="001B3316">
            <w:pPr>
              <w:spacing w:after="0" w:line="240" w:lineRule="auto"/>
              <w:rPr>
                <w:rFonts w:cs="Calibri"/>
              </w:rPr>
            </w:pPr>
            <w:r>
              <w:rPr>
                <w:rFonts w:cs="Calibri"/>
              </w:rPr>
              <w:t xml:space="preserve">During the last </w:t>
            </w:r>
            <w:r w:rsidR="001B3316">
              <w:rPr>
                <w:rFonts w:cs="Calibri"/>
              </w:rPr>
              <w:t>STF</w:t>
            </w:r>
            <w:r>
              <w:rPr>
                <w:rFonts w:cs="Calibri"/>
              </w:rPr>
              <w:t xml:space="preserve"> it was agreed by all members that</w:t>
            </w:r>
            <w:r w:rsidR="001B3316">
              <w:rPr>
                <w:rFonts w:cs="Calibri"/>
              </w:rPr>
              <w:t xml:space="preserve"> </w:t>
            </w:r>
            <w:r>
              <w:rPr>
                <w:rFonts w:cs="Calibri"/>
              </w:rPr>
              <w:t>WG</w:t>
            </w:r>
            <w:r w:rsidR="001B3316">
              <w:rPr>
                <w:rFonts w:cs="Calibri"/>
              </w:rPr>
              <w:t xml:space="preserve"> minutes and calendar</w:t>
            </w:r>
            <w:r>
              <w:rPr>
                <w:rFonts w:cs="Calibri"/>
              </w:rPr>
              <w:t>s</w:t>
            </w:r>
            <w:r w:rsidR="001B3316">
              <w:rPr>
                <w:rFonts w:cs="Calibri"/>
              </w:rPr>
              <w:t xml:space="preserve"> </w:t>
            </w:r>
            <w:r>
              <w:rPr>
                <w:rFonts w:cs="Calibri"/>
              </w:rPr>
              <w:t xml:space="preserve">should be shared in </w:t>
            </w:r>
            <w:r w:rsidR="004D6A0D">
              <w:rPr>
                <w:rFonts w:cs="Calibri"/>
              </w:rPr>
              <w:t xml:space="preserve">a </w:t>
            </w:r>
            <w:r>
              <w:rPr>
                <w:rFonts w:cs="Calibri"/>
              </w:rPr>
              <w:t>public form to ensure</w:t>
            </w:r>
            <w:r w:rsidR="001B3316">
              <w:rPr>
                <w:rFonts w:cs="Calibri"/>
              </w:rPr>
              <w:t xml:space="preserve"> greater transparency and accountability </w:t>
            </w:r>
            <w:r>
              <w:rPr>
                <w:rFonts w:cs="Calibri"/>
              </w:rPr>
              <w:t>vis-a-vis</w:t>
            </w:r>
            <w:r w:rsidR="001B3316">
              <w:rPr>
                <w:rFonts w:cs="Calibri"/>
              </w:rPr>
              <w:t xml:space="preserve"> </w:t>
            </w:r>
            <w:r w:rsidR="004D6A0D">
              <w:rPr>
                <w:rFonts w:cs="Calibri"/>
              </w:rPr>
              <w:t>other S</w:t>
            </w:r>
            <w:r w:rsidR="001B3316">
              <w:rPr>
                <w:rFonts w:cs="Calibri"/>
              </w:rPr>
              <w:t xml:space="preserve">ectors and donors. </w:t>
            </w:r>
            <w:r w:rsidR="004D6A0D">
              <w:rPr>
                <w:rFonts w:cs="Calibri"/>
              </w:rPr>
              <w:t>The IMWG agreed that the</w:t>
            </w:r>
            <w:r>
              <w:rPr>
                <w:rFonts w:cs="Calibri"/>
              </w:rPr>
              <w:t xml:space="preserve"> data portals </w:t>
            </w:r>
            <w:r w:rsidR="004D6A0D">
              <w:rPr>
                <w:rFonts w:cs="Calibri"/>
              </w:rPr>
              <w:t xml:space="preserve">(data.unhcr.org) </w:t>
            </w:r>
            <w:r>
              <w:rPr>
                <w:rFonts w:cs="Calibri"/>
              </w:rPr>
              <w:t>would be a good platform to share this information. IMWG agreed that the group will seek endorsement from the STF to start sharing this information</w:t>
            </w:r>
            <w:r w:rsidR="004D6A0D">
              <w:rPr>
                <w:rFonts w:cs="Calibri"/>
              </w:rPr>
              <w:t xml:space="preserve"> online.</w:t>
            </w:r>
            <w:r>
              <w:rPr>
                <w:rFonts w:cs="Calibri"/>
              </w:rPr>
              <w:t xml:space="preserve"> </w:t>
            </w:r>
          </w:p>
          <w:p w14:paraId="6D0015A9" w14:textId="77777777" w:rsidR="0049397F" w:rsidRDefault="0049397F" w:rsidP="0049397F">
            <w:pPr>
              <w:spacing w:after="0" w:line="240" w:lineRule="auto"/>
              <w:rPr>
                <w:rFonts w:cs="Calibri"/>
              </w:rPr>
            </w:pPr>
          </w:p>
          <w:p w14:paraId="374BEBE8" w14:textId="77777777" w:rsidR="0049397F" w:rsidRDefault="00C12826" w:rsidP="0049397F">
            <w:pPr>
              <w:spacing w:after="0" w:line="240" w:lineRule="auto"/>
              <w:rPr>
                <w:rFonts w:cs="Calibri"/>
              </w:rPr>
            </w:pPr>
            <w:r>
              <w:rPr>
                <w:rFonts w:cs="Calibri"/>
              </w:rPr>
              <w:t>IMWG members were reminded</w:t>
            </w:r>
            <w:r w:rsidR="0049397F">
              <w:rPr>
                <w:rFonts w:cs="Calibri"/>
              </w:rPr>
              <w:t xml:space="preserve"> to send</w:t>
            </w:r>
            <w:r>
              <w:rPr>
                <w:rFonts w:cs="Calibri"/>
              </w:rPr>
              <w:t xml:space="preserve"> Sectoral or Agency documents/</w:t>
            </w:r>
            <w:r w:rsidR="0049397F">
              <w:rPr>
                <w:rFonts w:cs="Calibri"/>
              </w:rPr>
              <w:t>products</w:t>
            </w:r>
            <w:r>
              <w:rPr>
                <w:rFonts w:cs="Calibri"/>
              </w:rPr>
              <w:t xml:space="preserve"> as well as news and updates</w:t>
            </w:r>
            <w:r w:rsidR="0049397F">
              <w:rPr>
                <w:rFonts w:cs="Calibri"/>
              </w:rPr>
              <w:t xml:space="preserve"> to be shared on the data portal</w:t>
            </w:r>
            <w:r>
              <w:rPr>
                <w:rFonts w:cs="Calibri"/>
              </w:rPr>
              <w:t>s</w:t>
            </w:r>
            <w:r w:rsidR="0049397F">
              <w:rPr>
                <w:rFonts w:cs="Calibri"/>
              </w:rPr>
              <w:t>.</w:t>
            </w:r>
          </w:p>
          <w:p w14:paraId="76A5F254" w14:textId="77777777" w:rsidR="001B3316" w:rsidRDefault="001B3316" w:rsidP="002B32CE">
            <w:pPr>
              <w:spacing w:after="0" w:line="240" w:lineRule="auto"/>
              <w:rPr>
                <w:rFonts w:cs="Calibri"/>
              </w:rPr>
            </w:pPr>
          </w:p>
        </w:tc>
        <w:tc>
          <w:tcPr>
            <w:tcW w:w="2831" w:type="dxa"/>
            <w:shd w:val="clear" w:color="auto" w:fill="auto"/>
          </w:tcPr>
          <w:p w14:paraId="574E728E" w14:textId="491E11FC" w:rsidR="00C12826" w:rsidRPr="00C12826" w:rsidRDefault="00C12826" w:rsidP="00C12826">
            <w:pPr>
              <w:numPr>
                <w:ilvl w:val="0"/>
                <w:numId w:val="18"/>
              </w:numPr>
              <w:spacing w:line="240" w:lineRule="auto"/>
              <w:ind w:left="335"/>
              <w:rPr>
                <w:rFonts w:cs="Calibri"/>
                <w:b/>
                <w:color w:val="2E74B5"/>
              </w:rPr>
            </w:pPr>
            <w:r w:rsidRPr="005F367D">
              <w:rPr>
                <w:rFonts w:cs="Calibri"/>
                <w:b/>
              </w:rPr>
              <w:t>IMWG</w:t>
            </w:r>
            <w:r>
              <w:rPr>
                <w:rFonts w:cs="Calibri"/>
                <w:b/>
              </w:rPr>
              <w:t xml:space="preserve"> Chair</w:t>
            </w:r>
            <w:r w:rsidRPr="005F367D">
              <w:rPr>
                <w:rFonts w:cs="Calibri"/>
                <w:b/>
              </w:rPr>
              <w:t xml:space="preserve"> to </w:t>
            </w:r>
            <w:r>
              <w:rPr>
                <w:rFonts w:cs="Calibri"/>
                <w:b/>
              </w:rPr>
              <w:t>circulate Data Portal Info Sharing SOPs</w:t>
            </w:r>
            <w:r>
              <w:rPr>
                <w:rFonts w:cs="Calibri"/>
                <w:b/>
                <w:color w:val="2E74B5"/>
              </w:rPr>
              <w:t xml:space="preserve"> </w:t>
            </w:r>
            <w:r w:rsidRPr="00112135">
              <w:rPr>
                <w:rFonts w:cs="Calibri"/>
                <w:b/>
                <w:color w:val="FF0000"/>
              </w:rPr>
              <w:t>(</w:t>
            </w:r>
            <w:r>
              <w:rPr>
                <w:rFonts w:cs="Calibri"/>
                <w:b/>
                <w:color w:val="FF0000"/>
              </w:rPr>
              <w:t xml:space="preserve">timeline: </w:t>
            </w:r>
            <w:r w:rsidR="005E22BF">
              <w:rPr>
                <w:rFonts w:cs="Calibri"/>
                <w:b/>
                <w:color w:val="FF0000"/>
              </w:rPr>
              <w:t>Friday</w:t>
            </w:r>
            <w:r w:rsidR="00D1313B">
              <w:rPr>
                <w:rFonts w:cs="Calibri"/>
                <w:b/>
                <w:color w:val="FF0000"/>
              </w:rPr>
              <w:t xml:space="preserve">, </w:t>
            </w:r>
            <w:r w:rsidR="005E22BF">
              <w:rPr>
                <w:rFonts w:cs="Calibri"/>
                <w:b/>
                <w:color w:val="FF0000"/>
              </w:rPr>
              <w:t>3</w:t>
            </w:r>
            <w:r w:rsidR="00D1313B">
              <w:rPr>
                <w:rFonts w:cs="Calibri"/>
                <w:b/>
                <w:color w:val="FF0000"/>
              </w:rPr>
              <w:t xml:space="preserve"> December</w:t>
            </w:r>
            <w:r w:rsidRPr="00112135">
              <w:rPr>
                <w:rFonts w:cs="Calibri"/>
                <w:b/>
                <w:color w:val="FF0000"/>
              </w:rPr>
              <w:t>)</w:t>
            </w:r>
          </w:p>
          <w:p w14:paraId="778D9D1B" w14:textId="77777777" w:rsidR="00C12826" w:rsidRPr="005F367D" w:rsidRDefault="00C12826" w:rsidP="00C12826">
            <w:pPr>
              <w:numPr>
                <w:ilvl w:val="0"/>
                <w:numId w:val="18"/>
              </w:numPr>
              <w:spacing w:line="240" w:lineRule="auto"/>
              <w:ind w:left="335"/>
              <w:rPr>
                <w:rFonts w:cs="Calibri"/>
                <w:b/>
                <w:color w:val="2E74B5"/>
              </w:rPr>
            </w:pPr>
            <w:r w:rsidRPr="005F367D">
              <w:rPr>
                <w:rFonts w:cs="Calibri"/>
                <w:b/>
              </w:rPr>
              <w:t>IMWG</w:t>
            </w:r>
            <w:r>
              <w:rPr>
                <w:rFonts w:cs="Calibri"/>
                <w:b/>
              </w:rPr>
              <w:t xml:space="preserve"> Chair</w:t>
            </w:r>
            <w:r w:rsidRPr="005F367D">
              <w:rPr>
                <w:rFonts w:cs="Calibri"/>
                <w:b/>
              </w:rPr>
              <w:t xml:space="preserve"> to send email to </w:t>
            </w:r>
            <w:r>
              <w:rPr>
                <w:rFonts w:cs="Calibri"/>
                <w:b/>
              </w:rPr>
              <w:t xml:space="preserve">STF to seek endorsement to put the WG’s calendar and minutes on the dataportal </w:t>
            </w:r>
            <w:r w:rsidRPr="00112135">
              <w:rPr>
                <w:rFonts w:cs="Calibri"/>
                <w:b/>
                <w:color w:val="FF0000"/>
              </w:rPr>
              <w:t>(</w:t>
            </w:r>
            <w:r>
              <w:rPr>
                <w:rFonts w:cs="Calibri"/>
                <w:b/>
                <w:color w:val="FF0000"/>
              </w:rPr>
              <w:t>timeline: ASAP</w:t>
            </w:r>
            <w:r w:rsidRPr="00112135">
              <w:rPr>
                <w:rFonts w:cs="Calibri"/>
                <w:b/>
                <w:color w:val="FF0000"/>
              </w:rPr>
              <w:t>)</w:t>
            </w:r>
          </w:p>
          <w:p w14:paraId="76D7B728" w14:textId="77777777" w:rsidR="001B3316" w:rsidRPr="00DD41F4" w:rsidRDefault="00C12826" w:rsidP="00D1313B">
            <w:pPr>
              <w:numPr>
                <w:ilvl w:val="0"/>
                <w:numId w:val="18"/>
              </w:numPr>
              <w:spacing w:line="240" w:lineRule="auto"/>
              <w:ind w:left="335"/>
              <w:rPr>
                <w:rFonts w:cs="Calibri"/>
                <w:b/>
              </w:rPr>
            </w:pPr>
            <w:r w:rsidRPr="00C12826">
              <w:rPr>
                <w:rFonts w:cs="Calibri"/>
                <w:b/>
              </w:rPr>
              <w:t xml:space="preserve">UNHCR IMU to develop Info Hub for the data portal </w:t>
            </w:r>
            <w:r w:rsidRPr="00C12826">
              <w:rPr>
                <w:rFonts w:cs="Calibri"/>
                <w:b/>
                <w:color w:val="FF0000"/>
              </w:rPr>
              <w:t xml:space="preserve">(timeline: </w:t>
            </w:r>
            <w:r w:rsidR="00D1313B">
              <w:rPr>
                <w:rFonts w:cs="Calibri"/>
                <w:b/>
                <w:color w:val="FF0000"/>
              </w:rPr>
              <w:t>Tuesday, 10 January</w:t>
            </w:r>
            <w:r w:rsidRPr="00C12826">
              <w:rPr>
                <w:rFonts w:cs="Calibri"/>
                <w:b/>
                <w:color w:val="FF0000"/>
              </w:rPr>
              <w:t xml:space="preserve"> </w:t>
            </w:r>
            <w:r w:rsidR="00D1313B">
              <w:rPr>
                <w:rFonts w:cs="Calibri"/>
                <w:b/>
                <w:color w:val="FF0000"/>
              </w:rPr>
              <w:t>2017</w:t>
            </w:r>
            <w:r w:rsidRPr="00C12826">
              <w:rPr>
                <w:rFonts w:cs="Calibri"/>
                <w:b/>
                <w:color w:val="FF0000"/>
              </w:rPr>
              <w:t>)</w:t>
            </w:r>
          </w:p>
          <w:p w14:paraId="0ED107C0" w14:textId="6124501B" w:rsidR="00DD41F4" w:rsidRPr="00DF066A" w:rsidRDefault="00DD41F4" w:rsidP="00D1313B">
            <w:pPr>
              <w:numPr>
                <w:ilvl w:val="0"/>
                <w:numId w:val="18"/>
              </w:numPr>
              <w:spacing w:line="240" w:lineRule="auto"/>
              <w:ind w:left="335"/>
              <w:rPr>
                <w:rFonts w:cs="Calibri"/>
              </w:rPr>
            </w:pPr>
            <w:r w:rsidRPr="00DD41F4">
              <w:rPr>
                <w:rFonts w:cs="Calibri"/>
              </w:rPr>
              <w:t xml:space="preserve">IMWG members to send input to the Data Portal to </w:t>
            </w:r>
            <w:hyperlink r:id="rId8" w:history="1">
              <w:r w:rsidRPr="00DD41F4">
                <w:rPr>
                  <w:rStyle w:val="Hyperlink"/>
                  <w:rFonts w:cs="Calibri"/>
                  <w:u w:val="none"/>
                </w:rPr>
                <w:t>imwg@unhcr.org</w:t>
              </w:r>
            </w:hyperlink>
            <w:r w:rsidRPr="00DD41F4">
              <w:rPr>
                <w:rStyle w:val="Hyperlink"/>
                <w:rFonts w:cs="Calibri"/>
                <w:u w:val="none"/>
              </w:rPr>
              <w:t xml:space="preserve">  </w:t>
            </w:r>
            <w:r>
              <w:rPr>
                <w:rStyle w:val="Hyperlink"/>
                <w:rFonts w:cs="Calibri"/>
                <w:u w:val="none"/>
              </w:rPr>
              <w:t>(</w:t>
            </w:r>
            <w:r>
              <w:rPr>
                <w:rStyle w:val="Hyperlink"/>
                <w:rFonts w:cs="Calibri"/>
                <w:b/>
                <w:color w:val="FF0000"/>
                <w:u w:val="none"/>
              </w:rPr>
              <w:t>ASAP and ongoing)</w:t>
            </w:r>
          </w:p>
        </w:tc>
        <w:tc>
          <w:tcPr>
            <w:tcW w:w="1580" w:type="dxa"/>
            <w:shd w:val="clear" w:color="auto" w:fill="auto"/>
          </w:tcPr>
          <w:p w14:paraId="04231CCE" w14:textId="77777777" w:rsidR="001B3316" w:rsidRPr="00112135" w:rsidRDefault="001B3316" w:rsidP="0092255D">
            <w:pPr>
              <w:rPr>
                <w:rFonts w:cs="Calibri"/>
                <w:b/>
                <w:sz w:val="20"/>
                <w:szCs w:val="20"/>
              </w:rPr>
            </w:pPr>
          </w:p>
        </w:tc>
      </w:tr>
      <w:tr w:rsidR="001B3316" w:rsidRPr="00112135" w14:paraId="50DF5AEB" w14:textId="77777777" w:rsidTr="00185D68">
        <w:trPr>
          <w:trHeight w:val="777"/>
          <w:jc w:val="center"/>
        </w:trPr>
        <w:tc>
          <w:tcPr>
            <w:tcW w:w="2885" w:type="dxa"/>
            <w:shd w:val="clear" w:color="auto" w:fill="auto"/>
          </w:tcPr>
          <w:p w14:paraId="02EF5C8E" w14:textId="77777777" w:rsidR="001B3316" w:rsidRPr="00112135" w:rsidRDefault="001B3316" w:rsidP="001B3316">
            <w:pPr>
              <w:spacing w:after="0" w:line="240" w:lineRule="auto"/>
              <w:rPr>
                <w:rFonts w:cs="Calibri"/>
                <w:b/>
                <w:bCs/>
              </w:rPr>
            </w:pPr>
            <w:r>
              <w:rPr>
                <w:rFonts w:cs="Calibri"/>
                <w:b/>
                <w:bCs/>
              </w:rPr>
              <w:lastRenderedPageBreak/>
              <w:t>AOB</w:t>
            </w:r>
          </w:p>
          <w:p w14:paraId="33BE633E" w14:textId="77777777" w:rsidR="001B3316" w:rsidRDefault="001B3316" w:rsidP="002B32CE">
            <w:pPr>
              <w:spacing w:after="0" w:line="240" w:lineRule="auto"/>
              <w:rPr>
                <w:rFonts w:cs="Calibri"/>
                <w:b/>
                <w:bCs/>
              </w:rPr>
            </w:pPr>
          </w:p>
        </w:tc>
        <w:tc>
          <w:tcPr>
            <w:tcW w:w="7961" w:type="dxa"/>
            <w:shd w:val="clear" w:color="auto" w:fill="auto"/>
          </w:tcPr>
          <w:p w14:paraId="29F20915" w14:textId="728A17B4" w:rsidR="004D6A0D" w:rsidRDefault="004D6A0D" w:rsidP="001B3316">
            <w:pPr>
              <w:numPr>
                <w:ilvl w:val="0"/>
                <w:numId w:val="33"/>
              </w:numPr>
              <w:spacing w:after="0" w:line="240" w:lineRule="auto"/>
              <w:rPr>
                <w:rFonts w:cs="Calibri"/>
              </w:rPr>
            </w:pPr>
            <w:r>
              <w:rPr>
                <w:rFonts w:cs="Calibri"/>
              </w:rPr>
              <w:t xml:space="preserve">The IMWG </w:t>
            </w:r>
            <w:r w:rsidR="001B3316">
              <w:rPr>
                <w:rFonts w:cs="Calibri"/>
              </w:rPr>
              <w:t>Mailing List</w:t>
            </w:r>
            <w:r>
              <w:rPr>
                <w:rFonts w:cs="Calibri"/>
              </w:rPr>
              <w:t xml:space="preserve"> needs to be cleaned as some people on the current distribution list have never shown up. </w:t>
            </w:r>
            <w:r w:rsidR="001B3316">
              <w:rPr>
                <w:rFonts w:cs="Calibri"/>
              </w:rPr>
              <w:t xml:space="preserve"> Send an email asking if people want to continue being part of this IMWG and stay in the mailing list.</w:t>
            </w:r>
          </w:p>
          <w:p w14:paraId="45534704" w14:textId="77777777" w:rsidR="001B3316" w:rsidRDefault="004D6A0D" w:rsidP="001B3316">
            <w:pPr>
              <w:numPr>
                <w:ilvl w:val="0"/>
                <w:numId w:val="33"/>
              </w:numPr>
              <w:spacing w:after="0" w:line="240" w:lineRule="auto"/>
              <w:rPr>
                <w:rFonts w:cs="Calibri"/>
              </w:rPr>
            </w:pPr>
            <w:r>
              <w:rPr>
                <w:rFonts w:cs="Calibri"/>
              </w:rPr>
              <w:t>An e</w:t>
            </w:r>
            <w:r w:rsidR="001B3316" w:rsidRPr="004D6A0D">
              <w:rPr>
                <w:rFonts w:cs="Calibri"/>
              </w:rPr>
              <w:t xml:space="preserve">mail address </w:t>
            </w:r>
            <w:r>
              <w:rPr>
                <w:rFonts w:cs="Calibri"/>
              </w:rPr>
              <w:t xml:space="preserve">was </w:t>
            </w:r>
            <w:r w:rsidR="001B3316" w:rsidRPr="004D6A0D">
              <w:rPr>
                <w:rFonts w:cs="Calibri"/>
              </w:rPr>
              <w:t xml:space="preserve">created for the IMWG </w:t>
            </w:r>
            <w:r>
              <w:rPr>
                <w:rFonts w:cs="Calibri"/>
              </w:rPr>
              <w:t>for</w:t>
            </w:r>
            <w:r w:rsidR="001B3316" w:rsidRPr="004D6A0D">
              <w:rPr>
                <w:rFonts w:cs="Calibri"/>
              </w:rPr>
              <w:t xml:space="preserve"> updates and communications</w:t>
            </w:r>
            <w:r>
              <w:rPr>
                <w:rFonts w:cs="Calibri"/>
              </w:rPr>
              <w:t xml:space="preserve">: </w:t>
            </w:r>
            <w:hyperlink r:id="rId9" w:history="1">
              <w:r w:rsidRPr="003B70A1">
                <w:rPr>
                  <w:rStyle w:val="Hyperlink"/>
                  <w:rFonts w:cs="Calibri"/>
                </w:rPr>
                <w:t>imwg@unhcr.org</w:t>
              </w:r>
            </w:hyperlink>
          </w:p>
          <w:p w14:paraId="26D83CDF" w14:textId="77777777" w:rsidR="001B3316" w:rsidRPr="007524AA" w:rsidRDefault="001B3316" w:rsidP="001B3316">
            <w:pPr>
              <w:numPr>
                <w:ilvl w:val="0"/>
                <w:numId w:val="33"/>
              </w:numPr>
              <w:spacing w:after="0" w:line="240" w:lineRule="auto"/>
              <w:rPr>
                <w:rFonts w:cs="Calibri"/>
                <w:b/>
              </w:rPr>
            </w:pPr>
            <w:r w:rsidRPr="007524AA">
              <w:rPr>
                <w:rFonts w:cs="Calibri"/>
                <w:b/>
                <w:color w:val="FF0000"/>
              </w:rPr>
              <w:t>Next Meeting: 10 January at 15:30 at UNHCR CO in Ankara</w:t>
            </w:r>
          </w:p>
        </w:tc>
        <w:tc>
          <w:tcPr>
            <w:tcW w:w="2831" w:type="dxa"/>
            <w:shd w:val="clear" w:color="auto" w:fill="auto"/>
          </w:tcPr>
          <w:p w14:paraId="50A3F760" w14:textId="77777777" w:rsidR="00C12826" w:rsidRPr="005F367D" w:rsidRDefault="00C12826" w:rsidP="00C12826">
            <w:pPr>
              <w:numPr>
                <w:ilvl w:val="0"/>
                <w:numId w:val="18"/>
              </w:numPr>
              <w:spacing w:line="240" w:lineRule="auto"/>
              <w:ind w:left="335"/>
              <w:rPr>
                <w:rFonts w:cs="Calibri"/>
                <w:b/>
                <w:color w:val="2E74B5"/>
              </w:rPr>
            </w:pPr>
            <w:r w:rsidRPr="005F367D">
              <w:rPr>
                <w:rFonts w:cs="Calibri"/>
                <w:b/>
              </w:rPr>
              <w:t>IMWG</w:t>
            </w:r>
            <w:r>
              <w:rPr>
                <w:rFonts w:cs="Calibri"/>
                <w:b/>
              </w:rPr>
              <w:t xml:space="preserve"> Chair</w:t>
            </w:r>
            <w:r w:rsidRPr="005F367D">
              <w:rPr>
                <w:rFonts w:cs="Calibri"/>
                <w:b/>
              </w:rPr>
              <w:t xml:space="preserve"> to send email to </w:t>
            </w:r>
            <w:r w:rsidR="004D6A0D">
              <w:rPr>
                <w:rFonts w:cs="Calibri"/>
                <w:b/>
              </w:rPr>
              <w:t xml:space="preserve">mailing list asking who would like to remain in the group </w:t>
            </w:r>
            <w:r w:rsidRPr="00112135">
              <w:rPr>
                <w:rFonts w:cs="Calibri"/>
                <w:b/>
                <w:color w:val="FF0000"/>
              </w:rPr>
              <w:t>(</w:t>
            </w:r>
            <w:r>
              <w:rPr>
                <w:rFonts w:cs="Calibri"/>
                <w:b/>
                <w:color w:val="FF0000"/>
              </w:rPr>
              <w:t>timeline: ASAP</w:t>
            </w:r>
            <w:r w:rsidRPr="00112135">
              <w:rPr>
                <w:rFonts w:cs="Calibri"/>
                <w:b/>
                <w:color w:val="FF0000"/>
              </w:rPr>
              <w:t>)</w:t>
            </w:r>
          </w:p>
          <w:p w14:paraId="3D55F8D7" w14:textId="77777777" w:rsidR="001B3316" w:rsidRPr="00112135" w:rsidRDefault="001B3316" w:rsidP="004D6A0D">
            <w:pPr>
              <w:spacing w:line="240" w:lineRule="auto"/>
              <w:rPr>
                <w:rFonts w:cs="Calibri"/>
                <w:b/>
                <w:color w:val="2E74B5"/>
              </w:rPr>
            </w:pPr>
          </w:p>
        </w:tc>
        <w:tc>
          <w:tcPr>
            <w:tcW w:w="1580" w:type="dxa"/>
            <w:shd w:val="clear" w:color="auto" w:fill="auto"/>
          </w:tcPr>
          <w:p w14:paraId="26381737" w14:textId="77777777" w:rsidR="001B3316" w:rsidRPr="00112135" w:rsidRDefault="001B3316" w:rsidP="0092255D">
            <w:pPr>
              <w:rPr>
                <w:rFonts w:cs="Calibri"/>
                <w:b/>
                <w:sz w:val="20"/>
                <w:szCs w:val="20"/>
              </w:rPr>
            </w:pPr>
          </w:p>
        </w:tc>
      </w:tr>
    </w:tbl>
    <w:p w14:paraId="23AFBD38" w14:textId="77777777" w:rsidR="00632324" w:rsidRPr="005E3582" w:rsidRDefault="00632324" w:rsidP="0092255D">
      <w:pPr>
        <w:spacing w:after="0"/>
        <w:rPr>
          <w:lang w:val="en-GB"/>
        </w:rPr>
      </w:pPr>
    </w:p>
    <w:sectPr w:rsidR="00632324" w:rsidRPr="005E3582" w:rsidSect="007743ED">
      <w:headerReference w:type="default" r:id="rId10"/>
      <w:footerReference w:type="default" r:id="rId11"/>
      <w:pgSz w:w="16838" w:h="11906" w:orient="landscape"/>
      <w:pgMar w:top="450" w:right="720" w:bottom="270" w:left="720" w:header="547"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1A23F" w14:textId="77777777" w:rsidR="00A56040" w:rsidRDefault="00A56040">
      <w:pPr>
        <w:spacing w:after="0" w:line="240" w:lineRule="auto"/>
      </w:pPr>
      <w:r>
        <w:separator/>
      </w:r>
    </w:p>
  </w:endnote>
  <w:endnote w:type="continuationSeparator" w:id="0">
    <w:p w14:paraId="11C5EC8F" w14:textId="77777777" w:rsidR="00A56040" w:rsidRDefault="00A5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BE8941" w14:textId="77777777" w:rsidR="00D54E66" w:rsidRDefault="00D54E66" w:rsidP="00744C99">
    <w:pPr>
      <w:pStyle w:val="Footer"/>
      <w:pBdr>
        <w:top w:val="single" w:sz="4" w:space="1" w:color="auto"/>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459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4591">
      <w:rPr>
        <w:b/>
        <w:bCs/>
        <w:noProof/>
      </w:rPr>
      <w:t>6</w:t>
    </w:r>
    <w:r>
      <w:rPr>
        <w:b/>
        <w:bCs/>
        <w:sz w:val="24"/>
        <w:szCs w:val="24"/>
      </w:rPr>
      <w:fldChar w:fldCharType="end"/>
    </w:r>
  </w:p>
  <w:p w14:paraId="7DA45C86" w14:textId="77777777" w:rsidR="00D54E66" w:rsidRDefault="00D54E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382C4" w14:textId="77777777" w:rsidR="00A56040" w:rsidRDefault="00A56040">
      <w:pPr>
        <w:spacing w:after="0" w:line="240" w:lineRule="auto"/>
      </w:pPr>
      <w:r>
        <w:separator/>
      </w:r>
    </w:p>
  </w:footnote>
  <w:footnote w:type="continuationSeparator" w:id="0">
    <w:p w14:paraId="0C63CAA0" w14:textId="77777777" w:rsidR="00A56040" w:rsidRDefault="00A560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CBB34F" w14:textId="77777777" w:rsidR="00D54E66" w:rsidRDefault="00A56040">
    <w:pPr>
      <w:pStyle w:val="Header"/>
    </w:pPr>
    <w:r>
      <w:rPr>
        <w:noProof/>
        <w:lang w:val="en-US"/>
      </w:rPr>
      <w:pict w14:anchorId="5988D9F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429C"/>
    <w:multiLevelType w:val="hybridMultilevel"/>
    <w:tmpl w:val="4D04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04109"/>
    <w:multiLevelType w:val="hybridMultilevel"/>
    <w:tmpl w:val="8F1EF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5461A1"/>
    <w:multiLevelType w:val="hybridMultilevel"/>
    <w:tmpl w:val="5F5C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04C2A"/>
    <w:multiLevelType w:val="hybridMultilevel"/>
    <w:tmpl w:val="C262D44E"/>
    <w:lvl w:ilvl="0" w:tplc="886C2EDA">
      <w:start w:val="1"/>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533C0"/>
    <w:multiLevelType w:val="hybridMultilevel"/>
    <w:tmpl w:val="116CA5E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nsid w:val="137E06F4"/>
    <w:multiLevelType w:val="hybridMultilevel"/>
    <w:tmpl w:val="4B22B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95BE2"/>
    <w:multiLevelType w:val="hybridMultilevel"/>
    <w:tmpl w:val="3FC6F750"/>
    <w:lvl w:ilvl="0" w:tplc="1A0CBBA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54171"/>
    <w:multiLevelType w:val="hybridMultilevel"/>
    <w:tmpl w:val="A2E2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F03858"/>
    <w:multiLevelType w:val="hybridMultilevel"/>
    <w:tmpl w:val="D6F2A6B6"/>
    <w:lvl w:ilvl="0" w:tplc="CEAC4B9A">
      <w:start w:val="1"/>
      <w:numFmt w:val="lowerLetter"/>
      <w:lvlText w:val="%1."/>
      <w:lvlJc w:val="left"/>
      <w:pPr>
        <w:ind w:left="1665" w:hanging="360"/>
      </w:pPr>
    </w:lvl>
    <w:lvl w:ilvl="1" w:tplc="04090019">
      <w:start w:val="1"/>
      <w:numFmt w:val="lowerLetter"/>
      <w:lvlText w:val="%2."/>
      <w:lvlJc w:val="left"/>
      <w:pPr>
        <w:ind w:left="2385" w:hanging="360"/>
      </w:pPr>
    </w:lvl>
    <w:lvl w:ilvl="2" w:tplc="0409001B">
      <w:start w:val="1"/>
      <w:numFmt w:val="lowerRoman"/>
      <w:lvlText w:val="%3."/>
      <w:lvlJc w:val="right"/>
      <w:pPr>
        <w:ind w:left="3105" w:hanging="180"/>
      </w:pPr>
    </w:lvl>
    <w:lvl w:ilvl="3" w:tplc="0409000F">
      <w:start w:val="1"/>
      <w:numFmt w:val="decimal"/>
      <w:lvlText w:val="%4."/>
      <w:lvlJc w:val="left"/>
      <w:pPr>
        <w:ind w:left="3825" w:hanging="360"/>
      </w:pPr>
    </w:lvl>
    <w:lvl w:ilvl="4" w:tplc="04090019">
      <w:start w:val="1"/>
      <w:numFmt w:val="lowerLetter"/>
      <w:lvlText w:val="%5."/>
      <w:lvlJc w:val="left"/>
      <w:pPr>
        <w:ind w:left="4545" w:hanging="360"/>
      </w:pPr>
    </w:lvl>
    <w:lvl w:ilvl="5" w:tplc="0409001B">
      <w:start w:val="1"/>
      <w:numFmt w:val="lowerRoman"/>
      <w:lvlText w:val="%6."/>
      <w:lvlJc w:val="right"/>
      <w:pPr>
        <w:ind w:left="5265" w:hanging="180"/>
      </w:pPr>
    </w:lvl>
    <w:lvl w:ilvl="6" w:tplc="0409000F">
      <w:start w:val="1"/>
      <w:numFmt w:val="decimal"/>
      <w:lvlText w:val="%7."/>
      <w:lvlJc w:val="left"/>
      <w:pPr>
        <w:ind w:left="5985" w:hanging="360"/>
      </w:pPr>
    </w:lvl>
    <w:lvl w:ilvl="7" w:tplc="04090019">
      <w:start w:val="1"/>
      <w:numFmt w:val="lowerLetter"/>
      <w:lvlText w:val="%8."/>
      <w:lvlJc w:val="left"/>
      <w:pPr>
        <w:ind w:left="6705" w:hanging="360"/>
      </w:pPr>
    </w:lvl>
    <w:lvl w:ilvl="8" w:tplc="0409001B">
      <w:start w:val="1"/>
      <w:numFmt w:val="lowerRoman"/>
      <w:lvlText w:val="%9."/>
      <w:lvlJc w:val="right"/>
      <w:pPr>
        <w:ind w:left="7425" w:hanging="180"/>
      </w:pPr>
    </w:lvl>
  </w:abstractNum>
  <w:abstractNum w:abstractNumId="9">
    <w:nsid w:val="239C446F"/>
    <w:multiLevelType w:val="hybridMultilevel"/>
    <w:tmpl w:val="BAD2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A40F87"/>
    <w:multiLevelType w:val="hybridMultilevel"/>
    <w:tmpl w:val="26980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B70B7E"/>
    <w:multiLevelType w:val="hybridMultilevel"/>
    <w:tmpl w:val="3798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C5082"/>
    <w:multiLevelType w:val="hybridMultilevel"/>
    <w:tmpl w:val="B8D2F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2EC46C8"/>
    <w:multiLevelType w:val="hybridMultilevel"/>
    <w:tmpl w:val="51300F0E"/>
    <w:lvl w:ilvl="0" w:tplc="43BAB5EA">
      <w:start w:val="2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357D3295"/>
    <w:multiLevelType w:val="hybridMultilevel"/>
    <w:tmpl w:val="80F6E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651FFB"/>
    <w:multiLevelType w:val="hybridMultilevel"/>
    <w:tmpl w:val="374C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DC4EF7"/>
    <w:multiLevelType w:val="hybridMultilevel"/>
    <w:tmpl w:val="3248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96310F"/>
    <w:multiLevelType w:val="hybridMultilevel"/>
    <w:tmpl w:val="A7E80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5A1D36"/>
    <w:multiLevelType w:val="hybridMultilevel"/>
    <w:tmpl w:val="1EFCF99E"/>
    <w:lvl w:ilvl="0" w:tplc="EA1A90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202B4F"/>
    <w:multiLevelType w:val="hybridMultilevel"/>
    <w:tmpl w:val="9EBAADA4"/>
    <w:lvl w:ilvl="0" w:tplc="1A4C550C">
      <w:start w:val="1"/>
      <w:numFmt w:val="bullet"/>
      <w:lvlText w:val=""/>
      <w:lvlJc w:val="left"/>
      <w:pPr>
        <w:ind w:left="768" w:hanging="360"/>
      </w:pPr>
      <w:rPr>
        <w:rFonts w:ascii="Symbol" w:hAnsi="Symbol" w:hint="default"/>
        <w:color w:val="auto"/>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nsid w:val="54795FC3"/>
    <w:multiLevelType w:val="hybridMultilevel"/>
    <w:tmpl w:val="02B6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3D52CB"/>
    <w:multiLevelType w:val="hybridMultilevel"/>
    <w:tmpl w:val="E8DA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FB59F4"/>
    <w:multiLevelType w:val="hybridMultilevel"/>
    <w:tmpl w:val="746A6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1535F9"/>
    <w:multiLevelType w:val="hybridMultilevel"/>
    <w:tmpl w:val="BB56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293B2D"/>
    <w:multiLevelType w:val="hybridMultilevel"/>
    <w:tmpl w:val="2AC66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D936CB2"/>
    <w:multiLevelType w:val="hybridMultilevel"/>
    <w:tmpl w:val="14345E78"/>
    <w:lvl w:ilvl="0" w:tplc="816205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F922F1"/>
    <w:multiLevelType w:val="hybridMultilevel"/>
    <w:tmpl w:val="A99C722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1671E0"/>
    <w:multiLevelType w:val="hybridMultilevel"/>
    <w:tmpl w:val="EE2A5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B165DA5"/>
    <w:multiLevelType w:val="hybridMultilevel"/>
    <w:tmpl w:val="1472A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B2F7EA7"/>
    <w:multiLevelType w:val="hybridMultilevel"/>
    <w:tmpl w:val="D53C04B6"/>
    <w:lvl w:ilvl="0" w:tplc="28CA34CC">
      <w:start w:val="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D980159"/>
    <w:multiLevelType w:val="hybridMultilevel"/>
    <w:tmpl w:val="B1A2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9C13A9"/>
    <w:multiLevelType w:val="hybridMultilevel"/>
    <w:tmpl w:val="4170E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5"/>
  </w:num>
  <w:num w:numId="3">
    <w:abstractNumId w:val="25"/>
  </w:num>
  <w:num w:numId="4">
    <w:abstractNumId w:val="26"/>
  </w:num>
  <w:num w:numId="5">
    <w:abstractNumId w:val="17"/>
  </w:num>
  <w:num w:numId="6">
    <w:abstractNumId w:val="9"/>
  </w:num>
  <w:num w:numId="7">
    <w:abstractNumId w:val="14"/>
  </w:num>
  <w:num w:numId="8">
    <w:abstractNumId w:val="1"/>
  </w:num>
  <w:num w:numId="9">
    <w:abstractNumId w:val="24"/>
  </w:num>
  <w:num w:numId="10">
    <w:abstractNumId w:val="3"/>
  </w:num>
  <w:num w:numId="11">
    <w:abstractNumId w:val="6"/>
  </w:num>
  <w:num w:numId="12">
    <w:abstractNumId w:val="2"/>
  </w:num>
  <w:num w:numId="13">
    <w:abstractNumId w:val="18"/>
  </w:num>
  <w:num w:numId="14">
    <w:abstractNumId w:val="15"/>
  </w:num>
  <w:num w:numId="15">
    <w:abstractNumId w:val="21"/>
  </w:num>
  <w:num w:numId="16">
    <w:abstractNumId w:val="11"/>
  </w:num>
  <w:num w:numId="17">
    <w:abstractNumId w:val="27"/>
  </w:num>
  <w:num w:numId="18">
    <w:abstractNumId w:val="19"/>
  </w:num>
  <w:num w:numId="19">
    <w:abstractNumId w:val="4"/>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13"/>
  </w:num>
  <w:num w:numId="25">
    <w:abstractNumId w:val="16"/>
  </w:num>
  <w:num w:numId="26">
    <w:abstractNumId w:val="20"/>
  </w:num>
  <w:num w:numId="27">
    <w:abstractNumId w:val="30"/>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7"/>
  </w:num>
  <w:num w:numId="31">
    <w:abstractNumId w:val="23"/>
  </w:num>
  <w:num w:numId="32">
    <w:abstractNumId w:val="0"/>
  </w:num>
  <w:num w:numId="3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99"/>
    <w:rsid w:val="00000571"/>
    <w:rsid w:val="00003390"/>
    <w:rsid w:val="00006942"/>
    <w:rsid w:val="00006ADB"/>
    <w:rsid w:val="00007C01"/>
    <w:rsid w:val="000105C4"/>
    <w:rsid w:val="000115A5"/>
    <w:rsid w:val="0001425B"/>
    <w:rsid w:val="00014410"/>
    <w:rsid w:val="00015242"/>
    <w:rsid w:val="00016BB4"/>
    <w:rsid w:val="00021146"/>
    <w:rsid w:val="000216C1"/>
    <w:rsid w:val="0002220E"/>
    <w:rsid w:val="00024359"/>
    <w:rsid w:val="00030C11"/>
    <w:rsid w:val="000316C3"/>
    <w:rsid w:val="00031790"/>
    <w:rsid w:val="00031846"/>
    <w:rsid w:val="00031ABB"/>
    <w:rsid w:val="0003449B"/>
    <w:rsid w:val="000353D1"/>
    <w:rsid w:val="00035B3A"/>
    <w:rsid w:val="00035E95"/>
    <w:rsid w:val="000366F2"/>
    <w:rsid w:val="00036C80"/>
    <w:rsid w:val="000420AD"/>
    <w:rsid w:val="00042E07"/>
    <w:rsid w:val="00042F3E"/>
    <w:rsid w:val="000436D9"/>
    <w:rsid w:val="00044F0B"/>
    <w:rsid w:val="00045736"/>
    <w:rsid w:val="00045B61"/>
    <w:rsid w:val="000466F0"/>
    <w:rsid w:val="00046C98"/>
    <w:rsid w:val="00046C9D"/>
    <w:rsid w:val="00052A21"/>
    <w:rsid w:val="00053A88"/>
    <w:rsid w:val="00054DE2"/>
    <w:rsid w:val="00055584"/>
    <w:rsid w:val="00057DCA"/>
    <w:rsid w:val="00060539"/>
    <w:rsid w:val="0006080F"/>
    <w:rsid w:val="00061559"/>
    <w:rsid w:val="00062046"/>
    <w:rsid w:val="000620DB"/>
    <w:rsid w:val="00063208"/>
    <w:rsid w:val="00067F1B"/>
    <w:rsid w:val="00070001"/>
    <w:rsid w:val="00070331"/>
    <w:rsid w:val="00070F2E"/>
    <w:rsid w:val="00071CC2"/>
    <w:rsid w:val="00072179"/>
    <w:rsid w:val="00075DA7"/>
    <w:rsid w:val="0007704A"/>
    <w:rsid w:val="00077394"/>
    <w:rsid w:val="0008126E"/>
    <w:rsid w:val="000818FC"/>
    <w:rsid w:val="00081E36"/>
    <w:rsid w:val="00084616"/>
    <w:rsid w:val="000849F2"/>
    <w:rsid w:val="00085B69"/>
    <w:rsid w:val="0008691D"/>
    <w:rsid w:val="00086EDC"/>
    <w:rsid w:val="000926AF"/>
    <w:rsid w:val="00092836"/>
    <w:rsid w:val="0009364B"/>
    <w:rsid w:val="00093F89"/>
    <w:rsid w:val="000953F3"/>
    <w:rsid w:val="00095C0A"/>
    <w:rsid w:val="00095FF3"/>
    <w:rsid w:val="00096A9C"/>
    <w:rsid w:val="000970E1"/>
    <w:rsid w:val="000977E6"/>
    <w:rsid w:val="00097E59"/>
    <w:rsid w:val="000A0AE6"/>
    <w:rsid w:val="000A11B9"/>
    <w:rsid w:val="000A3817"/>
    <w:rsid w:val="000A3D41"/>
    <w:rsid w:val="000A4EAE"/>
    <w:rsid w:val="000A4FDD"/>
    <w:rsid w:val="000A7ECC"/>
    <w:rsid w:val="000B2C33"/>
    <w:rsid w:val="000B4F3E"/>
    <w:rsid w:val="000B6E20"/>
    <w:rsid w:val="000B74C8"/>
    <w:rsid w:val="000B7D51"/>
    <w:rsid w:val="000C0F05"/>
    <w:rsid w:val="000C10D8"/>
    <w:rsid w:val="000C1AEE"/>
    <w:rsid w:val="000C232A"/>
    <w:rsid w:val="000C3A76"/>
    <w:rsid w:val="000C3A9B"/>
    <w:rsid w:val="000C727F"/>
    <w:rsid w:val="000C77C5"/>
    <w:rsid w:val="000D092B"/>
    <w:rsid w:val="000D1169"/>
    <w:rsid w:val="000D18EC"/>
    <w:rsid w:val="000D40CD"/>
    <w:rsid w:val="000D484C"/>
    <w:rsid w:val="000D4E7C"/>
    <w:rsid w:val="000D4F14"/>
    <w:rsid w:val="000D636C"/>
    <w:rsid w:val="000D67BF"/>
    <w:rsid w:val="000D7D8B"/>
    <w:rsid w:val="000E070D"/>
    <w:rsid w:val="000E07B9"/>
    <w:rsid w:val="000E1816"/>
    <w:rsid w:val="000E1A5F"/>
    <w:rsid w:val="000E225F"/>
    <w:rsid w:val="000E3316"/>
    <w:rsid w:val="000E616D"/>
    <w:rsid w:val="000E6577"/>
    <w:rsid w:val="000F17A1"/>
    <w:rsid w:val="000F1EA2"/>
    <w:rsid w:val="000F485D"/>
    <w:rsid w:val="000F5764"/>
    <w:rsid w:val="000F6005"/>
    <w:rsid w:val="000F759A"/>
    <w:rsid w:val="000F7659"/>
    <w:rsid w:val="001020ED"/>
    <w:rsid w:val="0010254C"/>
    <w:rsid w:val="001026A5"/>
    <w:rsid w:val="001029A5"/>
    <w:rsid w:val="00107358"/>
    <w:rsid w:val="00107822"/>
    <w:rsid w:val="00110A8E"/>
    <w:rsid w:val="00111272"/>
    <w:rsid w:val="00112135"/>
    <w:rsid w:val="00113C0E"/>
    <w:rsid w:val="001161E3"/>
    <w:rsid w:val="00117BD6"/>
    <w:rsid w:val="00120045"/>
    <w:rsid w:val="00120150"/>
    <w:rsid w:val="001202C8"/>
    <w:rsid w:val="00122330"/>
    <w:rsid w:val="00123495"/>
    <w:rsid w:val="001239E8"/>
    <w:rsid w:val="001263D7"/>
    <w:rsid w:val="00126831"/>
    <w:rsid w:val="00127993"/>
    <w:rsid w:val="0013337E"/>
    <w:rsid w:val="00134BBF"/>
    <w:rsid w:val="00135619"/>
    <w:rsid w:val="00135A4E"/>
    <w:rsid w:val="00135A9A"/>
    <w:rsid w:val="001360B7"/>
    <w:rsid w:val="00136297"/>
    <w:rsid w:val="00136336"/>
    <w:rsid w:val="001376A4"/>
    <w:rsid w:val="00137E15"/>
    <w:rsid w:val="00141BC6"/>
    <w:rsid w:val="001437A5"/>
    <w:rsid w:val="00143D2A"/>
    <w:rsid w:val="00144CA0"/>
    <w:rsid w:val="00145783"/>
    <w:rsid w:val="00147726"/>
    <w:rsid w:val="00147777"/>
    <w:rsid w:val="00150C5F"/>
    <w:rsid w:val="00150EEE"/>
    <w:rsid w:val="00154771"/>
    <w:rsid w:val="00154C2F"/>
    <w:rsid w:val="001554A8"/>
    <w:rsid w:val="001555D4"/>
    <w:rsid w:val="001620DB"/>
    <w:rsid w:val="001625F6"/>
    <w:rsid w:val="001629B9"/>
    <w:rsid w:val="001630AB"/>
    <w:rsid w:val="00163C03"/>
    <w:rsid w:val="00165B2D"/>
    <w:rsid w:val="001665FD"/>
    <w:rsid w:val="00166D31"/>
    <w:rsid w:val="00167654"/>
    <w:rsid w:val="00167D73"/>
    <w:rsid w:val="00171714"/>
    <w:rsid w:val="001718CD"/>
    <w:rsid w:val="0017270D"/>
    <w:rsid w:val="00173079"/>
    <w:rsid w:val="00173464"/>
    <w:rsid w:val="001805D3"/>
    <w:rsid w:val="001805D5"/>
    <w:rsid w:val="001807D2"/>
    <w:rsid w:val="0018149A"/>
    <w:rsid w:val="00183054"/>
    <w:rsid w:val="0018394E"/>
    <w:rsid w:val="00183D02"/>
    <w:rsid w:val="00184000"/>
    <w:rsid w:val="001843A0"/>
    <w:rsid w:val="00184BC1"/>
    <w:rsid w:val="00185D68"/>
    <w:rsid w:val="00185E86"/>
    <w:rsid w:val="00190331"/>
    <w:rsid w:val="00190654"/>
    <w:rsid w:val="00191D23"/>
    <w:rsid w:val="00191D2C"/>
    <w:rsid w:val="00193112"/>
    <w:rsid w:val="0019380D"/>
    <w:rsid w:val="001938E3"/>
    <w:rsid w:val="0019697E"/>
    <w:rsid w:val="00197011"/>
    <w:rsid w:val="001A0908"/>
    <w:rsid w:val="001A0B57"/>
    <w:rsid w:val="001A351B"/>
    <w:rsid w:val="001A3620"/>
    <w:rsid w:val="001A448E"/>
    <w:rsid w:val="001A6796"/>
    <w:rsid w:val="001A6F93"/>
    <w:rsid w:val="001A765E"/>
    <w:rsid w:val="001B0C9E"/>
    <w:rsid w:val="001B3316"/>
    <w:rsid w:val="001B4567"/>
    <w:rsid w:val="001B746A"/>
    <w:rsid w:val="001B746E"/>
    <w:rsid w:val="001C0B65"/>
    <w:rsid w:val="001C3644"/>
    <w:rsid w:val="001C66F1"/>
    <w:rsid w:val="001C6AE4"/>
    <w:rsid w:val="001C7606"/>
    <w:rsid w:val="001C7DB3"/>
    <w:rsid w:val="001D0DBF"/>
    <w:rsid w:val="001D18A8"/>
    <w:rsid w:val="001D4335"/>
    <w:rsid w:val="001D48DC"/>
    <w:rsid w:val="001D4C6C"/>
    <w:rsid w:val="001D4F68"/>
    <w:rsid w:val="001D61B4"/>
    <w:rsid w:val="001D7889"/>
    <w:rsid w:val="001D78B1"/>
    <w:rsid w:val="001E1904"/>
    <w:rsid w:val="001E2D56"/>
    <w:rsid w:val="001E3E15"/>
    <w:rsid w:val="001E58DE"/>
    <w:rsid w:val="001E79A9"/>
    <w:rsid w:val="001F29A8"/>
    <w:rsid w:val="001F3336"/>
    <w:rsid w:val="001F4684"/>
    <w:rsid w:val="001F47BB"/>
    <w:rsid w:val="001F5282"/>
    <w:rsid w:val="001F6214"/>
    <w:rsid w:val="002009DF"/>
    <w:rsid w:val="002012B4"/>
    <w:rsid w:val="00204B44"/>
    <w:rsid w:val="00205104"/>
    <w:rsid w:val="00205A65"/>
    <w:rsid w:val="00207502"/>
    <w:rsid w:val="002101BE"/>
    <w:rsid w:val="00212790"/>
    <w:rsid w:val="002144A0"/>
    <w:rsid w:val="0021496E"/>
    <w:rsid w:val="002159B0"/>
    <w:rsid w:val="00216547"/>
    <w:rsid w:val="002218DC"/>
    <w:rsid w:val="00222494"/>
    <w:rsid w:val="00224185"/>
    <w:rsid w:val="002255D6"/>
    <w:rsid w:val="00226143"/>
    <w:rsid w:val="00226563"/>
    <w:rsid w:val="00230B17"/>
    <w:rsid w:val="00230D87"/>
    <w:rsid w:val="0023298C"/>
    <w:rsid w:val="00234B61"/>
    <w:rsid w:val="00235006"/>
    <w:rsid w:val="0023564D"/>
    <w:rsid w:val="00235C4A"/>
    <w:rsid w:val="0023616A"/>
    <w:rsid w:val="00236496"/>
    <w:rsid w:val="00236E36"/>
    <w:rsid w:val="00237471"/>
    <w:rsid w:val="00237A82"/>
    <w:rsid w:val="00237D08"/>
    <w:rsid w:val="0024271A"/>
    <w:rsid w:val="00243EA3"/>
    <w:rsid w:val="00244B76"/>
    <w:rsid w:val="00244D81"/>
    <w:rsid w:val="002456FF"/>
    <w:rsid w:val="00246A67"/>
    <w:rsid w:val="00246FED"/>
    <w:rsid w:val="00247A3C"/>
    <w:rsid w:val="002501CE"/>
    <w:rsid w:val="002533C0"/>
    <w:rsid w:val="00253D92"/>
    <w:rsid w:val="0025487D"/>
    <w:rsid w:val="00255736"/>
    <w:rsid w:val="002607ED"/>
    <w:rsid w:val="00261462"/>
    <w:rsid w:val="00264B01"/>
    <w:rsid w:val="00265873"/>
    <w:rsid w:val="00265B88"/>
    <w:rsid w:val="00265FF6"/>
    <w:rsid w:val="00266A60"/>
    <w:rsid w:val="002702D2"/>
    <w:rsid w:val="002710D2"/>
    <w:rsid w:val="00272764"/>
    <w:rsid w:val="002730B5"/>
    <w:rsid w:val="00276E74"/>
    <w:rsid w:val="00281BC1"/>
    <w:rsid w:val="002857A1"/>
    <w:rsid w:val="00286BFC"/>
    <w:rsid w:val="00287F69"/>
    <w:rsid w:val="002906BA"/>
    <w:rsid w:val="00290BE6"/>
    <w:rsid w:val="00290DAA"/>
    <w:rsid w:val="002922FE"/>
    <w:rsid w:val="00292725"/>
    <w:rsid w:val="002928E5"/>
    <w:rsid w:val="00292A2A"/>
    <w:rsid w:val="002944C9"/>
    <w:rsid w:val="00296D1F"/>
    <w:rsid w:val="002A0CA7"/>
    <w:rsid w:val="002A1529"/>
    <w:rsid w:val="002A260B"/>
    <w:rsid w:val="002A5377"/>
    <w:rsid w:val="002A695E"/>
    <w:rsid w:val="002A6A26"/>
    <w:rsid w:val="002B3219"/>
    <w:rsid w:val="002B32CE"/>
    <w:rsid w:val="002B3B85"/>
    <w:rsid w:val="002B5EFA"/>
    <w:rsid w:val="002B61E8"/>
    <w:rsid w:val="002B7CCD"/>
    <w:rsid w:val="002C39D1"/>
    <w:rsid w:val="002C3B34"/>
    <w:rsid w:val="002C5494"/>
    <w:rsid w:val="002C58C5"/>
    <w:rsid w:val="002C5CFA"/>
    <w:rsid w:val="002C7A8C"/>
    <w:rsid w:val="002C7B69"/>
    <w:rsid w:val="002C7D44"/>
    <w:rsid w:val="002D007C"/>
    <w:rsid w:val="002D1FE1"/>
    <w:rsid w:val="002D2051"/>
    <w:rsid w:val="002D2544"/>
    <w:rsid w:val="002D439C"/>
    <w:rsid w:val="002D51ED"/>
    <w:rsid w:val="002D7632"/>
    <w:rsid w:val="002D7792"/>
    <w:rsid w:val="002E5CF8"/>
    <w:rsid w:val="002E61B3"/>
    <w:rsid w:val="002E6BAA"/>
    <w:rsid w:val="002E70BB"/>
    <w:rsid w:val="002E79DC"/>
    <w:rsid w:val="002F0047"/>
    <w:rsid w:val="002F00BD"/>
    <w:rsid w:val="002F12C8"/>
    <w:rsid w:val="002F1A2A"/>
    <w:rsid w:val="002F1B68"/>
    <w:rsid w:val="002F2BD5"/>
    <w:rsid w:val="002F2DB2"/>
    <w:rsid w:val="002F4C0D"/>
    <w:rsid w:val="002F505F"/>
    <w:rsid w:val="002F5431"/>
    <w:rsid w:val="002F5B25"/>
    <w:rsid w:val="002F6059"/>
    <w:rsid w:val="002F75CF"/>
    <w:rsid w:val="002F7A97"/>
    <w:rsid w:val="003010A2"/>
    <w:rsid w:val="00301E9B"/>
    <w:rsid w:val="003026AE"/>
    <w:rsid w:val="00305B7A"/>
    <w:rsid w:val="00305C94"/>
    <w:rsid w:val="00307707"/>
    <w:rsid w:val="00307742"/>
    <w:rsid w:val="00310B2D"/>
    <w:rsid w:val="00311A54"/>
    <w:rsid w:val="00312259"/>
    <w:rsid w:val="003136DC"/>
    <w:rsid w:val="00314399"/>
    <w:rsid w:val="00315528"/>
    <w:rsid w:val="00315B12"/>
    <w:rsid w:val="00315E82"/>
    <w:rsid w:val="003179C6"/>
    <w:rsid w:val="00321DEA"/>
    <w:rsid w:val="00322C5F"/>
    <w:rsid w:val="00322EBB"/>
    <w:rsid w:val="00323273"/>
    <w:rsid w:val="00323FAD"/>
    <w:rsid w:val="0032439E"/>
    <w:rsid w:val="00324D8A"/>
    <w:rsid w:val="00326731"/>
    <w:rsid w:val="003267CC"/>
    <w:rsid w:val="00330B63"/>
    <w:rsid w:val="0033178B"/>
    <w:rsid w:val="003320F5"/>
    <w:rsid w:val="00332EA1"/>
    <w:rsid w:val="00333ABF"/>
    <w:rsid w:val="00334215"/>
    <w:rsid w:val="00334941"/>
    <w:rsid w:val="00337AE0"/>
    <w:rsid w:val="00340154"/>
    <w:rsid w:val="00340A81"/>
    <w:rsid w:val="00341E2E"/>
    <w:rsid w:val="00341F08"/>
    <w:rsid w:val="0034229A"/>
    <w:rsid w:val="00344CDF"/>
    <w:rsid w:val="00345003"/>
    <w:rsid w:val="00345261"/>
    <w:rsid w:val="003469DC"/>
    <w:rsid w:val="0035015E"/>
    <w:rsid w:val="00350E1D"/>
    <w:rsid w:val="00351A38"/>
    <w:rsid w:val="00352190"/>
    <w:rsid w:val="003521AF"/>
    <w:rsid w:val="003534E7"/>
    <w:rsid w:val="00353757"/>
    <w:rsid w:val="003543FA"/>
    <w:rsid w:val="0035469A"/>
    <w:rsid w:val="0035497D"/>
    <w:rsid w:val="00354F1E"/>
    <w:rsid w:val="003551CE"/>
    <w:rsid w:val="003553F3"/>
    <w:rsid w:val="00355DE2"/>
    <w:rsid w:val="00356C66"/>
    <w:rsid w:val="00357282"/>
    <w:rsid w:val="0035788F"/>
    <w:rsid w:val="00360BB4"/>
    <w:rsid w:val="00363B2F"/>
    <w:rsid w:val="00363DE7"/>
    <w:rsid w:val="0036481C"/>
    <w:rsid w:val="003651CF"/>
    <w:rsid w:val="00365C20"/>
    <w:rsid w:val="003702DA"/>
    <w:rsid w:val="00370B7D"/>
    <w:rsid w:val="00371FC3"/>
    <w:rsid w:val="003737CA"/>
    <w:rsid w:val="00375EDC"/>
    <w:rsid w:val="00376C4A"/>
    <w:rsid w:val="00380390"/>
    <w:rsid w:val="00380B71"/>
    <w:rsid w:val="003816B2"/>
    <w:rsid w:val="00381E7F"/>
    <w:rsid w:val="00381E89"/>
    <w:rsid w:val="00381F23"/>
    <w:rsid w:val="00381FB5"/>
    <w:rsid w:val="00383F59"/>
    <w:rsid w:val="00384E26"/>
    <w:rsid w:val="00385043"/>
    <w:rsid w:val="00385F12"/>
    <w:rsid w:val="00387043"/>
    <w:rsid w:val="003878FC"/>
    <w:rsid w:val="00391202"/>
    <w:rsid w:val="00392F30"/>
    <w:rsid w:val="00393448"/>
    <w:rsid w:val="00393C0F"/>
    <w:rsid w:val="00395C20"/>
    <w:rsid w:val="00397341"/>
    <w:rsid w:val="003A1943"/>
    <w:rsid w:val="003A20C5"/>
    <w:rsid w:val="003A3BEC"/>
    <w:rsid w:val="003A584E"/>
    <w:rsid w:val="003A69E3"/>
    <w:rsid w:val="003B0B41"/>
    <w:rsid w:val="003B1460"/>
    <w:rsid w:val="003B2B19"/>
    <w:rsid w:val="003B318F"/>
    <w:rsid w:val="003B3838"/>
    <w:rsid w:val="003B38CD"/>
    <w:rsid w:val="003B61A1"/>
    <w:rsid w:val="003B70A1"/>
    <w:rsid w:val="003B748C"/>
    <w:rsid w:val="003B7D26"/>
    <w:rsid w:val="003C276E"/>
    <w:rsid w:val="003C4671"/>
    <w:rsid w:val="003C4811"/>
    <w:rsid w:val="003C5398"/>
    <w:rsid w:val="003C7346"/>
    <w:rsid w:val="003D14CC"/>
    <w:rsid w:val="003D203D"/>
    <w:rsid w:val="003D21AC"/>
    <w:rsid w:val="003D2B75"/>
    <w:rsid w:val="003D3DC9"/>
    <w:rsid w:val="003D573F"/>
    <w:rsid w:val="003D5817"/>
    <w:rsid w:val="003D5D52"/>
    <w:rsid w:val="003E1CFB"/>
    <w:rsid w:val="003E2F5C"/>
    <w:rsid w:val="003E43FA"/>
    <w:rsid w:val="003E44B2"/>
    <w:rsid w:val="003E4799"/>
    <w:rsid w:val="003E52E7"/>
    <w:rsid w:val="003E7059"/>
    <w:rsid w:val="003E72FB"/>
    <w:rsid w:val="003F2738"/>
    <w:rsid w:val="003F3DDF"/>
    <w:rsid w:val="003F46B3"/>
    <w:rsid w:val="003F4E65"/>
    <w:rsid w:val="003F686F"/>
    <w:rsid w:val="003F725E"/>
    <w:rsid w:val="0040016B"/>
    <w:rsid w:val="0040182F"/>
    <w:rsid w:val="00401A5F"/>
    <w:rsid w:val="004055B3"/>
    <w:rsid w:val="00405A50"/>
    <w:rsid w:val="00407734"/>
    <w:rsid w:val="00407D22"/>
    <w:rsid w:val="004117DB"/>
    <w:rsid w:val="0041231C"/>
    <w:rsid w:val="0041396F"/>
    <w:rsid w:val="00414562"/>
    <w:rsid w:val="0041514E"/>
    <w:rsid w:val="004171D2"/>
    <w:rsid w:val="00421C94"/>
    <w:rsid w:val="004233D2"/>
    <w:rsid w:val="00423A63"/>
    <w:rsid w:val="00424785"/>
    <w:rsid w:val="00424D9C"/>
    <w:rsid w:val="0042512D"/>
    <w:rsid w:val="00427696"/>
    <w:rsid w:val="00427E79"/>
    <w:rsid w:val="00430A00"/>
    <w:rsid w:val="004312E0"/>
    <w:rsid w:val="00431AEE"/>
    <w:rsid w:val="004345D3"/>
    <w:rsid w:val="00436302"/>
    <w:rsid w:val="0043680E"/>
    <w:rsid w:val="00437AFC"/>
    <w:rsid w:val="00440344"/>
    <w:rsid w:val="00440E04"/>
    <w:rsid w:val="00443839"/>
    <w:rsid w:val="004441FD"/>
    <w:rsid w:val="0044479F"/>
    <w:rsid w:val="0044488E"/>
    <w:rsid w:val="00444AC9"/>
    <w:rsid w:val="00445173"/>
    <w:rsid w:val="00446364"/>
    <w:rsid w:val="004463BD"/>
    <w:rsid w:val="004477B2"/>
    <w:rsid w:val="00450FEC"/>
    <w:rsid w:val="00453245"/>
    <w:rsid w:val="00453CBF"/>
    <w:rsid w:val="00453FB1"/>
    <w:rsid w:val="00456131"/>
    <w:rsid w:val="00456E70"/>
    <w:rsid w:val="00462158"/>
    <w:rsid w:val="0046530A"/>
    <w:rsid w:val="004653FC"/>
    <w:rsid w:val="00465A4C"/>
    <w:rsid w:val="00466858"/>
    <w:rsid w:val="00467FFD"/>
    <w:rsid w:val="0047054B"/>
    <w:rsid w:val="00470ABB"/>
    <w:rsid w:val="004719F7"/>
    <w:rsid w:val="004743A8"/>
    <w:rsid w:val="004743DC"/>
    <w:rsid w:val="00474917"/>
    <w:rsid w:val="00474947"/>
    <w:rsid w:val="004753AE"/>
    <w:rsid w:val="00475451"/>
    <w:rsid w:val="00476B1A"/>
    <w:rsid w:val="00476E08"/>
    <w:rsid w:val="004800C8"/>
    <w:rsid w:val="00480D33"/>
    <w:rsid w:val="00481262"/>
    <w:rsid w:val="004816BF"/>
    <w:rsid w:val="00482EA0"/>
    <w:rsid w:val="00483929"/>
    <w:rsid w:val="004845AB"/>
    <w:rsid w:val="00485902"/>
    <w:rsid w:val="00485A25"/>
    <w:rsid w:val="00485E5B"/>
    <w:rsid w:val="00486852"/>
    <w:rsid w:val="004879FD"/>
    <w:rsid w:val="00492C31"/>
    <w:rsid w:val="0049397F"/>
    <w:rsid w:val="00495FE9"/>
    <w:rsid w:val="0049614B"/>
    <w:rsid w:val="00496A2E"/>
    <w:rsid w:val="0049791E"/>
    <w:rsid w:val="004A2203"/>
    <w:rsid w:val="004A2394"/>
    <w:rsid w:val="004A25B7"/>
    <w:rsid w:val="004A29AA"/>
    <w:rsid w:val="004B0A28"/>
    <w:rsid w:val="004B0B5C"/>
    <w:rsid w:val="004B13E7"/>
    <w:rsid w:val="004B2E8E"/>
    <w:rsid w:val="004B3952"/>
    <w:rsid w:val="004B4148"/>
    <w:rsid w:val="004B4B56"/>
    <w:rsid w:val="004B63FE"/>
    <w:rsid w:val="004C02E7"/>
    <w:rsid w:val="004C1941"/>
    <w:rsid w:val="004C1E11"/>
    <w:rsid w:val="004C3CF1"/>
    <w:rsid w:val="004C548D"/>
    <w:rsid w:val="004C6FC6"/>
    <w:rsid w:val="004C7404"/>
    <w:rsid w:val="004C7C6D"/>
    <w:rsid w:val="004D49C5"/>
    <w:rsid w:val="004D6A0D"/>
    <w:rsid w:val="004D7884"/>
    <w:rsid w:val="004E059B"/>
    <w:rsid w:val="004E068E"/>
    <w:rsid w:val="004E1637"/>
    <w:rsid w:val="004E3BCF"/>
    <w:rsid w:val="004E5087"/>
    <w:rsid w:val="004E651C"/>
    <w:rsid w:val="004F00A4"/>
    <w:rsid w:val="004F62B1"/>
    <w:rsid w:val="004F6B59"/>
    <w:rsid w:val="004F7683"/>
    <w:rsid w:val="0050166C"/>
    <w:rsid w:val="0050169E"/>
    <w:rsid w:val="0050390D"/>
    <w:rsid w:val="00504A05"/>
    <w:rsid w:val="0050505E"/>
    <w:rsid w:val="00505297"/>
    <w:rsid w:val="00505DFA"/>
    <w:rsid w:val="00506449"/>
    <w:rsid w:val="005075AF"/>
    <w:rsid w:val="00510B55"/>
    <w:rsid w:val="00510FB1"/>
    <w:rsid w:val="00511D44"/>
    <w:rsid w:val="00512AA6"/>
    <w:rsid w:val="005133C4"/>
    <w:rsid w:val="0051414B"/>
    <w:rsid w:val="00514DCF"/>
    <w:rsid w:val="00515DC3"/>
    <w:rsid w:val="005176D9"/>
    <w:rsid w:val="005176DD"/>
    <w:rsid w:val="00517D5B"/>
    <w:rsid w:val="0052055E"/>
    <w:rsid w:val="00520A76"/>
    <w:rsid w:val="00520C8A"/>
    <w:rsid w:val="005215CF"/>
    <w:rsid w:val="005223D0"/>
    <w:rsid w:val="00522936"/>
    <w:rsid w:val="0052365D"/>
    <w:rsid w:val="0052439C"/>
    <w:rsid w:val="0052578E"/>
    <w:rsid w:val="005259DD"/>
    <w:rsid w:val="00527CDF"/>
    <w:rsid w:val="00530982"/>
    <w:rsid w:val="00530D2F"/>
    <w:rsid w:val="005318B0"/>
    <w:rsid w:val="005320DF"/>
    <w:rsid w:val="00532C85"/>
    <w:rsid w:val="005345E6"/>
    <w:rsid w:val="005350A6"/>
    <w:rsid w:val="005404B5"/>
    <w:rsid w:val="00540D1C"/>
    <w:rsid w:val="00540D1F"/>
    <w:rsid w:val="00543748"/>
    <w:rsid w:val="00544B28"/>
    <w:rsid w:val="00544E23"/>
    <w:rsid w:val="005453C4"/>
    <w:rsid w:val="00550235"/>
    <w:rsid w:val="005538B3"/>
    <w:rsid w:val="00555525"/>
    <w:rsid w:val="005565C3"/>
    <w:rsid w:val="00556E9A"/>
    <w:rsid w:val="00560073"/>
    <w:rsid w:val="00560301"/>
    <w:rsid w:val="005605B1"/>
    <w:rsid w:val="005612B3"/>
    <w:rsid w:val="005621E9"/>
    <w:rsid w:val="0056586A"/>
    <w:rsid w:val="005658CC"/>
    <w:rsid w:val="0056667C"/>
    <w:rsid w:val="0056717C"/>
    <w:rsid w:val="00574072"/>
    <w:rsid w:val="00574C8B"/>
    <w:rsid w:val="005756DB"/>
    <w:rsid w:val="005765E5"/>
    <w:rsid w:val="00576F0E"/>
    <w:rsid w:val="0057780F"/>
    <w:rsid w:val="00582A56"/>
    <w:rsid w:val="00585699"/>
    <w:rsid w:val="00587141"/>
    <w:rsid w:val="005871CF"/>
    <w:rsid w:val="00587AF9"/>
    <w:rsid w:val="00587B50"/>
    <w:rsid w:val="005905C1"/>
    <w:rsid w:val="00591255"/>
    <w:rsid w:val="00591965"/>
    <w:rsid w:val="005924FA"/>
    <w:rsid w:val="00592D5D"/>
    <w:rsid w:val="00593623"/>
    <w:rsid w:val="00593B9A"/>
    <w:rsid w:val="00593BBC"/>
    <w:rsid w:val="00596133"/>
    <w:rsid w:val="00596A9A"/>
    <w:rsid w:val="005A137E"/>
    <w:rsid w:val="005A1388"/>
    <w:rsid w:val="005A1D74"/>
    <w:rsid w:val="005A1DCF"/>
    <w:rsid w:val="005A2512"/>
    <w:rsid w:val="005A37D3"/>
    <w:rsid w:val="005A380A"/>
    <w:rsid w:val="005A3A89"/>
    <w:rsid w:val="005A4801"/>
    <w:rsid w:val="005A4BD9"/>
    <w:rsid w:val="005A5313"/>
    <w:rsid w:val="005A5D37"/>
    <w:rsid w:val="005A61CB"/>
    <w:rsid w:val="005A7BD9"/>
    <w:rsid w:val="005A7DD3"/>
    <w:rsid w:val="005B33AC"/>
    <w:rsid w:val="005B534C"/>
    <w:rsid w:val="005B5857"/>
    <w:rsid w:val="005B630F"/>
    <w:rsid w:val="005C1FE0"/>
    <w:rsid w:val="005C376F"/>
    <w:rsid w:val="005C50DB"/>
    <w:rsid w:val="005C6C53"/>
    <w:rsid w:val="005D04CA"/>
    <w:rsid w:val="005D18B2"/>
    <w:rsid w:val="005D2AF2"/>
    <w:rsid w:val="005D3E8D"/>
    <w:rsid w:val="005D5F5E"/>
    <w:rsid w:val="005D60BC"/>
    <w:rsid w:val="005E0B37"/>
    <w:rsid w:val="005E0C30"/>
    <w:rsid w:val="005E0D91"/>
    <w:rsid w:val="005E11FC"/>
    <w:rsid w:val="005E1580"/>
    <w:rsid w:val="005E1CDC"/>
    <w:rsid w:val="005E22BF"/>
    <w:rsid w:val="005E277D"/>
    <w:rsid w:val="005E2B37"/>
    <w:rsid w:val="005E3582"/>
    <w:rsid w:val="005E52E8"/>
    <w:rsid w:val="005E5D28"/>
    <w:rsid w:val="005E6275"/>
    <w:rsid w:val="005E6B00"/>
    <w:rsid w:val="005F367D"/>
    <w:rsid w:val="005F464C"/>
    <w:rsid w:val="005F4EDF"/>
    <w:rsid w:val="005F5289"/>
    <w:rsid w:val="005F70EC"/>
    <w:rsid w:val="005F7BC7"/>
    <w:rsid w:val="005F7E38"/>
    <w:rsid w:val="0060014C"/>
    <w:rsid w:val="00603871"/>
    <w:rsid w:val="00606D49"/>
    <w:rsid w:val="00606FA0"/>
    <w:rsid w:val="0060766B"/>
    <w:rsid w:val="0061173C"/>
    <w:rsid w:val="00613BA3"/>
    <w:rsid w:val="00615B29"/>
    <w:rsid w:val="006162E2"/>
    <w:rsid w:val="00617AB2"/>
    <w:rsid w:val="006224EC"/>
    <w:rsid w:val="0062383D"/>
    <w:rsid w:val="00624D66"/>
    <w:rsid w:val="00625123"/>
    <w:rsid w:val="006261CF"/>
    <w:rsid w:val="0063205A"/>
    <w:rsid w:val="00632324"/>
    <w:rsid w:val="00632C15"/>
    <w:rsid w:val="00632D82"/>
    <w:rsid w:val="00632EB6"/>
    <w:rsid w:val="00632FE2"/>
    <w:rsid w:val="00633846"/>
    <w:rsid w:val="006348CF"/>
    <w:rsid w:val="00635440"/>
    <w:rsid w:val="0063654B"/>
    <w:rsid w:val="0063689B"/>
    <w:rsid w:val="00637600"/>
    <w:rsid w:val="00641A3F"/>
    <w:rsid w:val="0064229F"/>
    <w:rsid w:val="006429FD"/>
    <w:rsid w:val="00643D77"/>
    <w:rsid w:val="0064678B"/>
    <w:rsid w:val="00646987"/>
    <w:rsid w:val="006511DA"/>
    <w:rsid w:val="00651BFE"/>
    <w:rsid w:val="0065200D"/>
    <w:rsid w:val="00654C48"/>
    <w:rsid w:val="006626FC"/>
    <w:rsid w:val="00662F23"/>
    <w:rsid w:val="00663A55"/>
    <w:rsid w:val="00663AAF"/>
    <w:rsid w:val="00664571"/>
    <w:rsid w:val="00664628"/>
    <w:rsid w:val="00665679"/>
    <w:rsid w:val="006661DA"/>
    <w:rsid w:val="00667ABB"/>
    <w:rsid w:val="006709F2"/>
    <w:rsid w:val="0067275C"/>
    <w:rsid w:val="0067419B"/>
    <w:rsid w:val="006741AB"/>
    <w:rsid w:val="006745D4"/>
    <w:rsid w:val="00675E11"/>
    <w:rsid w:val="00680277"/>
    <w:rsid w:val="00683C80"/>
    <w:rsid w:val="00684B81"/>
    <w:rsid w:val="00686425"/>
    <w:rsid w:val="006864C4"/>
    <w:rsid w:val="00690ED0"/>
    <w:rsid w:val="00691248"/>
    <w:rsid w:val="006918DD"/>
    <w:rsid w:val="006935EC"/>
    <w:rsid w:val="00693F05"/>
    <w:rsid w:val="006962F2"/>
    <w:rsid w:val="0069689C"/>
    <w:rsid w:val="00696F55"/>
    <w:rsid w:val="00697F11"/>
    <w:rsid w:val="006A1089"/>
    <w:rsid w:val="006A14E9"/>
    <w:rsid w:val="006A2425"/>
    <w:rsid w:val="006A5A68"/>
    <w:rsid w:val="006A6249"/>
    <w:rsid w:val="006A66B4"/>
    <w:rsid w:val="006A72E6"/>
    <w:rsid w:val="006B25FD"/>
    <w:rsid w:val="006B3597"/>
    <w:rsid w:val="006B3FE4"/>
    <w:rsid w:val="006B46D2"/>
    <w:rsid w:val="006B52F3"/>
    <w:rsid w:val="006B59F8"/>
    <w:rsid w:val="006B60E8"/>
    <w:rsid w:val="006B700E"/>
    <w:rsid w:val="006C2E08"/>
    <w:rsid w:val="006C5E7E"/>
    <w:rsid w:val="006C6224"/>
    <w:rsid w:val="006C654E"/>
    <w:rsid w:val="006C73E5"/>
    <w:rsid w:val="006D0F5D"/>
    <w:rsid w:val="006D3046"/>
    <w:rsid w:val="006D48D1"/>
    <w:rsid w:val="006D4F15"/>
    <w:rsid w:val="006D56FD"/>
    <w:rsid w:val="006D59B9"/>
    <w:rsid w:val="006D6B87"/>
    <w:rsid w:val="006D6F38"/>
    <w:rsid w:val="006E0848"/>
    <w:rsid w:val="006E2ACB"/>
    <w:rsid w:val="006E5DBF"/>
    <w:rsid w:val="006E64D8"/>
    <w:rsid w:val="006E6BB5"/>
    <w:rsid w:val="006E6E0D"/>
    <w:rsid w:val="006E74BB"/>
    <w:rsid w:val="006F09B0"/>
    <w:rsid w:val="006F25DA"/>
    <w:rsid w:val="006F324B"/>
    <w:rsid w:val="006F3A3E"/>
    <w:rsid w:val="006F4AB4"/>
    <w:rsid w:val="006F4F8E"/>
    <w:rsid w:val="006F5381"/>
    <w:rsid w:val="006F60A9"/>
    <w:rsid w:val="006F6E10"/>
    <w:rsid w:val="006F6FCD"/>
    <w:rsid w:val="007007DC"/>
    <w:rsid w:val="00702B82"/>
    <w:rsid w:val="00703489"/>
    <w:rsid w:val="00704F1D"/>
    <w:rsid w:val="00705F26"/>
    <w:rsid w:val="00712ED8"/>
    <w:rsid w:val="00713004"/>
    <w:rsid w:val="00713E23"/>
    <w:rsid w:val="007154AE"/>
    <w:rsid w:val="00715FDC"/>
    <w:rsid w:val="00716D56"/>
    <w:rsid w:val="00717626"/>
    <w:rsid w:val="00721037"/>
    <w:rsid w:val="0072223B"/>
    <w:rsid w:val="00722676"/>
    <w:rsid w:val="00723C9F"/>
    <w:rsid w:val="00725EF3"/>
    <w:rsid w:val="00726ABD"/>
    <w:rsid w:val="00726B1E"/>
    <w:rsid w:val="00726DFE"/>
    <w:rsid w:val="007301D4"/>
    <w:rsid w:val="00732DCD"/>
    <w:rsid w:val="0073481F"/>
    <w:rsid w:val="007350E4"/>
    <w:rsid w:val="00735BDE"/>
    <w:rsid w:val="00735FDF"/>
    <w:rsid w:val="0073691D"/>
    <w:rsid w:val="007377AA"/>
    <w:rsid w:val="00742D54"/>
    <w:rsid w:val="007433F3"/>
    <w:rsid w:val="007434CF"/>
    <w:rsid w:val="00744C99"/>
    <w:rsid w:val="00746055"/>
    <w:rsid w:val="007470ED"/>
    <w:rsid w:val="00750934"/>
    <w:rsid w:val="0075168E"/>
    <w:rsid w:val="0075212E"/>
    <w:rsid w:val="007524AA"/>
    <w:rsid w:val="007534F1"/>
    <w:rsid w:val="00756174"/>
    <w:rsid w:val="00756F0F"/>
    <w:rsid w:val="00757AF9"/>
    <w:rsid w:val="00761544"/>
    <w:rsid w:val="00761E59"/>
    <w:rsid w:val="00762564"/>
    <w:rsid w:val="00763B09"/>
    <w:rsid w:val="0076587B"/>
    <w:rsid w:val="00766FBD"/>
    <w:rsid w:val="0076762F"/>
    <w:rsid w:val="00767E75"/>
    <w:rsid w:val="00770F4E"/>
    <w:rsid w:val="007743ED"/>
    <w:rsid w:val="0077512C"/>
    <w:rsid w:val="007759AA"/>
    <w:rsid w:val="00776683"/>
    <w:rsid w:val="00776DED"/>
    <w:rsid w:val="0077719C"/>
    <w:rsid w:val="00780557"/>
    <w:rsid w:val="007847F8"/>
    <w:rsid w:val="0078501D"/>
    <w:rsid w:val="00785C5A"/>
    <w:rsid w:val="00785DF0"/>
    <w:rsid w:val="007879AC"/>
    <w:rsid w:val="00787CD5"/>
    <w:rsid w:val="007907F1"/>
    <w:rsid w:val="00791EE1"/>
    <w:rsid w:val="00794EE5"/>
    <w:rsid w:val="00795EC5"/>
    <w:rsid w:val="00797DC6"/>
    <w:rsid w:val="007A0AA0"/>
    <w:rsid w:val="007A0C1F"/>
    <w:rsid w:val="007A234E"/>
    <w:rsid w:val="007A3235"/>
    <w:rsid w:val="007A3422"/>
    <w:rsid w:val="007A46E3"/>
    <w:rsid w:val="007A480B"/>
    <w:rsid w:val="007A5158"/>
    <w:rsid w:val="007A6172"/>
    <w:rsid w:val="007A6A47"/>
    <w:rsid w:val="007B04F9"/>
    <w:rsid w:val="007B1874"/>
    <w:rsid w:val="007B357F"/>
    <w:rsid w:val="007B41CF"/>
    <w:rsid w:val="007B4304"/>
    <w:rsid w:val="007B483B"/>
    <w:rsid w:val="007B4EB0"/>
    <w:rsid w:val="007B5E7D"/>
    <w:rsid w:val="007B6115"/>
    <w:rsid w:val="007D40A6"/>
    <w:rsid w:val="007D763E"/>
    <w:rsid w:val="007E18B7"/>
    <w:rsid w:val="007E2705"/>
    <w:rsid w:val="007E2770"/>
    <w:rsid w:val="007E35C8"/>
    <w:rsid w:val="007E550E"/>
    <w:rsid w:val="007E6F33"/>
    <w:rsid w:val="007F0394"/>
    <w:rsid w:val="007F1A08"/>
    <w:rsid w:val="007F2CD9"/>
    <w:rsid w:val="007F3CF5"/>
    <w:rsid w:val="007F4A20"/>
    <w:rsid w:val="007F4A53"/>
    <w:rsid w:val="007F4AAF"/>
    <w:rsid w:val="007F5353"/>
    <w:rsid w:val="007F74F9"/>
    <w:rsid w:val="007F7FFC"/>
    <w:rsid w:val="00800F77"/>
    <w:rsid w:val="00804940"/>
    <w:rsid w:val="00806701"/>
    <w:rsid w:val="00807B33"/>
    <w:rsid w:val="008121D9"/>
    <w:rsid w:val="008124F6"/>
    <w:rsid w:val="00813379"/>
    <w:rsid w:val="0081537E"/>
    <w:rsid w:val="0081592F"/>
    <w:rsid w:val="0081727E"/>
    <w:rsid w:val="00821DA9"/>
    <w:rsid w:val="0082570D"/>
    <w:rsid w:val="00825DB6"/>
    <w:rsid w:val="00827D24"/>
    <w:rsid w:val="00831156"/>
    <w:rsid w:val="008315AE"/>
    <w:rsid w:val="00831C18"/>
    <w:rsid w:val="00833121"/>
    <w:rsid w:val="008342D1"/>
    <w:rsid w:val="00834C79"/>
    <w:rsid w:val="00835A74"/>
    <w:rsid w:val="00836387"/>
    <w:rsid w:val="008369F8"/>
    <w:rsid w:val="00837216"/>
    <w:rsid w:val="00840E9C"/>
    <w:rsid w:val="00842C6E"/>
    <w:rsid w:val="00842E5C"/>
    <w:rsid w:val="0084345C"/>
    <w:rsid w:val="00845E2C"/>
    <w:rsid w:val="00847E78"/>
    <w:rsid w:val="008519E1"/>
    <w:rsid w:val="00851F9A"/>
    <w:rsid w:val="00852C59"/>
    <w:rsid w:val="0085507D"/>
    <w:rsid w:val="00855EFD"/>
    <w:rsid w:val="00857ED4"/>
    <w:rsid w:val="00863265"/>
    <w:rsid w:val="008656B5"/>
    <w:rsid w:val="00865B81"/>
    <w:rsid w:val="00867815"/>
    <w:rsid w:val="00867FDD"/>
    <w:rsid w:val="0087002D"/>
    <w:rsid w:val="0087278B"/>
    <w:rsid w:val="00873763"/>
    <w:rsid w:val="00874BD0"/>
    <w:rsid w:val="00875DFD"/>
    <w:rsid w:val="00875F19"/>
    <w:rsid w:val="00877B8C"/>
    <w:rsid w:val="008819F2"/>
    <w:rsid w:val="00881E92"/>
    <w:rsid w:val="00882050"/>
    <w:rsid w:val="008821CD"/>
    <w:rsid w:val="008827A3"/>
    <w:rsid w:val="0088306A"/>
    <w:rsid w:val="00885080"/>
    <w:rsid w:val="0088723C"/>
    <w:rsid w:val="0089517F"/>
    <w:rsid w:val="008951E1"/>
    <w:rsid w:val="0089653E"/>
    <w:rsid w:val="00896EAC"/>
    <w:rsid w:val="008978D9"/>
    <w:rsid w:val="008A015A"/>
    <w:rsid w:val="008A63C6"/>
    <w:rsid w:val="008A7447"/>
    <w:rsid w:val="008B05BB"/>
    <w:rsid w:val="008B1A6C"/>
    <w:rsid w:val="008B1BAD"/>
    <w:rsid w:val="008B2794"/>
    <w:rsid w:val="008B2AAC"/>
    <w:rsid w:val="008B31BC"/>
    <w:rsid w:val="008B3E54"/>
    <w:rsid w:val="008B3EB9"/>
    <w:rsid w:val="008B5ED3"/>
    <w:rsid w:val="008B6E9A"/>
    <w:rsid w:val="008B7F5E"/>
    <w:rsid w:val="008C4A69"/>
    <w:rsid w:val="008C58AB"/>
    <w:rsid w:val="008C7ABF"/>
    <w:rsid w:val="008D02D3"/>
    <w:rsid w:val="008D08AD"/>
    <w:rsid w:val="008D3C8D"/>
    <w:rsid w:val="008D4323"/>
    <w:rsid w:val="008D4F02"/>
    <w:rsid w:val="008D67CE"/>
    <w:rsid w:val="008D6FCC"/>
    <w:rsid w:val="008D7053"/>
    <w:rsid w:val="008D75E1"/>
    <w:rsid w:val="008E0EFA"/>
    <w:rsid w:val="008E2853"/>
    <w:rsid w:val="008E2CE0"/>
    <w:rsid w:val="008E3580"/>
    <w:rsid w:val="008F123E"/>
    <w:rsid w:val="008F20E2"/>
    <w:rsid w:val="008F24A5"/>
    <w:rsid w:val="008F32C6"/>
    <w:rsid w:val="008F3E67"/>
    <w:rsid w:val="008F5033"/>
    <w:rsid w:val="008F72CE"/>
    <w:rsid w:val="008F7D36"/>
    <w:rsid w:val="00900165"/>
    <w:rsid w:val="00901157"/>
    <w:rsid w:val="009024B7"/>
    <w:rsid w:val="00902872"/>
    <w:rsid w:val="00902EEA"/>
    <w:rsid w:val="009045E8"/>
    <w:rsid w:val="00905006"/>
    <w:rsid w:val="00905B50"/>
    <w:rsid w:val="00906583"/>
    <w:rsid w:val="009070AC"/>
    <w:rsid w:val="00907149"/>
    <w:rsid w:val="00907602"/>
    <w:rsid w:val="00913AFB"/>
    <w:rsid w:val="009172A7"/>
    <w:rsid w:val="00920EEA"/>
    <w:rsid w:val="00920F5E"/>
    <w:rsid w:val="0092255D"/>
    <w:rsid w:val="009229B7"/>
    <w:rsid w:val="009245F5"/>
    <w:rsid w:val="00924DD0"/>
    <w:rsid w:val="009251E3"/>
    <w:rsid w:val="009267B4"/>
    <w:rsid w:val="00926B6A"/>
    <w:rsid w:val="00927E83"/>
    <w:rsid w:val="00931B8D"/>
    <w:rsid w:val="00932705"/>
    <w:rsid w:val="0093581A"/>
    <w:rsid w:val="009361EB"/>
    <w:rsid w:val="009367BD"/>
    <w:rsid w:val="0093754B"/>
    <w:rsid w:val="00937AA0"/>
    <w:rsid w:val="00940219"/>
    <w:rsid w:val="009402CE"/>
    <w:rsid w:val="009411C8"/>
    <w:rsid w:val="00944F4D"/>
    <w:rsid w:val="00945772"/>
    <w:rsid w:val="0094661A"/>
    <w:rsid w:val="00946AFC"/>
    <w:rsid w:val="00947FF8"/>
    <w:rsid w:val="00950F63"/>
    <w:rsid w:val="009516F9"/>
    <w:rsid w:val="00954368"/>
    <w:rsid w:val="009543F5"/>
    <w:rsid w:val="00955822"/>
    <w:rsid w:val="00956C7D"/>
    <w:rsid w:val="009609FD"/>
    <w:rsid w:val="0096205B"/>
    <w:rsid w:val="00963533"/>
    <w:rsid w:val="00963E96"/>
    <w:rsid w:val="00964EAA"/>
    <w:rsid w:val="00965F8A"/>
    <w:rsid w:val="00966656"/>
    <w:rsid w:val="00970FD7"/>
    <w:rsid w:val="00971E35"/>
    <w:rsid w:val="0097229D"/>
    <w:rsid w:val="00972A30"/>
    <w:rsid w:val="00972D75"/>
    <w:rsid w:val="0097328E"/>
    <w:rsid w:val="00973CE8"/>
    <w:rsid w:val="00974243"/>
    <w:rsid w:val="00975A0A"/>
    <w:rsid w:val="00975D5C"/>
    <w:rsid w:val="0097724F"/>
    <w:rsid w:val="00977306"/>
    <w:rsid w:val="00981173"/>
    <w:rsid w:val="00984846"/>
    <w:rsid w:val="00984B92"/>
    <w:rsid w:val="00986ADD"/>
    <w:rsid w:val="009904AB"/>
    <w:rsid w:val="00990BD3"/>
    <w:rsid w:val="00995E26"/>
    <w:rsid w:val="00996A6B"/>
    <w:rsid w:val="00996DD1"/>
    <w:rsid w:val="00997EFF"/>
    <w:rsid w:val="009A0153"/>
    <w:rsid w:val="009A22CB"/>
    <w:rsid w:val="009A3D34"/>
    <w:rsid w:val="009A4269"/>
    <w:rsid w:val="009A49BD"/>
    <w:rsid w:val="009A4A06"/>
    <w:rsid w:val="009A5A64"/>
    <w:rsid w:val="009A6895"/>
    <w:rsid w:val="009A6A0A"/>
    <w:rsid w:val="009A7FA5"/>
    <w:rsid w:val="009B02E4"/>
    <w:rsid w:val="009B1E6B"/>
    <w:rsid w:val="009B233B"/>
    <w:rsid w:val="009B52D1"/>
    <w:rsid w:val="009B5EAF"/>
    <w:rsid w:val="009B6B0B"/>
    <w:rsid w:val="009B6E8F"/>
    <w:rsid w:val="009C1BD5"/>
    <w:rsid w:val="009C2BF4"/>
    <w:rsid w:val="009C300D"/>
    <w:rsid w:val="009C46D7"/>
    <w:rsid w:val="009C5DA3"/>
    <w:rsid w:val="009C6EDC"/>
    <w:rsid w:val="009D0004"/>
    <w:rsid w:val="009D0976"/>
    <w:rsid w:val="009D1E39"/>
    <w:rsid w:val="009D20BB"/>
    <w:rsid w:val="009D250C"/>
    <w:rsid w:val="009D6BDA"/>
    <w:rsid w:val="009E0881"/>
    <w:rsid w:val="009E1B66"/>
    <w:rsid w:val="009E2D80"/>
    <w:rsid w:val="009E640F"/>
    <w:rsid w:val="009E6682"/>
    <w:rsid w:val="009E6BA4"/>
    <w:rsid w:val="009E6D9B"/>
    <w:rsid w:val="009E7CA5"/>
    <w:rsid w:val="009F0187"/>
    <w:rsid w:val="009F0B37"/>
    <w:rsid w:val="009F12D9"/>
    <w:rsid w:val="009F362D"/>
    <w:rsid w:val="009F42D9"/>
    <w:rsid w:val="009F6198"/>
    <w:rsid w:val="009F61DF"/>
    <w:rsid w:val="00A00339"/>
    <w:rsid w:val="00A009AD"/>
    <w:rsid w:val="00A014E1"/>
    <w:rsid w:val="00A02191"/>
    <w:rsid w:val="00A027DF"/>
    <w:rsid w:val="00A038E3"/>
    <w:rsid w:val="00A0487F"/>
    <w:rsid w:val="00A048E9"/>
    <w:rsid w:val="00A103FD"/>
    <w:rsid w:val="00A131BA"/>
    <w:rsid w:val="00A13F34"/>
    <w:rsid w:val="00A140AA"/>
    <w:rsid w:val="00A17548"/>
    <w:rsid w:val="00A2182B"/>
    <w:rsid w:val="00A2257F"/>
    <w:rsid w:val="00A22CFC"/>
    <w:rsid w:val="00A23157"/>
    <w:rsid w:val="00A2441D"/>
    <w:rsid w:val="00A26D89"/>
    <w:rsid w:val="00A27319"/>
    <w:rsid w:val="00A27DF5"/>
    <w:rsid w:val="00A306D9"/>
    <w:rsid w:val="00A30ACA"/>
    <w:rsid w:val="00A32E8A"/>
    <w:rsid w:val="00A35491"/>
    <w:rsid w:val="00A36971"/>
    <w:rsid w:val="00A37287"/>
    <w:rsid w:val="00A415C2"/>
    <w:rsid w:val="00A41FFC"/>
    <w:rsid w:val="00A42399"/>
    <w:rsid w:val="00A43531"/>
    <w:rsid w:val="00A437BD"/>
    <w:rsid w:val="00A440C1"/>
    <w:rsid w:val="00A45AB5"/>
    <w:rsid w:val="00A47EF6"/>
    <w:rsid w:val="00A524DE"/>
    <w:rsid w:val="00A53F77"/>
    <w:rsid w:val="00A56040"/>
    <w:rsid w:val="00A57058"/>
    <w:rsid w:val="00A5707E"/>
    <w:rsid w:val="00A605DF"/>
    <w:rsid w:val="00A607AE"/>
    <w:rsid w:val="00A61937"/>
    <w:rsid w:val="00A62D68"/>
    <w:rsid w:val="00A63452"/>
    <w:rsid w:val="00A653E8"/>
    <w:rsid w:val="00A6585E"/>
    <w:rsid w:val="00A658EA"/>
    <w:rsid w:val="00A65ACB"/>
    <w:rsid w:val="00A664CC"/>
    <w:rsid w:val="00A7010C"/>
    <w:rsid w:val="00A75914"/>
    <w:rsid w:val="00A764A7"/>
    <w:rsid w:val="00A7743B"/>
    <w:rsid w:val="00A82FCF"/>
    <w:rsid w:val="00A831AF"/>
    <w:rsid w:val="00A83FC1"/>
    <w:rsid w:val="00A8448A"/>
    <w:rsid w:val="00A8670A"/>
    <w:rsid w:val="00A87E3A"/>
    <w:rsid w:val="00A90748"/>
    <w:rsid w:val="00A9139C"/>
    <w:rsid w:val="00A91867"/>
    <w:rsid w:val="00A92781"/>
    <w:rsid w:val="00A932FD"/>
    <w:rsid w:val="00A957CF"/>
    <w:rsid w:val="00AA137D"/>
    <w:rsid w:val="00AA2628"/>
    <w:rsid w:val="00AA2E79"/>
    <w:rsid w:val="00AA3447"/>
    <w:rsid w:val="00AA3789"/>
    <w:rsid w:val="00AA4A83"/>
    <w:rsid w:val="00AA4F7C"/>
    <w:rsid w:val="00AA5772"/>
    <w:rsid w:val="00AB18BF"/>
    <w:rsid w:val="00AB3C6C"/>
    <w:rsid w:val="00AB449D"/>
    <w:rsid w:val="00AB563A"/>
    <w:rsid w:val="00AC178C"/>
    <w:rsid w:val="00AC31CF"/>
    <w:rsid w:val="00AC3362"/>
    <w:rsid w:val="00AC33D6"/>
    <w:rsid w:val="00AC4E59"/>
    <w:rsid w:val="00AC4ECC"/>
    <w:rsid w:val="00AC5040"/>
    <w:rsid w:val="00AC5B5E"/>
    <w:rsid w:val="00AC61A7"/>
    <w:rsid w:val="00AC686B"/>
    <w:rsid w:val="00AC6A2C"/>
    <w:rsid w:val="00AC7502"/>
    <w:rsid w:val="00AC75B8"/>
    <w:rsid w:val="00AD0259"/>
    <w:rsid w:val="00AD0340"/>
    <w:rsid w:val="00AD1857"/>
    <w:rsid w:val="00AD2144"/>
    <w:rsid w:val="00AD26A1"/>
    <w:rsid w:val="00AD4266"/>
    <w:rsid w:val="00AD5C8A"/>
    <w:rsid w:val="00AD7A1C"/>
    <w:rsid w:val="00AE02DD"/>
    <w:rsid w:val="00AE0C1E"/>
    <w:rsid w:val="00AE16C6"/>
    <w:rsid w:val="00AE1880"/>
    <w:rsid w:val="00AE3D58"/>
    <w:rsid w:val="00AE3DB2"/>
    <w:rsid w:val="00AE4991"/>
    <w:rsid w:val="00AE525A"/>
    <w:rsid w:val="00AE535D"/>
    <w:rsid w:val="00AE5B8D"/>
    <w:rsid w:val="00AF13D5"/>
    <w:rsid w:val="00AF4863"/>
    <w:rsid w:val="00AF715C"/>
    <w:rsid w:val="00AF7BE0"/>
    <w:rsid w:val="00AF7F34"/>
    <w:rsid w:val="00B0111E"/>
    <w:rsid w:val="00B019EA"/>
    <w:rsid w:val="00B04580"/>
    <w:rsid w:val="00B04F37"/>
    <w:rsid w:val="00B05736"/>
    <w:rsid w:val="00B064D6"/>
    <w:rsid w:val="00B066E9"/>
    <w:rsid w:val="00B101C7"/>
    <w:rsid w:val="00B1104D"/>
    <w:rsid w:val="00B111AE"/>
    <w:rsid w:val="00B12723"/>
    <w:rsid w:val="00B14D76"/>
    <w:rsid w:val="00B15C53"/>
    <w:rsid w:val="00B15ED4"/>
    <w:rsid w:val="00B15FA8"/>
    <w:rsid w:val="00B17E73"/>
    <w:rsid w:val="00B17FB5"/>
    <w:rsid w:val="00B22240"/>
    <w:rsid w:val="00B22655"/>
    <w:rsid w:val="00B2728F"/>
    <w:rsid w:val="00B27839"/>
    <w:rsid w:val="00B27FAC"/>
    <w:rsid w:val="00B31101"/>
    <w:rsid w:val="00B31906"/>
    <w:rsid w:val="00B33509"/>
    <w:rsid w:val="00B3562E"/>
    <w:rsid w:val="00B362A5"/>
    <w:rsid w:val="00B367DC"/>
    <w:rsid w:val="00B36A71"/>
    <w:rsid w:val="00B376F3"/>
    <w:rsid w:val="00B40CFF"/>
    <w:rsid w:val="00B41215"/>
    <w:rsid w:val="00B415B0"/>
    <w:rsid w:val="00B44711"/>
    <w:rsid w:val="00B45FF1"/>
    <w:rsid w:val="00B47C2E"/>
    <w:rsid w:val="00B50146"/>
    <w:rsid w:val="00B50173"/>
    <w:rsid w:val="00B50D40"/>
    <w:rsid w:val="00B51705"/>
    <w:rsid w:val="00B5223B"/>
    <w:rsid w:val="00B52CEF"/>
    <w:rsid w:val="00B56D60"/>
    <w:rsid w:val="00B56F8F"/>
    <w:rsid w:val="00B61B74"/>
    <w:rsid w:val="00B627EC"/>
    <w:rsid w:val="00B64CF4"/>
    <w:rsid w:val="00B6579B"/>
    <w:rsid w:val="00B7172F"/>
    <w:rsid w:val="00B71E62"/>
    <w:rsid w:val="00B71F22"/>
    <w:rsid w:val="00B721B2"/>
    <w:rsid w:val="00B72661"/>
    <w:rsid w:val="00B72CD9"/>
    <w:rsid w:val="00B72EDF"/>
    <w:rsid w:val="00B75BF3"/>
    <w:rsid w:val="00B77CAA"/>
    <w:rsid w:val="00B80B21"/>
    <w:rsid w:val="00B80F9A"/>
    <w:rsid w:val="00B816BD"/>
    <w:rsid w:val="00B82018"/>
    <w:rsid w:val="00B83609"/>
    <w:rsid w:val="00B849DF"/>
    <w:rsid w:val="00B84E38"/>
    <w:rsid w:val="00B8592E"/>
    <w:rsid w:val="00B85A38"/>
    <w:rsid w:val="00B85B8C"/>
    <w:rsid w:val="00B87890"/>
    <w:rsid w:val="00B9034F"/>
    <w:rsid w:val="00B92436"/>
    <w:rsid w:val="00B933AC"/>
    <w:rsid w:val="00B952AB"/>
    <w:rsid w:val="00B9623A"/>
    <w:rsid w:val="00B97915"/>
    <w:rsid w:val="00BA08BE"/>
    <w:rsid w:val="00BA14C7"/>
    <w:rsid w:val="00BA1AB0"/>
    <w:rsid w:val="00BA221A"/>
    <w:rsid w:val="00BA2EAF"/>
    <w:rsid w:val="00BA4600"/>
    <w:rsid w:val="00BA64CE"/>
    <w:rsid w:val="00BA73DD"/>
    <w:rsid w:val="00BA7446"/>
    <w:rsid w:val="00BA77E5"/>
    <w:rsid w:val="00BB04A1"/>
    <w:rsid w:val="00BB1800"/>
    <w:rsid w:val="00BB1812"/>
    <w:rsid w:val="00BB1987"/>
    <w:rsid w:val="00BB254A"/>
    <w:rsid w:val="00BB26EB"/>
    <w:rsid w:val="00BB3BE8"/>
    <w:rsid w:val="00BB4C2F"/>
    <w:rsid w:val="00BB596E"/>
    <w:rsid w:val="00BB6D06"/>
    <w:rsid w:val="00BC077A"/>
    <w:rsid w:val="00BC1404"/>
    <w:rsid w:val="00BC25ED"/>
    <w:rsid w:val="00BC5EFE"/>
    <w:rsid w:val="00BC6865"/>
    <w:rsid w:val="00BD07B5"/>
    <w:rsid w:val="00BD2428"/>
    <w:rsid w:val="00BD2496"/>
    <w:rsid w:val="00BD453D"/>
    <w:rsid w:val="00BD45DE"/>
    <w:rsid w:val="00BD5C23"/>
    <w:rsid w:val="00BD71D7"/>
    <w:rsid w:val="00BE14CC"/>
    <w:rsid w:val="00BE4733"/>
    <w:rsid w:val="00BE483D"/>
    <w:rsid w:val="00BE4E53"/>
    <w:rsid w:val="00BE5663"/>
    <w:rsid w:val="00BE5827"/>
    <w:rsid w:val="00BE5887"/>
    <w:rsid w:val="00BE596E"/>
    <w:rsid w:val="00BE634D"/>
    <w:rsid w:val="00BE6492"/>
    <w:rsid w:val="00BE6CBE"/>
    <w:rsid w:val="00BF2367"/>
    <w:rsid w:val="00BF23C3"/>
    <w:rsid w:val="00BF2CC1"/>
    <w:rsid w:val="00BF38C3"/>
    <w:rsid w:val="00BF41A3"/>
    <w:rsid w:val="00BF6429"/>
    <w:rsid w:val="00BF727E"/>
    <w:rsid w:val="00C00570"/>
    <w:rsid w:val="00C02830"/>
    <w:rsid w:val="00C02ADF"/>
    <w:rsid w:val="00C04809"/>
    <w:rsid w:val="00C100AE"/>
    <w:rsid w:val="00C102DF"/>
    <w:rsid w:val="00C10681"/>
    <w:rsid w:val="00C12826"/>
    <w:rsid w:val="00C1359A"/>
    <w:rsid w:val="00C14DB5"/>
    <w:rsid w:val="00C16706"/>
    <w:rsid w:val="00C17556"/>
    <w:rsid w:val="00C17609"/>
    <w:rsid w:val="00C17AE6"/>
    <w:rsid w:val="00C21D2B"/>
    <w:rsid w:val="00C22733"/>
    <w:rsid w:val="00C22F78"/>
    <w:rsid w:val="00C2323B"/>
    <w:rsid w:val="00C23BA9"/>
    <w:rsid w:val="00C23BFB"/>
    <w:rsid w:val="00C24591"/>
    <w:rsid w:val="00C27F25"/>
    <w:rsid w:val="00C27FC9"/>
    <w:rsid w:val="00C32956"/>
    <w:rsid w:val="00C32F36"/>
    <w:rsid w:val="00C3415E"/>
    <w:rsid w:val="00C3463B"/>
    <w:rsid w:val="00C34B44"/>
    <w:rsid w:val="00C414A8"/>
    <w:rsid w:val="00C42141"/>
    <w:rsid w:val="00C44228"/>
    <w:rsid w:val="00C45048"/>
    <w:rsid w:val="00C45EF5"/>
    <w:rsid w:val="00C464F4"/>
    <w:rsid w:val="00C467E8"/>
    <w:rsid w:val="00C4685A"/>
    <w:rsid w:val="00C47F37"/>
    <w:rsid w:val="00C525B2"/>
    <w:rsid w:val="00C5375F"/>
    <w:rsid w:val="00C56B66"/>
    <w:rsid w:val="00C574F0"/>
    <w:rsid w:val="00C6037B"/>
    <w:rsid w:val="00C623B4"/>
    <w:rsid w:val="00C640EE"/>
    <w:rsid w:val="00C64DCB"/>
    <w:rsid w:val="00C6602F"/>
    <w:rsid w:val="00C66574"/>
    <w:rsid w:val="00C66C1E"/>
    <w:rsid w:val="00C67D1A"/>
    <w:rsid w:val="00C705EA"/>
    <w:rsid w:val="00C70947"/>
    <w:rsid w:val="00C70D02"/>
    <w:rsid w:val="00C713B7"/>
    <w:rsid w:val="00C71DBE"/>
    <w:rsid w:val="00C7202B"/>
    <w:rsid w:val="00C722C2"/>
    <w:rsid w:val="00C726FA"/>
    <w:rsid w:val="00C74AD1"/>
    <w:rsid w:val="00C75BBA"/>
    <w:rsid w:val="00C80653"/>
    <w:rsid w:val="00C80E5B"/>
    <w:rsid w:val="00C81E07"/>
    <w:rsid w:val="00C8212F"/>
    <w:rsid w:val="00C83887"/>
    <w:rsid w:val="00C83A95"/>
    <w:rsid w:val="00C841C4"/>
    <w:rsid w:val="00C8459A"/>
    <w:rsid w:val="00C90BF6"/>
    <w:rsid w:val="00C91AE1"/>
    <w:rsid w:val="00C91B6D"/>
    <w:rsid w:val="00C936BA"/>
    <w:rsid w:val="00C95EA2"/>
    <w:rsid w:val="00CA17A2"/>
    <w:rsid w:val="00CA1B58"/>
    <w:rsid w:val="00CA418C"/>
    <w:rsid w:val="00CA7D24"/>
    <w:rsid w:val="00CB1C93"/>
    <w:rsid w:val="00CB32BF"/>
    <w:rsid w:val="00CB421D"/>
    <w:rsid w:val="00CB46CC"/>
    <w:rsid w:val="00CB5F10"/>
    <w:rsid w:val="00CB6903"/>
    <w:rsid w:val="00CB763D"/>
    <w:rsid w:val="00CC0D2D"/>
    <w:rsid w:val="00CC1668"/>
    <w:rsid w:val="00CC2016"/>
    <w:rsid w:val="00CC24D1"/>
    <w:rsid w:val="00CC64FB"/>
    <w:rsid w:val="00CD31F7"/>
    <w:rsid w:val="00CD39D3"/>
    <w:rsid w:val="00CD4DF5"/>
    <w:rsid w:val="00CD523C"/>
    <w:rsid w:val="00CD6D46"/>
    <w:rsid w:val="00CD7DD9"/>
    <w:rsid w:val="00CD7F08"/>
    <w:rsid w:val="00CE0289"/>
    <w:rsid w:val="00CE06D0"/>
    <w:rsid w:val="00CE2665"/>
    <w:rsid w:val="00CE27C2"/>
    <w:rsid w:val="00CE4E9E"/>
    <w:rsid w:val="00CE67CD"/>
    <w:rsid w:val="00CF1C45"/>
    <w:rsid w:val="00CF1E94"/>
    <w:rsid w:val="00CF40B6"/>
    <w:rsid w:val="00CF4312"/>
    <w:rsid w:val="00CF4B7F"/>
    <w:rsid w:val="00CF515C"/>
    <w:rsid w:val="00CF5709"/>
    <w:rsid w:val="00D00821"/>
    <w:rsid w:val="00D04D94"/>
    <w:rsid w:val="00D07566"/>
    <w:rsid w:val="00D10EC2"/>
    <w:rsid w:val="00D1313B"/>
    <w:rsid w:val="00D1322B"/>
    <w:rsid w:val="00D149CF"/>
    <w:rsid w:val="00D17571"/>
    <w:rsid w:val="00D209B0"/>
    <w:rsid w:val="00D20B70"/>
    <w:rsid w:val="00D20F2F"/>
    <w:rsid w:val="00D2392D"/>
    <w:rsid w:val="00D25577"/>
    <w:rsid w:val="00D25CB4"/>
    <w:rsid w:val="00D32F0C"/>
    <w:rsid w:val="00D34D78"/>
    <w:rsid w:val="00D35239"/>
    <w:rsid w:val="00D35DA6"/>
    <w:rsid w:val="00D376E6"/>
    <w:rsid w:val="00D41E22"/>
    <w:rsid w:val="00D428C8"/>
    <w:rsid w:val="00D45E48"/>
    <w:rsid w:val="00D46B3F"/>
    <w:rsid w:val="00D4769F"/>
    <w:rsid w:val="00D515C9"/>
    <w:rsid w:val="00D52EAD"/>
    <w:rsid w:val="00D53997"/>
    <w:rsid w:val="00D54931"/>
    <w:rsid w:val="00D54D96"/>
    <w:rsid w:val="00D54E66"/>
    <w:rsid w:val="00D56862"/>
    <w:rsid w:val="00D60108"/>
    <w:rsid w:val="00D61BBF"/>
    <w:rsid w:val="00D61DD4"/>
    <w:rsid w:val="00D64417"/>
    <w:rsid w:val="00D64CC1"/>
    <w:rsid w:val="00D65467"/>
    <w:rsid w:val="00D65A13"/>
    <w:rsid w:val="00D66409"/>
    <w:rsid w:val="00D66D7F"/>
    <w:rsid w:val="00D71E10"/>
    <w:rsid w:val="00D72B80"/>
    <w:rsid w:val="00D73F24"/>
    <w:rsid w:val="00D73FEF"/>
    <w:rsid w:val="00D75BD4"/>
    <w:rsid w:val="00D76680"/>
    <w:rsid w:val="00D77186"/>
    <w:rsid w:val="00D80EBE"/>
    <w:rsid w:val="00D8283D"/>
    <w:rsid w:val="00D83BF9"/>
    <w:rsid w:val="00D849A5"/>
    <w:rsid w:val="00D86E11"/>
    <w:rsid w:val="00D8772A"/>
    <w:rsid w:val="00D903D7"/>
    <w:rsid w:val="00D9153C"/>
    <w:rsid w:val="00D91DC8"/>
    <w:rsid w:val="00D926D6"/>
    <w:rsid w:val="00D92737"/>
    <w:rsid w:val="00D93F4D"/>
    <w:rsid w:val="00D94127"/>
    <w:rsid w:val="00D943A2"/>
    <w:rsid w:val="00D94EB8"/>
    <w:rsid w:val="00D954B7"/>
    <w:rsid w:val="00D95986"/>
    <w:rsid w:val="00D96885"/>
    <w:rsid w:val="00D96915"/>
    <w:rsid w:val="00D979C9"/>
    <w:rsid w:val="00DA1528"/>
    <w:rsid w:val="00DA2205"/>
    <w:rsid w:val="00DA3006"/>
    <w:rsid w:val="00DA3106"/>
    <w:rsid w:val="00DA4A17"/>
    <w:rsid w:val="00DA6869"/>
    <w:rsid w:val="00DA6BE5"/>
    <w:rsid w:val="00DB286B"/>
    <w:rsid w:val="00DB3490"/>
    <w:rsid w:val="00DB4B5F"/>
    <w:rsid w:val="00DB4F6C"/>
    <w:rsid w:val="00DB578F"/>
    <w:rsid w:val="00DB76C0"/>
    <w:rsid w:val="00DB7E8C"/>
    <w:rsid w:val="00DC0739"/>
    <w:rsid w:val="00DC1086"/>
    <w:rsid w:val="00DC1991"/>
    <w:rsid w:val="00DC1FCB"/>
    <w:rsid w:val="00DC24A1"/>
    <w:rsid w:val="00DC3AF2"/>
    <w:rsid w:val="00DC5676"/>
    <w:rsid w:val="00DC6DF9"/>
    <w:rsid w:val="00DC6E5D"/>
    <w:rsid w:val="00DD1312"/>
    <w:rsid w:val="00DD1586"/>
    <w:rsid w:val="00DD2585"/>
    <w:rsid w:val="00DD39C9"/>
    <w:rsid w:val="00DD41F4"/>
    <w:rsid w:val="00DD4489"/>
    <w:rsid w:val="00DD5572"/>
    <w:rsid w:val="00DD657A"/>
    <w:rsid w:val="00DD6DE1"/>
    <w:rsid w:val="00DD7415"/>
    <w:rsid w:val="00DE0145"/>
    <w:rsid w:val="00DE03FD"/>
    <w:rsid w:val="00DE0D11"/>
    <w:rsid w:val="00DE2906"/>
    <w:rsid w:val="00DE2C1C"/>
    <w:rsid w:val="00DE2EF1"/>
    <w:rsid w:val="00DE430F"/>
    <w:rsid w:val="00DE49E1"/>
    <w:rsid w:val="00DE694B"/>
    <w:rsid w:val="00DE7FFC"/>
    <w:rsid w:val="00DF066A"/>
    <w:rsid w:val="00DF0D4A"/>
    <w:rsid w:val="00DF10A6"/>
    <w:rsid w:val="00DF1F40"/>
    <w:rsid w:val="00DF48AF"/>
    <w:rsid w:val="00DF4D67"/>
    <w:rsid w:val="00DF538A"/>
    <w:rsid w:val="00DF6AEB"/>
    <w:rsid w:val="00DF7E16"/>
    <w:rsid w:val="00E003C2"/>
    <w:rsid w:val="00E027CD"/>
    <w:rsid w:val="00E04B23"/>
    <w:rsid w:val="00E04EB7"/>
    <w:rsid w:val="00E04F98"/>
    <w:rsid w:val="00E078E7"/>
    <w:rsid w:val="00E07A63"/>
    <w:rsid w:val="00E10182"/>
    <w:rsid w:val="00E1086C"/>
    <w:rsid w:val="00E11A77"/>
    <w:rsid w:val="00E11E64"/>
    <w:rsid w:val="00E12F38"/>
    <w:rsid w:val="00E12F6E"/>
    <w:rsid w:val="00E13C41"/>
    <w:rsid w:val="00E14DE5"/>
    <w:rsid w:val="00E1538C"/>
    <w:rsid w:val="00E15BD8"/>
    <w:rsid w:val="00E15E7A"/>
    <w:rsid w:val="00E163F6"/>
    <w:rsid w:val="00E21278"/>
    <w:rsid w:val="00E21D16"/>
    <w:rsid w:val="00E22B70"/>
    <w:rsid w:val="00E230F9"/>
    <w:rsid w:val="00E23C92"/>
    <w:rsid w:val="00E2659E"/>
    <w:rsid w:val="00E269BC"/>
    <w:rsid w:val="00E26A5B"/>
    <w:rsid w:val="00E30DD4"/>
    <w:rsid w:val="00E31479"/>
    <w:rsid w:val="00E32539"/>
    <w:rsid w:val="00E32BA6"/>
    <w:rsid w:val="00E33D84"/>
    <w:rsid w:val="00E3435E"/>
    <w:rsid w:val="00E34B7E"/>
    <w:rsid w:val="00E35168"/>
    <w:rsid w:val="00E35199"/>
    <w:rsid w:val="00E3607A"/>
    <w:rsid w:val="00E406AF"/>
    <w:rsid w:val="00E4186C"/>
    <w:rsid w:val="00E421FD"/>
    <w:rsid w:val="00E42B07"/>
    <w:rsid w:val="00E44427"/>
    <w:rsid w:val="00E44F23"/>
    <w:rsid w:val="00E45C8C"/>
    <w:rsid w:val="00E45F31"/>
    <w:rsid w:val="00E4628A"/>
    <w:rsid w:val="00E508BA"/>
    <w:rsid w:val="00E5152B"/>
    <w:rsid w:val="00E52B1C"/>
    <w:rsid w:val="00E56723"/>
    <w:rsid w:val="00E57F92"/>
    <w:rsid w:val="00E609BC"/>
    <w:rsid w:val="00E621FD"/>
    <w:rsid w:val="00E62C3B"/>
    <w:rsid w:val="00E6574E"/>
    <w:rsid w:val="00E66088"/>
    <w:rsid w:val="00E66786"/>
    <w:rsid w:val="00E6694D"/>
    <w:rsid w:val="00E70096"/>
    <w:rsid w:val="00E7088A"/>
    <w:rsid w:val="00E73C06"/>
    <w:rsid w:val="00E74F34"/>
    <w:rsid w:val="00E75B8C"/>
    <w:rsid w:val="00E77000"/>
    <w:rsid w:val="00E7766F"/>
    <w:rsid w:val="00E778CD"/>
    <w:rsid w:val="00E77F35"/>
    <w:rsid w:val="00E80762"/>
    <w:rsid w:val="00E80AD1"/>
    <w:rsid w:val="00E80B6B"/>
    <w:rsid w:val="00E82118"/>
    <w:rsid w:val="00E82560"/>
    <w:rsid w:val="00E83B16"/>
    <w:rsid w:val="00E83D5D"/>
    <w:rsid w:val="00E85B95"/>
    <w:rsid w:val="00E8791E"/>
    <w:rsid w:val="00E90FB0"/>
    <w:rsid w:val="00E914B2"/>
    <w:rsid w:val="00E9255E"/>
    <w:rsid w:val="00E952CD"/>
    <w:rsid w:val="00E953DA"/>
    <w:rsid w:val="00E95590"/>
    <w:rsid w:val="00E97C1B"/>
    <w:rsid w:val="00EA4134"/>
    <w:rsid w:val="00EA5E8B"/>
    <w:rsid w:val="00EA6286"/>
    <w:rsid w:val="00EB0AF6"/>
    <w:rsid w:val="00EB19E3"/>
    <w:rsid w:val="00EB306E"/>
    <w:rsid w:val="00EB3745"/>
    <w:rsid w:val="00EB42DB"/>
    <w:rsid w:val="00EB5D8D"/>
    <w:rsid w:val="00EB7583"/>
    <w:rsid w:val="00EC1642"/>
    <w:rsid w:val="00EC2308"/>
    <w:rsid w:val="00EC26E0"/>
    <w:rsid w:val="00EC29CB"/>
    <w:rsid w:val="00EC3B79"/>
    <w:rsid w:val="00EC41ED"/>
    <w:rsid w:val="00EC48B2"/>
    <w:rsid w:val="00EC4EBD"/>
    <w:rsid w:val="00EC655B"/>
    <w:rsid w:val="00EC6B28"/>
    <w:rsid w:val="00EC76C0"/>
    <w:rsid w:val="00ED0F9F"/>
    <w:rsid w:val="00ED17F1"/>
    <w:rsid w:val="00ED1FE9"/>
    <w:rsid w:val="00ED38E0"/>
    <w:rsid w:val="00ED481F"/>
    <w:rsid w:val="00ED4BCE"/>
    <w:rsid w:val="00EE1AD3"/>
    <w:rsid w:val="00EE1EB0"/>
    <w:rsid w:val="00EE302F"/>
    <w:rsid w:val="00EE33C5"/>
    <w:rsid w:val="00EE43F8"/>
    <w:rsid w:val="00EE4C41"/>
    <w:rsid w:val="00EE600D"/>
    <w:rsid w:val="00EF0090"/>
    <w:rsid w:val="00EF06CF"/>
    <w:rsid w:val="00EF2366"/>
    <w:rsid w:val="00EF3BC6"/>
    <w:rsid w:val="00EF4FAE"/>
    <w:rsid w:val="00EF5E2C"/>
    <w:rsid w:val="00EF6387"/>
    <w:rsid w:val="00F001D1"/>
    <w:rsid w:val="00F02D37"/>
    <w:rsid w:val="00F0428D"/>
    <w:rsid w:val="00F04BA4"/>
    <w:rsid w:val="00F04D76"/>
    <w:rsid w:val="00F05D8D"/>
    <w:rsid w:val="00F07184"/>
    <w:rsid w:val="00F077B4"/>
    <w:rsid w:val="00F07D4A"/>
    <w:rsid w:val="00F10AA1"/>
    <w:rsid w:val="00F114A0"/>
    <w:rsid w:val="00F177F7"/>
    <w:rsid w:val="00F17897"/>
    <w:rsid w:val="00F209B7"/>
    <w:rsid w:val="00F20FE3"/>
    <w:rsid w:val="00F23B3C"/>
    <w:rsid w:val="00F25787"/>
    <w:rsid w:val="00F25912"/>
    <w:rsid w:val="00F270CA"/>
    <w:rsid w:val="00F3118D"/>
    <w:rsid w:val="00F33D71"/>
    <w:rsid w:val="00F34BCE"/>
    <w:rsid w:val="00F34EBA"/>
    <w:rsid w:val="00F350CB"/>
    <w:rsid w:val="00F351CA"/>
    <w:rsid w:val="00F35685"/>
    <w:rsid w:val="00F365F2"/>
    <w:rsid w:val="00F37360"/>
    <w:rsid w:val="00F40050"/>
    <w:rsid w:val="00F40F3C"/>
    <w:rsid w:val="00F416FD"/>
    <w:rsid w:val="00F41B2C"/>
    <w:rsid w:val="00F41F74"/>
    <w:rsid w:val="00F42B6D"/>
    <w:rsid w:val="00F43702"/>
    <w:rsid w:val="00F45727"/>
    <w:rsid w:val="00F4634B"/>
    <w:rsid w:val="00F46829"/>
    <w:rsid w:val="00F4703B"/>
    <w:rsid w:val="00F5018C"/>
    <w:rsid w:val="00F50DC0"/>
    <w:rsid w:val="00F50E41"/>
    <w:rsid w:val="00F525E0"/>
    <w:rsid w:val="00F573A3"/>
    <w:rsid w:val="00F61077"/>
    <w:rsid w:val="00F6206D"/>
    <w:rsid w:val="00F6593C"/>
    <w:rsid w:val="00F65F10"/>
    <w:rsid w:val="00F70E4A"/>
    <w:rsid w:val="00F7263B"/>
    <w:rsid w:val="00F732D3"/>
    <w:rsid w:val="00F7419D"/>
    <w:rsid w:val="00F75BB6"/>
    <w:rsid w:val="00F75BC5"/>
    <w:rsid w:val="00F76C33"/>
    <w:rsid w:val="00F7740C"/>
    <w:rsid w:val="00F821AA"/>
    <w:rsid w:val="00F823C8"/>
    <w:rsid w:val="00F82B2A"/>
    <w:rsid w:val="00F83063"/>
    <w:rsid w:val="00F83E3B"/>
    <w:rsid w:val="00F85C7E"/>
    <w:rsid w:val="00F862BF"/>
    <w:rsid w:val="00F870D4"/>
    <w:rsid w:val="00F90881"/>
    <w:rsid w:val="00F914FA"/>
    <w:rsid w:val="00F94B4B"/>
    <w:rsid w:val="00F951AA"/>
    <w:rsid w:val="00F9594A"/>
    <w:rsid w:val="00F96271"/>
    <w:rsid w:val="00F97B36"/>
    <w:rsid w:val="00FA02E6"/>
    <w:rsid w:val="00FA2101"/>
    <w:rsid w:val="00FA2172"/>
    <w:rsid w:val="00FA3542"/>
    <w:rsid w:val="00FA53D9"/>
    <w:rsid w:val="00FA67CF"/>
    <w:rsid w:val="00FB036D"/>
    <w:rsid w:val="00FB04F4"/>
    <w:rsid w:val="00FB055A"/>
    <w:rsid w:val="00FB0AE4"/>
    <w:rsid w:val="00FB1974"/>
    <w:rsid w:val="00FB20ED"/>
    <w:rsid w:val="00FB293B"/>
    <w:rsid w:val="00FB31D9"/>
    <w:rsid w:val="00FB6106"/>
    <w:rsid w:val="00FC1F36"/>
    <w:rsid w:val="00FC403F"/>
    <w:rsid w:val="00FC557F"/>
    <w:rsid w:val="00FC5A81"/>
    <w:rsid w:val="00FC5F03"/>
    <w:rsid w:val="00FC7133"/>
    <w:rsid w:val="00FD0825"/>
    <w:rsid w:val="00FD0CDC"/>
    <w:rsid w:val="00FD22DA"/>
    <w:rsid w:val="00FD3345"/>
    <w:rsid w:val="00FE1D2A"/>
    <w:rsid w:val="00FE4003"/>
    <w:rsid w:val="00FE5274"/>
    <w:rsid w:val="00FE75A7"/>
    <w:rsid w:val="00FE7A89"/>
    <w:rsid w:val="00FF1959"/>
    <w:rsid w:val="00FF2F1C"/>
    <w:rsid w:val="00FF454A"/>
    <w:rsid w:val="00FF56AB"/>
    <w:rsid w:val="00FF62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AFB3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744C99"/>
    <w:pPr>
      <w:ind w:left="720"/>
      <w:contextualSpacing/>
    </w:pPr>
    <w:rPr>
      <w:rFonts w:cs="Arial"/>
      <w:lang w:val="en-GB"/>
    </w:rPr>
  </w:style>
  <w:style w:type="table" w:styleId="TableGrid">
    <w:name w:val="Table Grid"/>
    <w:basedOn w:val="TableNormal"/>
    <w:uiPriority w:val="59"/>
    <w:rsid w:val="00744C99"/>
    <w:rPr>
      <w:rFonts w:cs="Arial"/>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4C99"/>
    <w:pPr>
      <w:tabs>
        <w:tab w:val="center" w:pos="4536"/>
        <w:tab w:val="right" w:pos="9072"/>
      </w:tabs>
      <w:spacing w:after="0" w:line="240" w:lineRule="auto"/>
    </w:pPr>
    <w:rPr>
      <w:rFonts w:cs="Arial"/>
      <w:lang w:val="en-GB"/>
    </w:rPr>
  </w:style>
  <w:style w:type="character" w:customStyle="1" w:styleId="HeaderChar">
    <w:name w:val="Header Char"/>
    <w:link w:val="Header"/>
    <w:uiPriority w:val="99"/>
    <w:rsid w:val="00744C99"/>
    <w:rPr>
      <w:rFonts w:cs="Arial"/>
      <w:sz w:val="22"/>
      <w:szCs w:val="22"/>
      <w:lang w:val="en-GB"/>
    </w:rPr>
  </w:style>
  <w:style w:type="paragraph" w:styleId="Footer">
    <w:name w:val="footer"/>
    <w:basedOn w:val="Normal"/>
    <w:link w:val="FooterChar"/>
    <w:uiPriority w:val="99"/>
    <w:unhideWhenUsed/>
    <w:rsid w:val="00744C99"/>
    <w:pPr>
      <w:tabs>
        <w:tab w:val="center" w:pos="4536"/>
        <w:tab w:val="right" w:pos="9072"/>
      </w:tabs>
      <w:spacing w:after="0" w:line="240" w:lineRule="auto"/>
    </w:pPr>
    <w:rPr>
      <w:rFonts w:cs="Arial"/>
      <w:lang w:val="en-GB"/>
    </w:rPr>
  </w:style>
  <w:style w:type="character" w:customStyle="1" w:styleId="FooterChar">
    <w:name w:val="Footer Char"/>
    <w:link w:val="Footer"/>
    <w:uiPriority w:val="99"/>
    <w:rsid w:val="00744C99"/>
    <w:rPr>
      <w:rFonts w:cs="Arial"/>
      <w:sz w:val="22"/>
      <w:szCs w:val="22"/>
      <w:lang w:val="en-GB"/>
    </w:rPr>
  </w:style>
  <w:style w:type="character" w:customStyle="1" w:styleId="ColorfulList-Accent1Char">
    <w:name w:val="Colorful List - Accent 1 Char"/>
    <w:link w:val="ColorfulList-Accent11"/>
    <w:uiPriority w:val="34"/>
    <w:locked/>
    <w:rsid w:val="00744C99"/>
    <w:rPr>
      <w:rFonts w:cs="Arial"/>
      <w:sz w:val="22"/>
      <w:szCs w:val="22"/>
      <w:lang w:val="en-GB"/>
    </w:rPr>
  </w:style>
  <w:style w:type="paragraph" w:styleId="BalloonText">
    <w:name w:val="Balloon Text"/>
    <w:basedOn w:val="Normal"/>
    <w:link w:val="BalloonTextChar"/>
    <w:uiPriority w:val="99"/>
    <w:semiHidden/>
    <w:unhideWhenUsed/>
    <w:rsid w:val="00C45E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5EF5"/>
    <w:rPr>
      <w:rFonts w:ascii="Tahoma" w:hAnsi="Tahoma" w:cs="Tahoma"/>
      <w:sz w:val="16"/>
      <w:szCs w:val="16"/>
    </w:rPr>
  </w:style>
  <w:style w:type="paragraph" w:styleId="NormalWeb">
    <w:name w:val="Normal (Web)"/>
    <w:basedOn w:val="Normal"/>
    <w:uiPriority w:val="99"/>
    <w:semiHidden/>
    <w:unhideWhenUsed/>
    <w:rsid w:val="006429FD"/>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643D77"/>
    <w:pPr>
      <w:spacing w:after="0" w:line="240" w:lineRule="auto"/>
    </w:pPr>
    <w:rPr>
      <w:rFonts w:cs="Consolas"/>
      <w:szCs w:val="21"/>
    </w:rPr>
  </w:style>
  <w:style w:type="character" w:customStyle="1" w:styleId="PlainTextChar">
    <w:name w:val="Plain Text Char"/>
    <w:link w:val="PlainText"/>
    <w:uiPriority w:val="99"/>
    <w:rsid w:val="00643D77"/>
    <w:rPr>
      <w:rFonts w:cs="Consolas"/>
      <w:sz w:val="22"/>
      <w:szCs w:val="21"/>
    </w:rPr>
  </w:style>
  <w:style w:type="paragraph" w:customStyle="1" w:styleId="msolistparagraph0">
    <w:name w:val="msolistparagraph"/>
    <w:basedOn w:val="Normal"/>
    <w:rsid w:val="00946AFC"/>
    <w:pPr>
      <w:spacing w:after="0" w:line="240" w:lineRule="auto"/>
      <w:ind w:left="720"/>
    </w:pPr>
  </w:style>
  <w:style w:type="character" w:styleId="CommentReference">
    <w:name w:val="annotation reference"/>
    <w:uiPriority w:val="99"/>
    <w:semiHidden/>
    <w:unhideWhenUsed/>
    <w:rsid w:val="00F90881"/>
    <w:rPr>
      <w:sz w:val="16"/>
      <w:szCs w:val="16"/>
    </w:rPr>
  </w:style>
  <w:style w:type="paragraph" w:styleId="CommentText">
    <w:name w:val="annotation text"/>
    <w:basedOn w:val="Normal"/>
    <w:link w:val="CommentTextChar"/>
    <w:uiPriority w:val="99"/>
    <w:unhideWhenUsed/>
    <w:rsid w:val="00F90881"/>
    <w:rPr>
      <w:sz w:val="20"/>
      <w:szCs w:val="20"/>
    </w:rPr>
  </w:style>
  <w:style w:type="character" w:customStyle="1" w:styleId="CommentTextChar">
    <w:name w:val="Comment Text Char"/>
    <w:basedOn w:val="DefaultParagraphFont"/>
    <w:link w:val="CommentText"/>
    <w:uiPriority w:val="99"/>
    <w:rsid w:val="00F90881"/>
  </w:style>
  <w:style w:type="paragraph" w:styleId="CommentSubject">
    <w:name w:val="annotation subject"/>
    <w:basedOn w:val="CommentText"/>
    <w:next w:val="CommentText"/>
    <w:link w:val="CommentSubjectChar"/>
    <w:uiPriority w:val="99"/>
    <w:semiHidden/>
    <w:unhideWhenUsed/>
    <w:rsid w:val="00F90881"/>
    <w:rPr>
      <w:b/>
      <w:bCs/>
    </w:rPr>
  </w:style>
  <w:style w:type="character" w:customStyle="1" w:styleId="CommentSubjectChar">
    <w:name w:val="Comment Subject Char"/>
    <w:link w:val="CommentSubject"/>
    <w:uiPriority w:val="99"/>
    <w:semiHidden/>
    <w:rsid w:val="00F90881"/>
    <w:rPr>
      <w:b/>
      <w:bCs/>
    </w:rPr>
  </w:style>
  <w:style w:type="character" w:customStyle="1" w:styleId="ochacontenttextChar">
    <w:name w:val="ocha_content_text Char"/>
    <w:link w:val="ochacontenttext"/>
    <w:locked/>
    <w:rsid w:val="00DA2205"/>
    <w:rPr>
      <w:rFonts w:ascii="Arial" w:eastAsia="PMingLiU" w:hAnsi="Arial"/>
      <w:color w:val="404040"/>
      <w:sz w:val="24"/>
      <w:szCs w:val="24"/>
      <w:lang w:eastAsia="zh-TW"/>
    </w:rPr>
  </w:style>
  <w:style w:type="paragraph" w:customStyle="1" w:styleId="ochacontenttext">
    <w:name w:val="ocha_content_text"/>
    <w:link w:val="ochacontenttextChar"/>
    <w:qFormat/>
    <w:rsid w:val="00DA2205"/>
    <w:pPr>
      <w:spacing w:after="100"/>
      <w:jc w:val="both"/>
    </w:pPr>
    <w:rPr>
      <w:rFonts w:ascii="Arial" w:eastAsia="PMingLiU" w:hAnsi="Arial"/>
      <w:color w:val="404040"/>
      <w:sz w:val="24"/>
      <w:szCs w:val="24"/>
      <w:lang w:eastAsia="zh-TW"/>
    </w:rPr>
  </w:style>
  <w:style w:type="character" w:styleId="Strong">
    <w:name w:val="Strong"/>
    <w:uiPriority w:val="22"/>
    <w:qFormat/>
    <w:rsid w:val="000C3A76"/>
    <w:rPr>
      <w:b/>
      <w:bCs/>
    </w:rPr>
  </w:style>
  <w:style w:type="paragraph" w:styleId="ListParagraph">
    <w:name w:val="List Paragraph"/>
    <w:basedOn w:val="Normal"/>
    <w:uiPriority w:val="34"/>
    <w:qFormat/>
    <w:rsid w:val="007F74F9"/>
    <w:pPr>
      <w:ind w:left="720"/>
    </w:pPr>
  </w:style>
  <w:style w:type="character" w:styleId="Hyperlink">
    <w:name w:val="Hyperlink"/>
    <w:uiPriority w:val="99"/>
    <w:unhideWhenUsed/>
    <w:rsid w:val="004D6A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4007">
      <w:bodyDiv w:val="1"/>
      <w:marLeft w:val="0"/>
      <w:marRight w:val="0"/>
      <w:marTop w:val="0"/>
      <w:marBottom w:val="0"/>
      <w:divBdr>
        <w:top w:val="none" w:sz="0" w:space="0" w:color="auto"/>
        <w:left w:val="none" w:sz="0" w:space="0" w:color="auto"/>
        <w:bottom w:val="none" w:sz="0" w:space="0" w:color="auto"/>
        <w:right w:val="none" w:sz="0" w:space="0" w:color="auto"/>
      </w:divBdr>
    </w:div>
    <w:div w:id="293289427">
      <w:bodyDiv w:val="1"/>
      <w:marLeft w:val="0"/>
      <w:marRight w:val="0"/>
      <w:marTop w:val="0"/>
      <w:marBottom w:val="0"/>
      <w:divBdr>
        <w:top w:val="none" w:sz="0" w:space="0" w:color="auto"/>
        <w:left w:val="none" w:sz="0" w:space="0" w:color="auto"/>
        <w:bottom w:val="none" w:sz="0" w:space="0" w:color="auto"/>
        <w:right w:val="none" w:sz="0" w:space="0" w:color="auto"/>
      </w:divBdr>
      <w:divsChild>
        <w:div w:id="1087267717">
          <w:marLeft w:val="806"/>
          <w:marRight w:val="0"/>
          <w:marTop w:val="154"/>
          <w:marBottom w:val="0"/>
          <w:divBdr>
            <w:top w:val="none" w:sz="0" w:space="0" w:color="auto"/>
            <w:left w:val="none" w:sz="0" w:space="0" w:color="auto"/>
            <w:bottom w:val="none" w:sz="0" w:space="0" w:color="auto"/>
            <w:right w:val="none" w:sz="0" w:space="0" w:color="auto"/>
          </w:divBdr>
        </w:div>
      </w:divsChild>
    </w:div>
    <w:div w:id="302739583">
      <w:bodyDiv w:val="1"/>
      <w:marLeft w:val="0"/>
      <w:marRight w:val="0"/>
      <w:marTop w:val="0"/>
      <w:marBottom w:val="0"/>
      <w:divBdr>
        <w:top w:val="none" w:sz="0" w:space="0" w:color="auto"/>
        <w:left w:val="none" w:sz="0" w:space="0" w:color="auto"/>
        <w:bottom w:val="none" w:sz="0" w:space="0" w:color="auto"/>
        <w:right w:val="none" w:sz="0" w:space="0" w:color="auto"/>
      </w:divBdr>
    </w:div>
    <w:div w:id="305135956">
      <w:bodyDiv w:val="1"/>
      <w:marLeft w:val="0"/>
      <w:marRight w:val="0"/>
      <w:marTop w:val="0"/>
      <w:marBottom w:val="0"/>
      <w:divBdr>
        <w:top w:val="none" w:sz="0" w:space="0" w:color="auto"/>
        <w:left w:val="none" w:sz="0" w:space="0" w:color="auto"/>
        <w:bottom w:val="none" w:sz="0" w:space="0" w:color="auto"/>
        <w:right w:val="none" w:sz="0" w:space="0" w:color="auto"/>
      </w:divBdr>
    </w:div>
    <w:div w:id="516428397">
      <w:bodyDiv w:val="1"/>
      <w:marLeft w:val="0"/>
      <w:marRight w:val="0"/>
      <w:marTop w:val="0"/>
      <w:marBottom w:val="0"/>
      <w:divBdr>
        <w:top w:val="none" w:sz="0" w:space="0" w:color="auto"/>
        <w:left w:val="none" w:sz="0" w:space="0" w:color="auto"/>
        <w:bottom w:val="none" w:sz="0" w:space="0" w:color="auto"/>
        <w:right w:val="none" w:sz="0" w:space="0" w:color="auto"/>
      </w:divBdr>
    </w:div>
    <w:div w:id="679545448">
      <w:bodyDiv w:val="1"/>
      <w:marLeft w:val="0"/>
      <w:marRight w:val="0"/>
      <w:marTop w:val="0"/>
      <w:marBottom w:val="0"/>
      <w:divBdr>
        <w:top w:val="none" w:sz="0" w:space="0" w:color="auto"/>
        <w:left w:val="none" w:sz="0" w:space="0" w:color="auto"/>
        <w:bottom w:val="none" w:sz="0" w:space="0" w:color="auto"/>
        <w:right w:val="none" w:sz="0" w:space="0" w:color="auto"/>
      </w:divBdr>
      <w:divsChild>
        <w:div w:id="740835010">
          <w:marLeft w:val="547"/>
          <w:marRight w:val="0"/>
          <w:marTop w:val="0"/>
          <w:marBottom w:val="0"/>
          <w:divBdr>
            <w:top w:val="none" w:sz="0" w:space="0" w:color="auto"/>
            <w:left w:val="none" w:sz="0" w:space="0" w:color="auto"/>
            <w:bottom w:val="none" w:sz="0" w:space="0" w:color="auto"/>
            <w:right w:val="none" w:sz="0" w:space="0" w:color="auto"/>
          </w:divBdr>
        </w:div>
      </w:divsChild>
    </w:div>
    <w:div w:id="683558696">
      <w:bodyDiv w:val="1"/>
      <w:marLeft w:val="0"/>
      <w:marRight w:val="0"/>
      <w:marTop w:val="0"/>
      <w:marBottom w:val="0"/>
      <w:divBdr>
        <w:top w:val="none" w:sz="0" w:space="0" w:color="auto"/>
        <w:left w:val="none" w:sz="0" w:space="0" w:color="auto"/>
        <w:bottom w:val="none" w:sz="0" w:space="0" w:color="auto"/>
        <w:right w:val="none" w:sz="0" w:space="0" w:color="auto"/>
      </w:divBdr>
      <w:divsChild>
        <w:div w:id="2113621015">
          <w:marLeft w:val="806"/>
          <w:marRight w:val="0"/>
          <w:marTop w:val="154"/>
          <w:marBottom w:val="0"/>
          <w:divBdr>
            <w:top w:val="none" w:sz="0" w:space="0" w:color="auto"/>
            <w:left w:val="none" w:sz="0" w:space="0" w:color="auto"/>
            <w:bottom w:val="none" w:sz="0" w:space="0" w:color="auto"/>
            <w:right w:val="none" w:sz="0" w:space="0" w:color="auto"/>
          </w:divBdr>
        </w:div>
      </w:divsChild>
    </w:div>
    <w:div w:id="713040834">
      <w:bodyDiv w:val="1"/>
      <w:marLeft w:val="0"/>
      <w:marRight w:val="0"/>
      <w:marTop w:val="0"/>
      <w:marBottom w:val="0"/>
      <w:divBdr>
        <w:top w:val="none" w:sz="0" w:space="0" w:color="auto"/>
        <w:left w:val="none" w:sz="0" w:space="0" w:color="auto"/>
        <w:bottom w:val="none" w:sz="0" w:space="0" w:color="auto"/>
        <w:right w:val="none" w:sz="0" w:space="0" w:color="auto"/>
      </w:divBdr>
    </w:div>
    <w:div w:id="1005205755">
      <w:bodyDiv w:val="1"/>
      <w:marLeft w:val="0"/>
      <w:marRight w:val="0"/>
      <w:marTop w:val="0"/>
      <w:marBottom w:val="0"/>
      <w:divBdr>
        <w:top w:val="none" w:sz="0" w:space="0" w:color="auto"/>
        <w:left w:val="none" w:sz="0" w:space="0" w:color="auto"/>
        <w:bottom w:val="none" w:sz="0" w:space="0" w:color="auto"/>
        <w:right w:val="none" w:sz="0" w:space="0" w:color="auto"/>
      </w:divBdr>
    </w:div>
    <w:div w:id="1073048745">
      <w:bodyDiv w:val="1"/>
      <w:marLeft w:val="0"/>
      <w:marRight w:val="0"/>
      <w:marTop w:val="0"/>
      <w:marBottom w:val="0"/>
      <w:divBdr>
        <w:top w:val="none" w:sz="0" w:space="0" w:color="auto"/>
        <w:left w:val="none" w:sz="0" w:space="0" w:color="auto"/>
        <w:bottom w:val="none" w:sz="0" w:space="0" w:color="auto"/>
        <w:right w:val="none" w:sz="0" w:space="0" w:color="auto"/>
      </w:divBdr>
    </w:div>
    <w:div w:id="1202400825">
      <w:bodyDiv w:val="1"/>
      <w:marLeft w:val="0"/>
      <w:marRight w:val="0"/>
      <w:marTop w:val="0"/>
      <w:marBottom w:val="0"/>
      <w:divBdr>
        <w:top w:val="none" w:sz="0" w:space="0" w:color="auto"/>
        <w:left w:val="none" w:sz="0" w:space="0" w:color="auto"/>
        <w:bottom w:val="none" w:sz="0" w:space="0" w:color="auto"/>
        <w:right w:val="none" w:sz="0" w:space="0" w:color="auto"/>
      </w:divBdr>
    </w:div>
    <w:div w:id="1350453682">
      <w:bodyDiv w:val="1"/>
      <w:marLeft w:val="0"/>
      <w:marRight w:val="0"/>
      <w:marTop w:val="0"/>
      <w:marBottom w:val="0"/>
      <w:divBdr>
        <w:top w:val="none" w:sz="0" w:space="0" w:color="auto"/>
        <w:left w:val="none" w:sz="0" w:space="0" w:color="auto"/>
        <w:bottom w:val="none" w:sz="0" w:space="0" w:color="auto"/>
        <w:right w:val="none" w:sz="0" w:space="0" w:color="auto"/>
      </w:divBdr>
    </w:div>
    <w:div w:id="1397824510">
      <w:bodyDiv w:val="1"/>
      <w:marLeft w:val="0"/>
      <w:marRight w:val="0"/>
      <w:marTop w:val="0"/>
      <w:marBottom w:val="0"/>
      <w:divBdr>
        <w:top w:val="none" w:sz="0" w:space="0" w:color="auto"/>
        <w:left w:val="none" w:sz="0" w:space="0" w:color="auto"/>
        <w:bottom w:val="none" w:sz="0" w:space="0" w:color="auto"/>
        <w:right w:val="none" w:sz="0" w:space="0" w:color="auto"/>
      </w:divBdr>
    </w:div>
    <w:div w:id="1455833192">
      <w:bodyDiv w:val="1"/>
      <w:marLeft w:val="0"/>
      <w:marRight w:val="0"/>
      <w:marTop w:val="0"/>
      <w:marBottom w:val="0"/>
      <w:divBdr>
        <w:top w:val="none" w:sz="0" w:space="0" w:color="auto"/>
        <w:left w:val="none" w:sz="0" w:space="0" w:color="auto"/>
        <w:bottom w:val="none" w:sz="0" w:space="0" w:color="auto"/>
        <w:right w:val="none" w:sz="0" w:space="0" w:color="auto"/>
      </w:divBdr>
    </w:div>
    <w:div w:id="1591036753">
      <w:bodyDiv w:val="1"/>
      <w:marLeft w:val="0"/>
      <w:marRight w:val="0"/>
      <w:marTop w:val="0"/>
      <w:marBottom w:val="0"/>
      <w:divBdr>
        <w:top w:val="none" w:sz="0" w:space="0" w:color="auto"/>
        <w:left w:val="none" w:sz="0" w:space="0" w:color="auto"/>
        <w:bottom w:val="none" w:sz="0" w:space="0" w:color="auto"/>
        <w:right w:val="none" w:sz="0" w:space="0" w:color="auto"/>
      </w:divBdr>
    </w:div>
    <w:div w:id="1833795570">
      <w:bodyDiv w:val="1"/>
      <w:marLeft w:val="0"/>
      <w:marRight w:val="0"/>
      <w:marTop w:val="0"/>
      <w:marBottom w:val="0"/>
      <w:divBdr>
        <w:top w:val="none" w:sz="0" w:space="0" w:color="auto"/>
        <w:left w:val="none" w:sz="0" w:space="0" w:color="auto"/>
        <w:bottom w:val="none" w:sz="0" w:space="0" w:color="auto"/>
        <w:right w:val="none" w:sz="0" w:space="0" w:color="auto"/>
      </w:divBdr>
    </w:div>
    <w:div w:id="1879120444">
      <w:bodyDiv w:val="1"/>
      <w:marLeft w:val="0"/>
      <w:marRight w:val="0"/>
      <w:marTop w:val="0"/>
      <w:marBottom w:val="0"/>
      <w:divBdr>
        <w:top w:val="none" w:sz="0" w:space="0" w:color="auto"/>
        <w:left w:val="none" w:sz="0" w:space="0" w:color="auto"/>
        <w:bottom w:val="none" w:sz="0" w:space="0" w:color="auto"/>
        <w:right w:val="none" w:sz="0" w:space="0" w:color="auto"/>
      </w:divBdr>
    </w:div>
    <w:div w:id="1879586419">
      <w:bodyDiv w:val="1"/>
      <w:marLeft w:val="0"/>
      <w:marRight w:val="0"/>
      <w:marTop w:val="0"/>
      <w:marBottom w:val="0"/>
      <w:divBdr>
        <w:top w:val="none" w:sz="0" w:space="0" w:color="auto"/>
        <w:left w:val="none" w:sz="0" w:space="0" w:color="auto"/>
        <w:bottom w:val="none" w:sz="0" w:space="0" w:color="auto"/>
        <w:right w:val="none" w:sz="0" w:space="0" w:color="auto"/>
      </w:divBdr>
    </w:div>
    <w:div w:id="1886677114">
      <w:bodyDiv w:val="1"/>
      <w:marLeft w:val="0"/>
      <w:marRight w:val="0"/>
      <w:marTop w:val="0"/>
      <w:marBottom w:val="0"/>
      <w:divBdr>
        <w:top w:val="none" w:sz="0" w:space="0" w:color="auto"/>
        <w:left w:val="none" w:sz="0" w:space="0" w:color="auto"/>
        <w:bottom w:val="none" w:sz="0" w:space="0" w:color="auto"/>
        <w:right w:val="none" w:sz="0" w:space="0" w:color="auto"/>
      </w:divBdr>
    </w:div>
    <w:div w:id="1891332839">
      <w:bodyDiv w:val="1"/>
      <w:marLeft w:val="0"/>
      <w:marRight w:val="0"/>
      <w:marTop w:val="0"/>
      <w:marBottom w:val="0"/>
      <w:divBdr>
        <w:top w:val="none" w:sz="0" w:space="0" w:color="auto"/>
        <w:left w:val="none" w:sz="0" w:space="0" w:color="auto"/>
        <w:bottom w:val="none" w:sz="0" w:space="0" w:color="auto"/>
        <w:right w:val="none" w:sz="0" w:space="0" w:color="auto"/>
      </w:divBdr>
    </w:div>
    <w:div w:id="1949005310">
      <w:bodyDiv w:val="1"/>
      <w:marLeft w:val="0"/>
      <w:marRight w:val="0"/>
      <w:marTop w:val="0"/>
      <w:marBottom w:val="0"/>
      <w:divBdr>
        <w:top w:val="none" w:sz="0" w:space="0" w:color="auto"/>
        <w:left w:val="none" w:sz="0" w:space="0" w:color="auto"/>
        <w:bottom w:val="none" w:sz="0" w:space="0" w:color="auto"/>
        <w:right w:val="none" w:sz="0" w:space="0" w:color="auto"/>
      </w:divBdr>
    </w:div>
    <w:div w:id="1991474177">
      <w:bodyDiv w:val="1"/>
      <w:marLeft w:val="0"/>
      <w:marRight w:val="0"/>
      <w:marTop w:val="0"/>
      <w:marBottom w:val="0"/>
      <w:divBdr>
        <w:top w:val="none" w:sz="0" w:space="0" w:color="auto"/>
        <w:left w:val="none" w:sz="0" w:space="0" w:color="auto"/>
        <w:bottom w:val="none" w:sz="0" w:space="0" w:color="auto"/>
        <w:right w:val="none" w:sz="0" w:space="0" w:color="auto"/>
      </w:divBdr>
    </w:div>
    <w:div w:id="2110539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mwg@unhcr.org" TargetMode="External"/><Relationship Id="rId9" Type="http://schemas.openxmlformats.org/officeDocument/2006/relationships/hyperlink" Target="mailto:imwg@unhcr.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5CA3-343C-404A-92B4-1CB35ADF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1561</Words>
  <Characters>8901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10442</CharactersWithSpaces>
  <SharedDoc>false</SharedDoc>
  <HLinks>
    <vt:vector size="6" baseType="variant">
      <vt:variant>
        <vt:i4>7143463</vt:i4>
      </vt:variant>
      <vt:variant>
        <vt:i4>0</vt:i4>
      </vt:variant>
      <vt:variant>
        <vt:i4>0</vt:i4>
      </vt:variant>
      <vt:variant>
        <vt:i4>5</vt:i4>
      </vt:variant>
      <vt:variant>
        <vt:lpwstr>mailto:imwg@unhcr.org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UNHCRuser</dc:creator>
  <cp:keywords/>
  <cp:lastModifiedBy>Levent Eksi</cp:lastModifiedBy>
  <cp:revision>5</cp:revision>
  <cp:lastPrinted>2016-11-02T10:56:00Z</cp:lastPrinted>
  <dcterms:created xsi:type="dcterms:W3CDTF">2016-12-01T07:05:00Z</dcterms:created>
  <dcterms:modified xsi:type="dcterms:W3CDTF">2016-12-27T08:37:00Z</dcterms:modified>
</cp:coreProperties>
</file>