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9227" w14:textId="77777777" w:rsidR="00BD76FA" w:rsidRPr="00C07227" w:rsidRDefault="00BD76FA" w:rsidP="00133153">
      <w:pPr>
        <w:jc w:val="center"/>
        <w:rPr>
          <w:b/>
          <w:i/>
          <w:sz w:val="26"/>
          <w:szCs w:val="26"/>
          <w:u w:val="single"/>
        </w:rPr>
      </w:pPr>
    </w:p>
    <w:p w14:paraId="3D03CD77" w14:textId="77777777" w:rsidR="00BD76FA" w:rsidRPr="00C07227" w:rsidRDefault="00FD3CF1" w:rsidP="00BD76FA">
      <w:pPr>
        <w:rPr>
          <w:b/>
          <w:i/>
          <w:sz w:val="26"/>
          <w:szCs w:val="26"/>
          <w:u w:val="single"/>
        </w:rPr>
      </w:pPr>
      <w:r w:rsidRPr="00C07227">
        <w:rPr>
          <w:b/>
          <w:i/>
          <w:noProof/>
          <w:sz w:val="26"/>
          <w:szCs w:val="26"/>
          <w:u w:val="single"/>
          <w:lang w:val="fr-FR" w:eastAsia="fr-FR"/>
        </w:rPr>
        <w:drawing>
          <wp:anchor distT="0" distB="0" distL="114300" distR="114300" simplePos="0" relativeHeight="251658240" behindDoc="0" locked="0" layoutInCell="1" allowOverlap="1" wp14:anchorId="39AEACAE" wp14:editId="7D23702A">
            <wp:simplePos x="0" y="0"/>
            <wp:positionH relativeFrom="margin">
              <wp:posOffset>5649595</wp:posOffset>
            </wp:positionH>
            <wp:positionV relativeFrom="paragraph">
              <wp:posOffset>5715</wp:posOffset>
            </wp:positionV>
            <wp:extent cx="542925" cy="542925"/>
            <wp:effectExtent l="0" t="0" r="9525" b="9525"/>
            <wp:wrapSquare wrapText="bothSides"/>
            <wp:docPr id="2" name="Picture 2" descr="C:\Users\Admin\Dropbox\SCLH\Logos\Sectors_logos\socialstabi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ropbox\SCLH\Logos\Sectors_logos\socialstability.pn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6FA" w:rsidRPr="00101D25">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C07227">
        <w:rPr>
          <w:noProof/>
          <w:sz w:val="26"/>
          <w:szCs w:val="26"/>
          <w:lang w:val="fr-FR" w:eastAsia="fr-FR"/>
        </w:rPr>
        <w:drawing>
          <wp:inline distT="0" distB="0" distL="0" distR="0" wp14:anchorId="5392FD1C" wp14:editId="4904ECC5">
            <wp:extent cx="1972646" cy="533400"/>
            <wp:effectExtent l="0" t="0" r="8890" b="0"/>
            <wp:docPr id="3" name="Picture 3" descr="C:\Users\noemie.lanternier\Dropbox\SCLH\Logos\IA Leban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emie.lanternier\Dropbox\SCLH\Logos\IA Lebanon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7447" cy="542810"/>
                    </a:xfrm>
                    <a:prstGeom prst="rect">
                      <a:avLst/>
                    </a:prstGeom>
                    <a:noFill/>
                    <a:ln>
                      <a:noFill/>
                    </a:ln>
                  </pic:spPr>
                </pic:pic>
              </a:graphicData>
            </a:graphic>
          </wp:inline>
        </w:drawing>
      </w:r>
    </w:p>
    <w:p w14:paraId="55EE2C44" w14:textId="77777777" w:rsidR="00BD76FA" w:rsidRPr="00C07227" w:rsidRDefault="00BD76FA" w:rsidP="00133153">
      <w:pPr>
        <w:jc w:val="center"/>
        <w:rPr>
          <w:b/>
          <w:i/>
          <w:sz w:val="26"/>
          <w:szCs w:val="26"/>
          <w:u w:val="single"/>
        </w:rPr>
      </w:pPr>
    </w:p>
    <w:p w14:paraId="2D2504F8" w14:textId="77777777" w:rsidR="00133153" w:rsidRPr="00C07227" w:rsidRDefault="00133153" w:rsidP="00133153">
      <w:pPr>
        <w:jc w:val="center"/>
        <w:rPr>
          <w:b/>
          <w:i/>
          <w:sz w:val="26"/>
          <w:szCs w:val="26"/>
          <w:u w:val="single"/>
        </w:rPr>
      </w:pPr>
      <w:r w:rsidRPr="00C07227">
        <w:rPr>
          <w:b/>
          <w:i/>
          <w:sz w:val="26"/>
          <w:szCs w:val="26"/>
          <w:u w:val="single"/>
        </w:rPr>
        <w:t xml:space="preserve">Glossary </w:t>
      </w:r>
      <w:r w:rsidR="007C07DF" w:rsidRPr="00C07227">
        <w:rPr>
          <w:b/>
          <w:i/>
          <w:sz w:val="26"/>
          <w:szCs w:val="26"/>
          <w:u w:val="single"/>
        </w:rPr>
        <w:t xml:space="preserve">and Reporting Guide </w:t>
      </w:r>
      <w:r w:rsidRPr="00C07227">
        <w:rPr>
          <w:b/>
          <w:i/>
          <w:sz w:val="26"/>
          <w:szCs w:val="26"/>
          <w:u w:val="single"/>
        </w:rPr>
        <w:t>of the Social Stability sector response plan and logframe</w:t>
      </w:r>
    </w:p>
    <w:p w14:paraId="003C76E3" w14:textId="77777777" w:rsidR="00133153" w:rsidRPr="00C07227" w:rsidRDefault="00133153" w:rsidP="00133153">
      <w:pPr>
        <w:spacing w:after="0"/>
        <w:jc w:val="center"/>
        <w:rPr>
          <w:b/>
          <w:i/>
          <w:u w:val="single"/>
        </w:rPr>
      </w:pPr>
    </w:p>
    <w:p w14:paraId="2AA99F4F" w14:textId="77777777" w:rsidR="00BD76FA" w:rsidRPr="00C07227" w:rsidRDefault="00BD76FA" w:rsidP="00BD76FA">
      <w:pPr>
        <w:tabs>
          <w:tab w:val="left" w:pos="-90"/>
        </w:tabs>
        <w:spacing w:after="0"/>
        <w:jc w:val="both"/>
      </w:pPr>
      <w:r w:rsidRPr="00C07227">
        <w:t xml:space="preserve">This document explains the different terminology and indicators used by the </w:t>
      </w:r>
      <w:r w:rsidR="00BC7478" w:rsidRPr="00C07227">
        <w:t>social stability</w:t>
      </w:r>
      <w:r w:rsidRPr="00C07227">
        <w:t xml:space="preserve"> sector. It is based on the 2017-2020 sector strategy and the results framework, and aims at guiding partners in their M&amp;E and reporting so as to promote harmonization of Monitoring and Evaluation between partners and standardization of the reporting into activity info. </w:t>
      </w:r>
    </w:p>
    <w:p w14:paraId="4851600F" w14:textId="77777777" w:rsidR="00BD76FA" w:rsidRPr="00C07227" w:rsidRDefault="00BD76FA" w:rsidP="00BD76FA">
      <w:pPr>
        <w:tabs>
          <w:tab w:val="left" w:pos="-90"/>
        </w:tabs>
        <w:spacing w:after="0"/>
        <w:jc w:val="both"/>
      </w:pPr>
    </w:p>
    <w:p w14:paraId="74DEF6D0" w14:textId="77777777" w:rsidR="00BD76FA" w:rsidRPr="00C07227" w:rsidRDefault="00BD76FA" w:rsidP="00BD76FA">
      <w:pPr>
        <w:tabs>
          <w:tab w:val="left" w:pos="-90"/>
        </w:tabs>
        <w:spacing w:after="0"/>
        <w:jc w:val="both"/>
      </w:pPr>
      <w:r w:rsidRPr="00C07227">
        <w:t xml:space="preserve">The below details what and when partners are supposed to do in terms of tracking results. </w:t>
      </w:r>
      <w:r w:rsidR="00E43601" w:rsidRPr="00C07227">
        <w:t>However,</w:t>
      </w:r>
      <w:r w:rsidRPr="00C07227">
        <w:t xml:space="preserve"> it is understood that there are different modalities between partners monitoring and evaluation systems, and that different programmes will deliver different results based on size, target group, and locations. </w:t>
      </w:r>
      <w:r w:rsidR="00E43601" w:rsidRPr="00C07227">
        <w:t>Moreover,</w:t>
      </w:r>
      <w:r w:rsidRPr="00C07227">
        <w:t xml:space="preserve"> the below is focused on collection of information on results and should not be interpreted as putting strict expectations in terms of delivery of results – i.e. partners should not push beneficiaries or municipalities to take decisions projects just to be able to report new results within the indicated timeframes. If results are lower or take longer than expected this will be used to adjust and refine </w:t>
      </w:r>
      <w:r w:rsidR="001B2046" w:rsidRPr="00C07227">
        <w:t xml:space="preserve">the </w:t>
      </w:r>
      <w:r w:rsidRPr="00C07227">
        <w:t xml:space="preserve">targets of the sector. </w:t>
      </w:r>
    </w:p>
    <w:p w14:paraId="701443A8" w14:textId="77777777" w:rsidR="00A100C9" w:rsidRPr="00C07227" w:rsidRDefault="00A100C9" w:rsidP="00342F2E">
      <w:pPr>
        <w:tabs>
          <w:tab w:val="left" w:pos="-90"/>
        </w:tabs>
        <w:spacing w:after="0"/>
        <w:jc w:val="both"/>
        <w:rPr>
          <w:b/>
        </w:rPr>
      </w:pPr>
    </w:p>
    <w:p w14:paraId="3744C6CE" w14:textId="43E00AAF" w:rsidR="00133153" w:rsidRPr="00C07227" w:rsidRDefault="00A100C9" w:rsidP="00101D25">
      <w:pPr>
        <w:rPr>
          <w:u w:val="single"/>
        </w:rPr>
      </w:pPr>
      <w:r w:rsidRPr="00C07227">
        <w:rPr>
          <w:b/>
        </w:rPr>
        <w:t>Overall definitions</w:t>
      </w:r>
    </w:p>
    <w:p w14:paraId="648B92BE" w14:textId="77777777" w:rsidR="00D0057D" w:rsidRPr="00C07227" w:rsidRDefault="00D0057D" w:rsidP="004964C8">
      <w:pPr>
        <w:pStyle w:val="ListParagraph"/>
        <w:numPr>
          <w:ilvl w:val="0"/>
          <w:numId w:val="2"/>
        </w:numPr>
        <w:tabs>
          <w:tab w:val="left" w:pos="360"/>
        </w:tabs>
        <w:spacing w:after="0"/>
        <w:jc w:val="both"/>
      </w:pPr>
      <w:r w:rsidRPr="00C07227">
        <w:rPr>
          <w:i/>
          <w:u w:val="single"/>
        </w:rPr>
        <w:t>Definitions:</w:t>
      </w:r>
      <w:r w:rsidR="00717389" w:rsidRPr="00C07227">
        <w:t xml:space="preserve"> </w:t>
      </w:r>
    </w:p>
    <w:p w14:paraId="59896EEB" w14:textId="77777777" w:rsidR="00FE1D63" w:rsidRPr="00C07227" w:rsidRDefault="00FE1D63" w:rsidP="00A24ECE">
      <w:pPr>
        <w:pStyle w:val="ListParagraph"/>
        <w:numPr>
          <w:ilvl w:val="1"/>
          <w:numId w:val="2"/>
        </w:numPr>
        <w:spacing w:after="0"/>
        <w:ind w:left="993"/>
        <w:jc w:val="both"/>
      </w:pPr>
      <w:r w:rsidRPr="00C07227">
        <w:rPr>
          <w:i/>
        </w:rPr>
        <w:t>Social Stability</w:t>
      </w:r>
      <w:r w:rsidRPr="00C07227">
        <w:t xml:space="preserve">: </w:t>
      </w:r>
      <w:r w:rsidR="00A24ECE" w:rsidRPr="00C07227">
        <w:t xml:space="preserve">The sector defines social stability as a state of inter-group relations at the community level, where sources of tension between groups are addressed and managed through formal institutions or systems, so as to prevent them from resulting in collective violence, human rights abuses, or further loss </w:t>
      </w:r>
      <w:r w:rsidR="001B2046" w:rsidRPr="00C07227">
        <w:t xml:space="preserve">of </w:t>
      </w:r>
      <w:r w:rsidR="00A24ECE" w:rsidRPr="00C07227">
        <w:t>opportunities for vulnerable groups. Social stability in Lebanon in the context of the LCRP means supporting municipalities, local institutions and other conflict resolution actors within all communities, so as to prevent social tensions generated or exacerbated by the Syrian crisis from resulting in conflict between and among the displaced, and /or between the displaced and host communities.</w:t>
      </w:r>
    </w:p>
    <w:p w14:paraId="08711CCB" w14:textId="77777777" w:rsidR="00D0057D" w:rsidRPr="00C07227" w:rsidRDefault="00D0057D" w:rsidP="00A24ECE">
      <w:pPr>
        <w:pStyle w:val="ListParagraph"/>
        <w:numPr>
          <w:ilvl w:val="1"/>
          <w:numId w:val="2"/>
        </w:numPr>
        <w:spacing w:after="0"/>
        <w:ind w:left="993"/>
        <w:jc w:val="both"/>
      </w:pPr>
      <w:r w:rsidRPr="00C07227">
        <w:rPr>
          <w:i/>
        </w:rPr>
        <w:t>Municipalities</w:t>
      </w:r>
      <w:r w:rsidR="00492405" w:rsidRPr="00C07227">
        <w:rPr>
          <w:i/>
        </w:rPr>
        <w:t>:</w:t>
      </w:r>
      <w:r w:rsidRPr="00C07227">
        <w:t xml:space="preserve"> are local bodies with administrative and fiscal autonomy. They are endowed with tasks that have a public character or ut</w:t>
      </w:r>
      <w:r w:rsidR="00577B88" w:rsidRPr="00C07227">
        <w:t>ility within their area and</w:t>
      </w:r>
      <w:r w:rsidRPr="00C07227">
        <w:t xml:space="preserve"> are entrusted to establish, manage, and help in the implementation of projects </w:t>
      </w:r>
      <w:r w:rsidR="00577B88" w:rsidRPr="00C07227">
        <w:t>related to</w:t>
      </w:r>
      <w:r w:rsidRPr="00C07227">
        <w:t xml:space="preserve">: infrastructure, kindergartens, public schools, vocational training centers, playing fields, dispensaries, public hospitals, public housing (LCPS). We find over 1,100 municipalities </w:t>
      </w:r>
      <w:r w:rsidR="00B3092B" w:rsidRPr="00C07227">
        <w:t>(of which 244 are located in the 251 cadasters identified as most vulnerable) and</w:t>
      </w:r>
      <w:r w:rsidRPr="00C07227">
        <w:t xml:space="preserve"> 51 municipal unions in Lebanon.</w:t>
      </w:r>
    </w:p>
    <w:p w14:paraId="766A4F0A" w14:textId="77777777" w:rsidR="00D0057D" w:rsidRPr="00C07227" w:rsidRDefault="00D0057D" w:rsidP="00A24ECE">
      <w:pPr>
        <w:pStyle w:val="ListParagraph"/>
        <w:numPr>
          <w:ilvl w:val="1"/>
          <w:numId w:val="2"/>
        </w:numPr>
        <w:spacing w:after="0"/>
        <w:ind w:left="993"/>
        <w:jc w:val="both"/>
      </w:pPr>
      <w:r w:rsidRPr="00C07227">
        <w:rPr>
          <w:i/>
        </w:rPr>
        <w:t>Early warning</w:t>
      </w:r>
      <w:r w:rsidRPr="00C07227">
        <w:t xml:space="preserve">: is a process/mechanism </w:t>
      </w:r>
      <w:r w:rsidR="00492405" w:rsidRPr="00C07227">
        <w:t>(with</w:t>
      </w:r>
      <w:r w:rsidRPr="00C07227">
        <w:t xml:space="preserve"> associated policies and procedures</w:t>
      </w:r>
      <w:r w:rsidR="00492405" w:rsidRPr="00C07227">
        <w:t>)</w:t>
      </w:r>
      <w:r w:rsidRPr="00C07227">
        <w:t xml:space="preserve"> designed to predict and mitigate the harm resulting from natural and human-initiated disasters and other undesirable events.</w:t>
      </w:r>
    </w:p>
    <w:p w14:paraId="676734C8" w14:textId="77777777" w:rsidR="00492405" w:rsidRPr="00C07227" w:rsidRDefault="00492405" w:rsidP="00A24ECE">
      <w:pPr>
        <w:pStyle w:val="ListParagraph"/>
        <w:numPr>
          <w:ilvl w:val="1"/>
          <w:numId w:val="2"/>
        </w:numPr>
        <w:spacing w:after="0"/>
        <w:ind w:left="993"/>
        <w:jc w:val="both"/>
      </w:pPr>
      <w:r w:rsidRPr="00C07227">
        <w:rPr>
          <w:i/>
        </w:rPr>
        <w:t>Tension</w:t>
      </w:r>
      <w:r w:rsidRPr="00C07227">
        <w:t xml:space="preserve">: a feeling of fear or anger between two or multiple groups of people who do not trust each other </w:t>
      </w:r>
      <w:r w:rsidR="00741124" w:rsidRPr="00C07227">
        <w:t>and demonstrate hostility or uneasiness based on</w:t>
      </w:r>
      <w:r w:rsidRPr="00C07227">
        <w:t xml:space="preserve"> diverging interest</w:t>
      </w:r>
      <w:r w:rsidR="00741124" w:rsidRPr="00C07227">
        <w:t>s</w:t>
      </w:r>
      <w:r w:rsidRPr="00C07227">
        <w:t xml:space="preserve">, </w:t>
      </w:r>
      <w:r w:rsidR="00741124" w:rsidRPr="00C07227">
        <w:t xml:space="preserve">backgrounds, ideas or </w:t>
      </w:r>
      <w:r w:rsidRPr="00C07227">
        <w:t>needs.</w:t>
      </w:r>
    </w:p>
    <w:p w14:paraId="7D60CA20" w14:textId="77777777" w:rsidR="00492405" w:rsidRPr="00C07227" w:rsidRDefault="00492405" w:rsidP="00A24ECE">
      <w:pPr>
        <w:pStyle w:val="ListParagraph"/>
        <w:numPr>
          <w:ilvl w:val="1"/>
          <w:numId w:val="2"/>
        </w:numPr>
        <w:spacing w:after="0"/>
        <w:ind w:left="993"/>
        <w:jc w:val="both"/>
      </w:pPr>
      <w:r w:rsidRPr="00C07227">
        <w:rPr>
          <w:i/>
        </w:rPr>
        <w:t>Conflict</w:t>
      </w:r>
      <w:r w:rsidRPr="00C07227">
        <w:t xml:space="preserve">: Friction or opposition resulting from actual or perceived differences or incompatibilities </w:t>
      </w:r>
      <w:r w:rsidR="00A24ECE" w:rsidRPr="00C07227">
        <w:t xml:space="preserve">of interests, might be violent or non-violent conflict </w:t>
      </w:r>
      <w:r w:rsidRPr="00C07227">
        <w:t>(</w:t>
      </w:r>
      <w:r w:rsidR="00A24ECE" w:rsidRPr="00C07227">
        <w:t>adapted from b</w:t>
      </w:r>
      <w:r w:rsidRPr="00C07227">
        <w:t>usiness dictionary).</w:t>
      </w:r>
    </w:p>
    <w:p w14:paraId="053715EE" w14:textId="77777777" w:rsidR="00D0057D" w:rsidRPr="00C07227" w:rsidRDefault="00D0057D" w:rsidP="00133153">
      <w:pPr>
        <w:pStyle w:val="ListParagraph"/>
        <w:tabs>
          <w:tab w:val="left" w:pos="360"/>
        </w:tabs>
        <w:spacing w:after="0"/>
        <w:ind w:left="90"/>
        <w:jc w:val="both"/>
      </w:pPr>
    </w:p>
    <w:p w14:paraId="2D50F8F2" w14:textId="77777777" w:rsidR="00717389" w:rsidRPr="00101D25" w:rsidRDefault="00A100C9" w:rsidP="00133153">
      <w:pPr>
        <w:pStyle w:val="ListParagraph"/>
        <w:tabs>
          <w:tab w:val="left" w:pos="360"/>
        </w:tabs>
        <w:spacing w:after="0"/>
        <w:ind w:left="90"/>
        <w:jc w:val="both"/>
        <w:rPr>
          <w:b/>
          <w:color w:val="000000"/>
          <w:sz w:val="28"/>
        </w:rPr>
      </w:pPr>
      <w:r w:rsidRPr="00101D25">
        <w:rPr>
          <w:b/>
          <w:color w:val="000000"/>
          <w:sz w:val="28"/>
        </w:rPr>
        <w:t>OUTCOME 1: Strengthen municipalities, national and local institutions' ability to alleviate resource pressure</w:t>
      </w:r>
    </w:p>
    <w:p w14:paraId="166B1935" w14:textId="77777777" w:rsidR="00A100C9" w:rsidRDefault="00A100C9" w:rsidP="00133153">
      <w:pPr>
        <w:pStyle w:val="ListParagraph"/>
        <w:tabs>
          <w:tab w:val="left" w:pos="360"/>
        </w:tabs>
        <w:spacing w:after="0"/>
        <w:ind w:left="90"/>
        <w:jc w:val="both"/>
        <w:rPr>
          <w:b/>
          <w:color w:val="000000"/>
        </w:rPr>
      </w:pPr>
    </w:p>
    <w:p w14:paraId="25B2D00F" w14:textId="77777777" w:rsidR="00A552F0" w:rsidRDefault="00A552F0" w:rsidP="00133153">
      <w:pPr>
        <w:pStyle w:val="ListParagraph"/>
        <w:tabs>
          <w:tab w:val="left" w:pos="360"/>
        </w:tabs>
        <w:spacing w:after="0"/>
        <w:ind w:left="90"/>
        <w:jc w:val="both"/>
        <w:rPr>
          <w:b/>
          <w:color w:val="000000"/>
        </w:rPr>
      </w:pPr>
      <w:r>
        <w:rPr>
          <w:b/>
          <w:color w:val="000000"/>
        </w:rPr>
        <w:t xml:space="preserve">This outcome is split into several different forms in activity info as not all outputs need to be reported at the same level. </w:t>
      </w:r>
    </w:p>
    <w:p w14:paraId="57E4A611" w14:textId="77777777" w:rsidR="00A552F0" w:rsidRPr="00101D25" w:rsidRDefault="00A552F0" w:rsidP="00133153">
      <w:pPr>
        <w:pStyle w:val="ListParagraph"/>
        <w:tabs>
          <w:tab w:val="left" w:pos="360"/>
        </w:tabs>
        <w:spacing w:after="0"/>
        <w:ind w:left="90"/>
        <w:jc w:val="both"/>
        <w:rPr>
          <w:b/>
          <w:color w:val="000000"/>
        </w:rPr>
      </w:pPr>
    </w:p>
    <w:p w14:paraId="79C3B31D" w14:textId="77777777" w:rsidR="00A100C9" w:rsidRPr="00101D25" w:rsidRDefault="00A100C9" w:rsidP="00133153">
      <w:pPr>
        <w:pStyle w:val="ListParagraph"/>
        <w:tabs>
          <w:tab w:val="left" w:pos="360"/>
        </w:tabs>
        <w:spacing w:after="0"/>
        <w:ind w:left="90"/>
        <w:jc w:val="both"/>
        <w:rPr>
          <w:b/>
          <w:color w:val="000000"/>
        </w:rPr>
      </w:pPr>
      <w:r w:rsidRPr="00101D25">
        <w:rPr>
          <w:b/>
          <w:color w:val="000000"/>
        </w:rPr>
        <w:t xml:space="preserve">Outcome indicators: </w:t>
      </w:r>
    </w:p>
    <w:p w14:paraId="63BB50AD" w14:textId="77777777" w:rsidR="00A100C9" w:rsidRPr="00101D25" w:rsidRDefault="00A100C9" w:rsidP="00101D25">
      <w:pPr>
        <w:pStyle w:val="ListParagraph"/>
        <w:numPr>
          <w:ilvl w:val="0"/>
          <w:numId w:val="23"/>
        </w:numPr>
        <w:tabs>
          <w:tab w:val="left" w:pos="360"/>
        </w:tabs>
        <w:spacing w:after="0"/>
        <w:jc w:val="both"/>
        <w:rPr>
          <w:b/>
        </w:rPr>
      </w:pPr>
      <w:r w:rsidRPr="00101D25">
        <w:rPr>
          <w:color w:val="000000"/>
        </w:rPr>
        <w:t>% of people living in vulnerable areas reporting positive impact of municipalities on their lives</w:t>
      </w:r>
    </w:p>
    <w:p w14:paraId="2412E17A" w14:textId="77777777" w:rsidR="00A100C9" w:rsidRPr="00101D25" w:rsidRDefault="00A100C9" w:rsidP="00101D25">
      <w:pPr>
        <w:pStyle w:val="ListParagraph"/>
        <w:numPr>
          <w:ilvl w:val="0"/>
          <w:numId w:val="23"/>
        </w:numPr>
        <w:tabs>
          <w:tab w:val="left" w:pos="360"/>
        </w:tabs>
        <w:spacing w:after="0"/>
        <w:jc w:val="both"/>
        <w:rPr>
          <w:b/>
        </w:rPr>
      </w:pPr>
      <w:r w:rsidRPr="00101D25">
        <w:rPr>
          <w:color w:val="000000"/>
        </w:rPr>
        <w:t>% of people living in vulnerable areas reporting competition for MUNICIPAL AND SOCIAL services and utilities as source of tension</w:t>
      </w:r>
    </w:p>
    <w:p w14:paraId="0360DCFE" w14:textId="0357A286" w:rsidR="00A100C9" w:rsidRPr="00101D25" w:rsidRDefault="00A100C9" w:rsidP="00101D25">
      <w:pPr>
        <w:pStyle w:val="ListParagraph"/>
        <w:numPr>
          <w:ilvl w:val="0"/>
          <w:numId w:val="23"/>
        </w:numPr>
        <w:tabs>
          <w:tab w:val="left" w:pos="360"/>
        </w:tabs>
        <w:spacing w:after="0"/>
        <w:jc w:val="both"/>
        <w:rPr>
          <w:b/>
        </w:rPr>
      </w:pPr>
      <w:r w:rsidRPr="00101D25">
        <w:rPr>
          <w:color w:val="000000"/>
        </w:rPr>
        <w:t xml:space="preserve">% of people living in vulnerable areas who feel that they can voice concern </w:t>
      </w:r>
      <w:r w:rsidR="006F7623" w:rsidRPr="00101D25">
        <w:rPr>
          <w:color w:val="000000"/>
        </w:rPr>
        <w:t>with authorities</w:t>
      </w:r>
      <w:r w:rsidRPr="00101D25">
        <w:rPr>
          <w:color w:val="000000"/>
        </w:rPr>
        <w:t xml:space="preserve"> in case of dissatisfaction</w:t>
      </w:r>
    </w:p>
    <w:p w14:paraId="360A9D51" w14:textId="77777777" w:rsidR="00A100C9" w:rsidRPr="00101D25" w:rsidRDefault="00A100C9" w:rsidP="00101D25">
      <w:pPr>
        <w:pStyle w:val="ListParagraph"/>
        <w:numPr>
          <w:ilvl w:val="0"/>
          <w:numId w:val="23"/>
        </w:numPr>
        <w:tabs>
          <w:tab w:val="left" w:pos="360"/>
        </w:tabs>
        <w:spacing w:after="0"/>
        <w:jc w:val="both"/>
        <w:rPr>
          <w:b/>
        </w:rPr>
      </w:pPr>
      <w:r w:rsidRPr="00101D25">
        <w:rPr>
          <w:color w:val="000000"/>
        </w:rPr>
        <w:t>% Waste Diversion rate</w:t>
      </w:r>
    </w:p>
    <w:p w14:paraId="50420A3C" w14:textId="77777777" w:rsidR="00A100C9" w:rsidRPr="00C07227" w:rsidRDefault="00A100C9" w:rsidP="00101D25">
      <w:pPr>
        <w:tabs>
          <w:tab w:val="left" w:pos="360"/>
        </w:tabs>
        <w:spacing w:after="0"/>
        <w:jc w:val="both"/>
        <w:rPr>
          <w:b/>
        </w:rPr>
      </w:pPr>
      <w:r w:rsidRPr="00B36BB2">
        <w:rPr>
          <w:b/>
        </w:rPr>
        <w:t xml:space="preserve">Indicators </w:t>
      </w:r>
      <w:r w:rsidRPr="00C07227">
        <w:rPr>
          <w:b/>
        </w:rPr>
        <w:t>A, B and C are not measured through activity info reporting but through the Stabilization Monitoring Perception Survey. Indicator D is measured based on p</w:t>
      </w:r>
      <w:r w:rsidR="00A552F0">
        <w:rPr>
          <w:b/>
        </w:rPr>
        <w:t>artners Solid Waste reporting (</w:t>
      </w:r>
      <w:r w:rsidRPr="00C07227">
        <w:rPr>
          <w:b/>
        </w:rPr>
        <w:t xml:space="preserve">see output 6 below). </w:t>
      </w:r>
    </w:p>
    <w:p w14:paraId="108F8986" w14:textId="77777777" w:rsidR="00A100C9" w:rsidRPr="00101D25" w:rsidRDefault="00A100C9" w:rsidP="00101D25">
      <w:pPr>
        <w:tabs>
          <w:tab w:val="left" w:pos="360"/>
        </w:tabs>
        <w:spacing w:after="0"/>
        <w:jc w:val="both"/>
        <w:rPr>
          <w:b/>
        </w:rPr>
      </w:pPr>
    </w:p>
    <w:p w14:paraId="51861793" w14:textId="14DDFBE4" w:rsidR="00133153" w:rsidRPr="00A552F0" w:rsidRDefault="00A100C9" w:rsidP="0044481F">
      <w:pPr>
        <w:tabs>
          <w:tab w:val="left" w:pos="360"/>
        </w:tabs>
        <w:spacing w:after="0"/>
        <w:jc w:val="both"/>
        <w:rPr>
          <w:b/>
          <w:sz w:val="20"/>
          <w:szCs w:val="20"/>
        </w:rPr>
      </w:pPr>
      <w:r w:rsidRPr="00A552F0">
        <w:rPr>
          <w:b/>
        </w:rPr>
        <w:t>OUTPUT 1.1: Increased Municipal Services based on participatory processes delivered</w:t>
      </w:r>
    </w:p>
    <w:p w14:paraId="204353C5" w14:textId="77777777" w:rsidR="00A100C9" w:rsidRPr="00101D25" w:rsidRDefault="00233B38" w:rsidP="00133153">
      <w:pPr>
        <w:pStyle w:val="ListParagraph"/>
        <w:numPr>
          <w:ilvl w:val="0"/>
          <w:numId w:val="14"/>
        </w:numPr>
        <w:tabs>
          <w:tab w:val="left" w:pos="360"/>
        </w:tabs>
        <w:spacing w:after="0"/>
        <w:jc w:val="both"/>
        <w:rPr>
          <w:b/>
          <w:sz w:val="20"/>
          <w:szCs w:val="20"/>
        </w:rPr>
      </w:pPr>
      <w:r w:rsidRPr="00A552F0">
        <w:rPr>
          <w:b/>
          <w:sz w:val="20"/>
          <w:szCs w:val="20"/>
        </w:rPr>
        <w:t xml:space="preserve">Output </w:t>
      </w:r>
      <w:r w:rsidR="00133153" w:rsidRPr="00A552F0">
        <w:rPr>
          <w:b/>
          <w:sz w:val="20"/>
          <w:szCs w:val="20"/>
        </w:rPr>
        <w:t xml:space="preserve">Indicator: </w:t>
      </w:r>
      <w:r w:rsidR="00A100C9" w:rsidRPr="00101D25">
        <w:rPr>
          <w:color w:val="000000"/>
        </w:rPr>
        <w:t># of municipalities receiving Community Support or Basic Service Projects</w:t>
      </w:r>
    </w:p>
    <w:p w14:paraId="739EC65D" w14:textId="096F705D" w:rsidR="00A24ECE" w:rsidRPr="00A552F0" w:rsidRDefault="00A24ECE" w:rsidP="00101D25">
      <w:r w:rsidRPr="00A552F0">
        <w:rPr>
          <w:sz w:val="20"/>
          <w:szCs w:val="20"/>
        </w:rPr>
        <w:t xml:space="preserve">Specification: </w:t>
      </w:r>
      <w:r w:rsidR="00A100C9" w:rsidRPr="00A552F0">
        <w:rPr>
          <w:sz w:val="20"/>
          <w:szCs w:val="20"/>
        </w:rPr>
        <w:t>based on reporting of activities</w:t>
      </w:r>
      <w:r w:rsidR="000C0E03" w:rsidRPr="00A552F0">
        <w:rPr>
          <w:sz w:val="20"/>
          <w:szCs w:val="20"/>
        </w:rPr>
        <w:t xml:space="preserve"> 3 and 4 below</w:t>
      </w:r>
      <w:r w:rsidR="00A100C9" w:rsidRPr="00A552F0">
        <w:rPr>
          <w:sz w:val="20"/>
          <w:szCs w:val="20"/>
        </w:rPr>
        <w:t xml:space="preserve"> – see </w:t>
      </w:r>
      <w:r w:rsidR="006F7623" w:rsidRPr="00A552F0">
        <w:rPr>
          <w:sz w:val="20"/>
          <w:szCs w:val="20"/>
        </w:rPr>
        <w:t>below</w:t>
      </w:r>
      <w:r w:rsidR="006F7623" w:rsidRPr="00A552F0">
        <w:rPr>
          <w:u w:val="single"/>
        </w:rPr>
        <w:t xml:space="preserve"> Reporting</w:t>
      </w:r>
      <w:r w:rsidRPr="00A552F0">
        <w:rPr>
          <w:u w:val="single"/>
        </w:rPr>
        <w:t xml:space="preserve"> to include an attribute: </w:t>
      </w:r>
      <w:r w:rsidRPr="00A552F0">
        <w:t>‘Does your programme specifically/primarily target one of these beneficiary groups: [Women/Youth/PWD]’.</w:t>
      </w:r>
    </w:p>
    <w:p w14:paraId="2D2CC15E" w14:textId="77777777" w:rsidR="00D34CCD" w:rsidRPr="00C07227" w:rsidRDefault="00D34CCD" w:rsidP="00D34CCD">
      <w:pPr>
        <w:spacing w:after="0"/>
        <w:jc w:val="both"/>
        <w:rPr>
          <w:sz w:val="20"/>
          <w:szCs w:val="20"/>
        </w:rPr>
      </w:pPr>
    </w:p>
    <w:p w14:paraId="2902F610" w14:textId="77777777" w:rsidR="000502C2" w:rsidRPr="00C07227" w:rsidRDefault="00CB6E67" w:rsidP="00CB6E67">
      <w:pPr>
        <w:spacing w:after="0"/>
        <w:jc w:val="both"/>
        <w:rPr>
          <w:sz w:val="20"/>
          <w:szCs w:val="20"/>
        </w:rPr>
      </w:pPr>
      <w:r w:rsidRPr="00C07227">
        <w:rPr>
          <w:i/>
          <w:sz w:val="20"/>
          <w:szCs w:val="20"/>
        </w:rPr>
        <w:t xml:space="preserve">Activity 1: </w:t>
      </w:r>
      <w:r w:rsidRPr="00C07227">
        <w:rPr>
          <w:sz w:val="20"/>
          <w:szCs w:val="20"/>
        </w:rPr>
        <w:t>Support municipalities/local governance institutions in conducting host community led conflict-sensitive participatory processes.</w:t>
      </w:r>
    </w:p>
    <w:p w14:paraId="71A67F27" w14:textId="77777777" w:rsidR="000502C2" w:rsidRPr="00C07227" w:rsidRDefault="000502C2" w:rsidP="000502C2">
      <w:pPr>
        <w:pStyle w:val="ListParagraph"/>
        <w:numPr>
          <w:ilvl w:val="0"/>
          <w:numId w:val="2"/>
        </w:numPr>
        <w:spacing w:after="0"/>
        <w:jc w:val="both"/>
        <w:rPr>
          <w:b/>
          <w:i/>
          <w:sz w:val="20"/>
          <w:szCs w:val="20"/>
          <w:u w:val="single"/>
        </w:rPr>
      </w:pPr>
      <w:r w:rsidRPr="00C07227">
        <w:rPr>
          <w:i/>
          <w:sz w:val="20"/>
          <w:szCs w:val="20"/>
          <w:u w:val="single"/>
        </w:rPr>
        <w:t>Definition</w:t>
      </w:r>
      <w:r w:rsidR="002E0F94" w:rsidRPr="00C07227">
        <w:rPr>
          <w:i/>
          <w:sz w:val="20"/>
          <w:szCs w:val="20"/>
          <w:u w:val="single"/>
        </w:rPr>
        <w:t>s</w:t>
      </w:r>
      <w:r w:rsidRPr="00C07227">
        <w:rPr>
          <w:b/>
          <w:i/>
          <w:sz w:val="20"/>
          <w:szCs w:val="20"/>
          <w:u w:val="single"/>
        </w:rPr>
        <w:t xml:space="preserve">: </w:t>
      </w:r>
    </w:p>
    <w:p w14:paraId="1B68F5FA" w14:textId="77777777" w:rsidR="00474F9C" w:rsidRPr="00C07227" w:rsidRDefault="009323AF" w:rsidP="00A24ECE">
      <w:pPr>
        <w:pStyle w:val="ListParagraph"/>
        <w:numPr>
          <w:ilvl w:val="1"/>
          <w:numId w:val="2"/>
        </w:numPr>
        <w:spacing w:after="0"/>
        <w:ind w:left="1134"/>
        <w:jc w:val="both"/>
        <w:rPr>
          <w:b/>
          <w:sz w:val="20"/>
          <w:szCs w:val="20"/>
        </w:rPr>
      </w:pPr>
      <w:r w:rsidRPr="00C07227">
        <w:rPr>
          <w:i/>
          <w:sz w:val="20"/>
          <w:szCs w:val="20"/>
        </w:rPr>
        <w:t>Participatory process</w:t>
      </w:r>
      <w:r w:rsidR="00474F9C" w:rsidRPr="00C07227">
        <w:rPr>
          <w:i/>
          <w:sz w:val="20"/>
          <w:szCs w:val="20"/>
        </w:rPr>
        <w:t>:</w:t>
      </w:r>
      <w:r w:rsidR="00DE7173" w:rsidRPr="00C07227">
        <w:rPr>
          <w:i/>
          <w:sz w:val="20"/>
          <w:szCs w:val="20"/>
        </w:rPr>
        <w:t xml:space="preserve"> </w:t>
      </w:r>
      <w:r w:rsidR="000C0F98" w:rsidRPr="00C07227">
        <w:rPr>
          <w:i/>
          <w:sz w:val="20"/>
          <w:szCs w:val="20"/>
        </w:rPr>
        <w:t xml:space="preserve">a </w:t>
      </w:r>
      <w:r w:rsidR="00DE7173" w:rsidRPr="00C07227">
        <w:rPr>
          <w:sz w:val="20"/>
          <w:szCs w:val="20"/>
        </w:rPr>
        <w:t>structure</w:t>
      </w:r>
      <w:r w:rsidR="008464B8" w:rsidRPr="00C07227">
        <w:rPr>
          <w:sz w:val="20"/>
          <w:szCs w:val="20"/>
        </w:rPr>
        <w:t xml:space="preserve"> set up by local institutions (m</w:t>
      </w:r>
      <w:r w:rsidR="00DE7173" w:rsidRPr="00C07227">
        <w:rPr>
          <w:sz w:val="20"/>
          <w:szCs w:val="20"/>
        </w:rPr>
        <w:t>unicipality, UoM, SDCs, Palestinian camps &amp; gathering</w:t>
      </w:r>
      <w:r w:rsidR="008464B8" w:rsidRPr="00C07227">
        <w:rPr>
          <w:sz w:val="20"/>
          <w:szCs w:val="20"/>
        </w:rPr>
        <w:t>s</w:t>
      </w:r>
      <w:r w:rsidR="00DE7173" w:rsidRPr="00C07227">
        <w:rPr>
          <w:sz w:val="20"/>
          <w:szCs w:val="20"/>
        </w:rPr>
        <w:t xml:space="preserve">) to enable </w:t>
      </w:r>
      <w:r w:rsidR="008464B8" w:rsidRPr="00C07227">
        <w:rPr>
          <w:sz w:val="20"/>
          <w:szCs w:val="20"/>
        </w:rPr>
        <w:t xml:space="preserve">the </w:t>
      </w:r>
      <w:r w:rsidR="00DE7173" w:rsidRPr="00C07227">
        <w:rPr>
          <w:sz w:val="20"/>
          <w:szCs w:val="20"/>
        </w:rPr>
        <w:t>participation of residents, civil society</w:t>
      </w:r>
      <w:r w:rsidR="00CD1C4D" w:rsidRPr="00C07227">
        <w:rPr>
          <w:sz w:val="20"/>
          <w:szCs w:val="20"/>
        </w:rPr>
        <w:t>,</w:t>
      </w:r>
      <w:r w:rsidR="00DE7173" w:rsidRPr="00C07227">
        <w:rPr>
          <w:sz w:val="20"/>
          <w:szCs w:val="20"/>
        </w:rPr>
        <w:t xml:space="preserve"> private sector, and collect their opinion</w:t>
      </w:r>
      <w:r w:rsidR="00CD1C4D" w:rsidRPr="00C07227">
        <w:rPr>
          <w:sz w:val="20"/>
          <w:szCs w:val="20"/>
        </w:rPr>
        <w:t>s</w:t>
      </w:r>
      <w:r w:rsidR="00DE7173" w:rsidRPr="00C07227">
        <w:rPr>
          <w:sz w:val="20"/>
          <w:szCs w:val="20"/>
        </w:rPr>
        <w:t xml:space="preserve"> on needs, priorities, and sources of tensions at the local level</w:t>
      </w:r>
      <w:r w:rsidR="008464B8" w:rsidRPr="00C07227">
        <w:rPr>
          <w:sz w:val="20"/>
          <w:szCs w:val="20"/>
        </w:rPr>
        <w:t xml:space="preserve"> so as to inform local decision-</w:t>
      </w:r>
      <w:r w:rsidR="00822BE4" w:rsidRPr="00C07227">
        <w:rPr>
          <w:sz w:val="20"/>
          <w:szCs w:val="20"/>
        </w:rPr>
        <w:t xml:space="preserve">making. These </w:t>
      </w:r>
      <w:r w:rsidR="00CD1C4D" w:rsidRPr="00C07227">
        <w:rPr>
          <w:sz w:val="20"/>
          <w:szCs w:val="20"/>
        </w:rPr>
        <w:t>short-term</w:t>
      </w:r>
      <w:r w:rsidR="00DE7173" w:rsidRPr="00C07227">
        <w:rPr>
          <w:sz w:val="20"/>
          <w:szCs w:val="20"/>
        </w:rPr>
        <w:t xml:space="preserve"> pr</w:t>
      </w:r>
      <w:r w:rsidR="008D0E81" w:rsidRPr="00C07227">
        <w:rPr>
          <w:sz w:val="20"/>
          <w:szCs w:val="20"/>
        </w:rPr>
        <w:t>ocesses</w:t>
      </w:r>
      <w:r w:rsidR="00DE7173" w:rsidRPr="00C07227">
        <w:rPr>
          <w:sz w:val="20"/>
          <w:szCs w:val="20"/>
        </w:rPr>
        <w:t xml:space="preserve"> </w:t>
      </w:r>
      <w:r w:rsidR="00822BE4" w:rsidRPr="00C07227">
        <w:rPr>
          <w:sz w:val="20"/>
          <w:szCs w:val="20"/>
        </w:rPr>
        <w:t xml:space="preserve">are mainly </w:t>
      </w:r>
      <w:r w:rsidR="00DE7173" w:rsidRPr="00C07227">
        <w:rPr>
          <w:sz w:val="20"/>
          <w:szCs w:val="20"/>
        </w:rPr>
        <w:t>oriented towards</w:t>
      </w:r>
      <w:r w:rsidR="00526530" w:rsidRPr="00C07227">
        <w:rPr>
          <w:sz w:val="20"/>
          <w:szCs w:val="20"/>
        </w:rPr>
        <w:t xml:space="preserve"> the</w:t>
      </w:r>
      <w:r w:rsidR="00DE7173" w:rsidRPr="00C07227">
        <w:rPr>
          <w:sz w:val="20"/>
          <w:szCs w:val="20"/>
        </w:rPr>
        <w:t xml:space="preserve"> identification of projects</w:t>
      </w:r>
      <w:r w:rsidR="00526530" w:rsidRPr="00C07227">
        <w:rPr>
          <w:sz w:val="20"/>
          <w:szCs w:val="20"/>
        </w:rPr>
        <w:t xml:space="preserve"> (i.e.</w:t>
      </w:r>
      <w:r w:rsidR="00DE7173" w:rsidRPr="00C07227">
        <w:rPr>
          <w:sz w:val="20"/>
          <w:szCs w:val="20"/>
        </w:rPr>
        <w:t xml:space="preserve"> MRR, CSP committee</w:t>
      </w:r>
      <w:r w:rsidR="00822BE4" w:rsidRPr="00C07227">
        <w:rPr>
          <w:sz w:val="20"/>
          <w:szCs w:val="20"/>
        </w:rPr>
        <w:t>s</w:t>
      </w:r>
      <w:r w:rsidR="00526530" w:rsidRPr="00C07227">
        <w:rPr>
          <w:sz w:val="20"/>
          <w:szCs w:val="20"/>
        </w:rPr>
        <w:t>)</w:t>
      </w:r>
      <w:r w:rsidR="00DE7173" w:rsidRPr="00C07227">
        <w:rPr>
          <w:sz w:val="20"/>
          <w:szCs w:val="20"/>
        </w:rPr>
        <w:t>.</w:t>
      </w:r>
    </w:p>
    <w:p w14:paraId="24B14692" w14:textId="77777777" w:rsidR="00A24ECE" w:rsidRPr="00C07227" w:rsidRDefault="00A24ECE" w:rsidP="00A24ECE">
      <w:pPr>
        <w:pStyle w:val="ListParagraph"/>
        <w:numPr>
          <w:ilvl w:val="1"/>
          <w:numId w:val="2"/>
        </w:numPr>
        <w:spacing w:after="0"/>
        <w:ind w:left="1134"/>
        <w:jc w:val="both"/>
        <w:rPr>
          <w:b/>
          <w:sz w:val="20"/>
          <w:szCs w:val="20"/>
        </w:rPr>
      </w:pPr>
      <w:r w:rsidRPr="00C07227">
        <w:rPr>
          <w:i/>
          <w:sz w:val="20"/>
          <w:szCs w:val="20"/>
        </w:rPr>
        <w:t xml:space="preserve">Local Governance Institutions: </w:t>
      </w:r>
      <w:r w:rsidRPr="00C07227">
        <w:rPr>
          <w:sz w:val="20"/>
          <w:szCs w:val="20"/>
        </w:rPr>
        <w:t>refers to non-municipal institutions at local level, mainly Social Development Centres, but can also include water establishment, governors and Qaemaqam offices, etc…</w:t>
      </w:r>
    </w:p>
    <w:p w14:paraId="3FED2535" w14:textId="27F6AE10" w:rsidR="000502C2" w:rsidRPr="00C07227" w:rsidRDefault="000502C2" w:rsidP="00B404BC">
      <w:pPr>
        <w:pStyle w:val="ListParagraph"/>
        <w:numPr>
          <w:ilvl w:val="0"/>
          <w:numId w:val="2"/>
        </w:numPr>
        <w:spacing w:after="0"/>
        <w:jc w:val="both"/>
        <w:rPr>
          <w:sz w:val="20"/>
          <w:szCs w:val="20"/>
        </w:rPr>
      </w:pPr>
      <w:r w:rsidRPr="00C07227">
        <w:rPr>
          <w:i/>
          <w:sz w:val="20"/>
          <w:szCs w:val="20"/>
        </w:rPr>
        <w:t>Specification</w:t>
      </w:r>
      <w:r w:rsidRPr="00C07227">
        <w:rPr>
          <w:sz w:val="20"/>
          <w:szCs w:val="20"/>
        </w:rPr>
        <w:t xml:space="preserve">: </w:t>
      </w:r>
      <w:r w:rsidR="00040296" w:rsidRPr="00C07227">
        <w:rPr>
          <w:sz w:val="20"/>
          <w:szCs w:val="20"/>
        </w:rPr>
        <w:t>The participatory structure needs to</w:t>
      </w:r>
      <w:r w:rsidR="00BB5B5B" w:rsidRPr="00C07227">
        <w:rPr>
          <w:sz w:val="20"/>
          <w:szCs w:val="20"/>
        </w:rPr>
        <w:t xml:space="preserve"> be accessible to all</w:t>
      </w:r>
      <w:r w:rsidR="008464B8" w:rsidRPr="00C07227">
        <w:rPr>
          <w:sz w:val="20"/>
          <w:szCs w:val="20"/>
        </w:rPr>
        <w:t xml:space="preserve"> members</w:t>
      </w:r>
      <w:r w:rsidR="00BB5B5B" w:rsidRPr="00C07227">
        <w:rPr>
          <w:sz w:val="20"/>
          <w:szCs w:val="20"/>
        </w:rPr>
        <w:t xml:space="preserve"> of the host communit</w:t>
      </w:r>
      <w:r w:rsidR="004C31DD" w:rsidRPr="00C07227">
        <w:rPr>
          <w:sz w:val="20"/>
          <w:szCs w:val="20"/>
        </w:rPr>
        <w:t>y</w:t>
      </w:r>
      <w:r w:rsidR="008464B8" w:rsidRPr="00C07227">
        <w:rPr>
          <w:sz w:val="20"/>
          <w:szCs w:val="20"/>
        </w:rPr>
        <w:t>. The procedure to identify / select participants</w:t>
      </w:r>
      <w:r w:rsidR="00BB5B5B" w:rsidRPr="00C07227">
        <w:rPr>
          <w:sz w:val="20"/>
          <w:szCs w:val="20"/>
        </w:rPr>
        <w:t xml:space="preserve"> should be</w:t>
      </w:r>
      <w:r w:rsidR="00040296" w:rsidRPr="00C07227">
        <w:rPr>
          <w:sz w:val="20"/>
          <w:szCs w:val="20"/>
        </w:rPr>
        <w:t xml:space="preserve"> publicly advertised and transparent</w:t>
      </w:r>
      <w:r w:rsidR="004C31DD" w:rsidRPr="00C07227">
        <w:rPr>
          <w:sz w:val="20"/>
          <w:szCs w:val="20"/>
        </w:rPr>
        <w:t>. Regular meetings will need to be</w:t>
      </w:r>
      <w:r w:rsidR="00040296" w:rsidRPr="00C07227">
        <w:rPr>
          <w:sz w:val="20"/>
          <w:szCs w:val="20"/>
        </w:rPr>
        <w:t xml:space="preserve"> organized to give a chance to all participants </w:t>
      </w:r>
      <w:r w:rsidR="004C31DD" w:rsidRPr="00C07227">
        <w:rPr>
          <w:sz w:val="20"/>
          <w:szCs w:val="20"/>
        </w:rPr>
        <w:t>to express their views and use</w:t>
      </w:r>
      <w:r w:rsidR="00040296" w:rsidRPr="00C07227">
        <w:rPr>
          <w:sz w:val="20"/>
          <w:szCs w:val="20"/>
        </w:rPr>
        <w:t xml:space="preserve"> formal channels of communication with local institutions. This type of participatory process differs from the community structures established under output 1.3 as it is geared towards </w:t>
      </w:r>
      <w:r w:rsidR="004C31DD" w:rsidRPr="00C07227">
        <w:rPr>
          <w:sz w:val="20"/>
          <w:szCs w:val="20"/>
        </w:rPr>
        <w:t xml:space="preserve">a </w:t>
      </w:r>
      <w:r w:rsidR="006F7623" w:rsidRPr="00C07227">
        <w:rPr>
          <w:sz w:val="20"/>
          <w:szCs w:val="20"/>
        </w:rPr>
        <w:t>shorter-term</w:t>
      </w:r>
      <w:r w:rsidR="00040296" w:rsidRPr="00C07227">
        <w:rPr>
          <w:sz w:val="20"/>
          <w:szCs w:val="20"/>
        </w:rPr>
        <w:t xml:space="preserve"> outcome (namely the identification and selection of </w:t>
      </w:r>
      <w:r w:rsidR="00B404BC" w:rsidRPr="00C07227">
        <w:rPr>
          <w:sz w:val="20"/>
          <w:szCs w:val="20"/>
        </w:rPr>
        <w:t xml:space="preserve">priority </w:t>
      </w:r>
      <w:r w:rsidR="00040296" w:rsidRPr="00C07227">
        <w:rPr>
          <w:sz w:val="20"/>
          <w:szCs w:val="20"/>
        </w:rPr>
        <w:t>projects).</w:t>
      </w:r>
      <w:r w:rsidR="004A4C32" w:rsidRPr="00C07227">
        <w:rPr>
          <w:color w:val="FF0000"/>
          <w:sz w:val="20"/>
          <w:szCs w:val="20"/>
        </w:rPr>
        <w:t xml:space="preserve"> </w:t>
      </w:r>
    </w:p>
    <w:p w14:paraId="07B937C0" w14:textId="77777777" w:rsidR="00AB4FA3" w:rsidRPr="00C07227" w:rsidRDefault="000502C2" w:rsidP="00B404BC">
      <w:pPr>
        <w:pStyle w:val="ListParagraph"/>
        <w:numPr>
          <w:ilvl w:val="0"/>
          <w:numId w:val="2"/>
        </w:numPr>
        <w:spacing w:after="0"/>
        <w:jc w:val="both"/>
        <w:rPr>
          <w:i/>
          <w:sz w:val="20"/>
          <w:szCs w:val="20"/>
        </w:rPr>
      </w:pPr>
      <w:r w:rsidRPr="00C07227">
        <w:rPr>
          <w:i/>
          <w:sz w:val="20"/>
          <w:szCs w:val="20"/>
        </w:rPr>
        <w:t>Indicator</w:t>
      </w:r>
      <w:r w:rsidR="00AB4FA3" w:rsidRPr="00C07227">
        <w:rPr>
          <w:i/>
          <w:sz w:val="20"/>
          <w:szCs w:val="20"/>
        </w:rPr>
        <w:t>s</w:t>
      </w:r>
      <w:r w:rsidRPr="00C07227">
        <w:rPr>
          <w:i/>
          <w:sz w:val="20"/>
          <w:szCs w:val="20"/>
        </w:rPr>
        <w:t xml:space="preserve">: </w:t>
      </w:r>
    </w:p>
    <w:p w14:paraId="679C7DE4" w14:textId="77777777" w:rsidR="00AB4FA3" w:rsidRPr="00C07227" w:rsidRDefault="00AB4FA3" w:rsidP="00B404BC">
      <w:pPr>
        <w:pStyle w:val="ListParagraph"/>
        <w:numPr>
          <w:ilvl w:val="0"/>
          <w:numId w:val="10"/>
        </w:numPr>
        <w:spacing w:after="0"/>
        <w:ind w:left="1418"/>
        <w:jc w:val="both"/>
        <w:rPr>
          <w:i/>
          <w:sz w:val="20"/>
          <w:szCs w:val="20"/>
        </w:rPr>
      </w:pPr>
      <w:r w:rsidRPr="00C07227">
        <w:rPr>
          <w:i/>
          <w:sz w:val="20"/>
          <w:szCs w:val="20"/>
        </w:rPr>
        <w:t xml:space="preserve"># of host community-led participatory committees/processes established with local governance institutions. </w:t>
      </w:r>
    </w:p>
    <w:p w14:paraId="7996760E" w14:textId="77777777" w:rsidR="0039200A" w:rsidRPr="00C07227" w:rsidRDefault="00AB4FA3" w:rsidP="00B404BC">
      <w:pPr>
        <w:pStyle w:val="ListParagraph"/>
        <w:numPr>
          <w:ilvl w:val="0"/>
          <w:numId w:val="10"/>
        </w:numPr>
        <w:spacing w:after="0"/>
        <w:ind w:left="1418"/>
        <w:jc w:val="both"/>
        <w:rPr>
          <w:i/>
          <w:sz w:val="20"/>
          <w:szCs w:val="20"/>
        </w:rPr>
      </w:pPr>
      <w:r w:rsidRPr="00C07227">
        <w:rPr>
          <w:i/>
          <w:sz w:val="20"/>
          <w:szCs w:val="20"/>
        </w:rPr>
        <w:t># of projects/</w:t>
      </w:r>
      <w:r w:rsidR="00B404BC" w:rsidRPr="00C07227">
        <w:rPr>
          <w:i/>
          <w:sz w:val="20"/>
          <w:szCs w:val="20"/>
        </w:rPr>
        <w:t>priorities</w:t>
      </w:r>
      <w:r w:rsidRPr="00C07227">
        <w:rPr>
          <w:i/>
          <w:sz w:val="20"/>
          <w:szCs w:val="20"/>
        </w:rPr>
        <w:t xml:space="preserve"> identified through participatory processes.</w:t>
      </w:r>
    </w:p>
    <w:p w14:paraId="1C3BFC50" w14:textId="77777777" w:rsidR="0039200A" w:rsidRPr="00C07227" w:rsidRDefault="00AB4FA3" w:rsidP="00B404BC">
      <w:pPr>
        <w:pStyle w:val="ListParagraph"/>
        <w:numPr>
          <w:ilvl w:val="0"/>
          <w:numId w:val="10"/>
        </w:numPr>
        <w:spacing w:after="0"/>
        <w:ind w:left="1418"/>
        <w:jc w:val="both"/>
        <w:rPr>
          <w:i/>
          <w:sz w:val="20"/>
          <w:szCs w:val="20"/>
        </w:rPr>
      </w:pPr>
      <w:r w:rsidRPr="00C07227">
        <w:rPr>
          <w:i/>
          <w:sz w:val="20"/>
          <w:szCs w:val="20"/>
        </w:rPr>
        <w:t># of municipal officials participating</w:t>
      </w:r>
      <w:r w:rsidR="0039200A" w:rsidRPr="00C07227">
        <w:rPr>
          <w:i/>
          <w:sz w:val="20"/>
          <w:szCs w:val="20"/>
        </w:rPr>
        <w:t xml:space="preserve"> (disaggregated by gender).</w:t>
      </w:r>
    </w:p>
    <w:p w14:paraId="444B3B0A" w14:textId="77777777" w:rsidR="00CB6E67" w:rsidRPr="00C07227" w:rsidRDefault="00AB4FA3" w:rsidP="00B404BC">
      <w:pPr>
        <w:pStyle w:val="ListParagraph"/>
        <w:numPr>
          <w:ilvl w:val="0"/>
          <w:numId w:val="10"/>
        </w:numPr>
        <w:spacing w:after="0"/>
        <w:ind w:left="1418"/>
        <w:jc w:val="both"/>
        <w:rPr>
          <w:i/>
          <w:sz w:val="20"/>
          <w:szCs w:val="20"/>
        </w:rPr>
      </w:pPr>
      <w:r w:rsidRPr="00C07227">
        <w:rPr>
          <w:i/>
          <w:sz w:val="20"/>
          <w:szCs w:val="20"/>
        </w:rPr>
        <w:t># of community/civil society members participating</w:t>
      </w:r>
      <w:r w:rsidR="0039200A" w:rsidRPr="00C07227">
        <w:rPr>
          <w:i/>
          <w:sz w:val="20"/>
          <w:szCs w:val="20"/>
        </w:rPr>
        <w:t xml:space="preserve"> (disaggregated by gender).</w:t>
      </w:r>
      <w:r w:rsidR="00CB6E67" w:rsidRPr="00C07227">
        <w:rPr>
          <w:i/>
          <w:sz w:val="20"/>
          <w:szCs w:val="20"/>
        </w:rPr>
        <w:tab/>
      </w:r>
    </w:p>
    <w:p w14:paraId="1524CE65" w14:textId="77777777" w:rsidR="00E51589" w:rsidRPr="00C07227" w:rsidRDefault="00E51589" w:rsidP="00CB6E67">
      <w:pPr>
        <w:spacing w:after="0"/>
        <w:jc w:val="both"/>
        <w:rPr>
          <w:i/>
          <w:sz w:val="20"/>
          <w:szCs w:val="20"/>
        </w:rPr>
      </w:pPr>
    </w:p>
    <w:p w14:paraId="400EB16A" w14:textId="77777777" w:rsidR="000502C2" w:rsidRPr="00C07227" w:rsidRDefault="00CB6E67" w:rsidP="00CB6E67">
      <w:pPr>
        <w:spacing w:after="0"/>
        <w:jc w:val="both"/>
        <w:rPr>
          <w:i/>
          <w:sz w:val="20"/>
          <w:szCs w:val="20"/>
        </w:rPr>
      </w:pPr>
      <w:r w:rsidRPr="00C07227">
        <w:rPr>
          <w:i/>
          <w:sz w:val="20"/>
          <w:szCs w:val="20"/>
        </w:rPr>
        <w:t xml:space="preserve">Activity 2: </w:t>
      </w:r>
      <w:r w:rsidRPr="00C07227">
        <w:rPr>
          <w:sz w:val="20"/>
          <w:szCs w:val="20"/>
        </w:rPr>
        <w:t>Provide capacity support to municipalities to engage local community</w:t>
      </w:r>
      <w:r w:rsidR="002E0F94" w:rsidRPr="00C07227">
        <w:rPr>
          <w:sz w:val="20"/>
          <w:szCs w:val="20"/>
        </w:rPr>
        <w:t xml:space="preserve"> and</w:t>
      </w:r>
      <w:r w:rsidRPr="00C07227">
        <w:rPr>
          <w:sz w:val="20"/>
          <w:szCs w:val="20"/>
        </w:rPr>
        <w:t xml:space="preserve"> manage tensions</w:t>
      </w:r>
      <w:r w:rsidRPr="00C07227">
        <w:rPr>
          <w:i/>
          <w:sz w:val="20"/>
          <w:szCs w:val="20"/>
        </w:rPr>
        <w:t>.</w:t>
      </w:r>
    </w:p>
    <w:p w14:paraId="0EB8F63E" w14:textId="77777777" w:rsidR="000502C2" w:rsidRPr="00C07227" w:rsidRDefault="000502C2" w:rsidP="000502C2">
      <w:pPr>
        <w:pStyle w:val="ListParagraph"/>
        <w:numPr>
          <w:ilvl w:val="0"/>
          <w:numId w:val="2"/>
        </w:numPr>
        <w:spacing w:after="0"/>
        <w:jc w:val="both"/>
        <w:rPr>
          <w:b/>
          <w:i/>
          <w:sz w:val="20"/>
          <w:szCs w:val="20"/>
          <w:u w:val="single"/>
        </w:rPr>
      </w:pPr>
      <w:r w:rsidRPr="00C07227">
        <w:rPr>
          <w:i/>
          <w:sz w:val="20"/>
          <w:szCs w:val="20"/>
          <w:u w:val="single"/>
        </w:rPr>
        <w:t>Definition</w:t>
      </w:r>
      <w:r w:rsidR="002E0F94" w:rsidRPr="00C07227">
        <w:rPr>
          <w:i/>
          <w:sz w:val="20"/>
          <w:szCs w:val="20"/>
          <w:u w:val="single"/>
        </w:rPr>
        <w:t>s</w:t>
      </w:r>
      <w:r w:rsidRPr="00C07227">
        <w:rPr>
          <w:b/>
          <w:i/>
          <w:sz w:val="20"/>
          <w:szCs w:val="20"/>
          <w:u w:val="single"/>
        </w:rPr>
        <w:t xml:space="preserve">: </w:t>
      </w:r>
    </w:p>
    <w:p w14:paraId="68CB6DFB" w14:textId="77777777" w:rsidR="002E0F94" w:rsidRPr="00C07227" w:rsidRDefault="002E0F94" w:rsidP="002E0F94">
      <w:pPr>
        <w:pStyle w:val="ListParagraph"/>
        <w:numPr>
          <w:ilvl w:val="1"/>
          <w:numId w:val="2"/>
        </w:numPr>
        <w:spacing w:after="0"/>
        <w:jc w:val="both"/>
        <w:rPr>
          <w:i/>
          <w:sz w:val="20"/>
          <w:szCs w:val="20"/>
        </w:rPr>
      </w:pPr>
      <w:r w:rsidRPr="00C07227">
        <w:rPr>
          <w:i/>
          <w:sz w:val="20"/>
          <w:szCs w:val="20"/>
        </w:rPr>
        <w:t xml:space="preserve">Support </w:t>
      </w:r>
      <w:r w:rsidRPr="00C07227">
        <w:rPr>
          <w:sz w:val="20"/>
          <w:szCs w:val="20"/>
        </w:rPr>
        <w:t xml:space="preserve">includes training, </w:t>
      </w:r>
      <w:r w:rsidR="004C31DD" w:rsidRPr="00C07227">
        <w:rPr>
          <w:sz w:val="20"/>
          <w:szCs w:val="20"/>
        </w:rPr>
        <w:t xml:space="preserve">coaching, secondment of staff, provision of </w:t>
      </w:r>
      <w:r w:rsidRPr="00C07227">
        <w:rPr>
          <w:sz w:val="20"/>
          <w:szCs w:val="20"/>
        </w:rPr>
        <w:t>equipment, etc…</w:t>
      </w:r>
    </w:p>
    <w:p w14:paraId="5F471EA2" w14:textId="77777777" w:rsidR="002E0F94" w:rsidRPr="00C07227" w:rsidRDefault="002E0F94" w:rsidP="002E0F94">
      <w:pPr>
        <w:pStyle w:val="ListParagraph"/>
        <w:numPr>
          <w:ilvl w:val="1"/>
          <w:numId w:val="2"/>
        </w:numPr>
        <w:spacing w:after="0"/>
        <w:jc w:val="both"/>
        <w:rPr>
          <w:sz w:val="20"/>
          <w:szCs w:val="20"/>
        </w:rPr>
      </w:pPr>
      <w:r w:rsidRPr="00C07227">
        <w:rPr>
          <w:i/>
          <w:sz w:val="20"/>
          <w:szCs w:val="20"/>
        </w:rPr>
        <w:t>Comm</w:t>
      </w:r>
      <w:r w:rsidR="004C31DD" w:rsidRPr="00C07227">
        <w:rPr>
          <w:i/>
          <w:sz w:val="20"/>
          <w:szCs w:val="20"/>
        </w:rPr>
        <w:t>unity engagement and mediation:</w:t>
      </w:r>
      <w:r w:rsidRPr="00C07227">
        <w:rPr>
          <w:sz w:val="20"/>
          <w:szCs w:val="20"/>
        </w:rPr>
        <w:t xml:space="preserve"> </w:t>
      </w:r>
      <w:r w:rsidR="00D26278" w:rsidRPr="00C07227">
        <w:rPr>
          <w:sz w:val="20"/>
          <w:szCs w:val="20"/>
        </w:rPr>
        <w:t>it refers to host/refugee community outreach, participatory</w:t>
      </w:r>
      <w:r w:rsidRPr="00C07227">
        <w:rPr>
          <w:sz w:val="20"/>
          <w:szCs w:val="20"/>
        </w:rPr>
        <w:t xml:space="preserve"> process, conflict prevention, dispute resolution</w:t>
      </w:r>
      <w:r w:rsidR="001D53D7" w:rsidRPr="00C07227">
        <w:rPr>
          <w:sz w:val="20"/>
          <w:szCs w:val="20"/>
        </w:rPr>
        <w:t xml:space="preserve"> and</w:t>
      </w:r>
      <w:r w:rsidRPr="00C07227">
        <w:rPr>
          <w:sz w:val="20"/>
          <w:szCs w:val="20"/>
        </w:rPr>
        <w:t xml:space="preserve"> coordination with international partners.</w:t>
      </w:r>
    </w:p>
    <w:p w14:paraId="466F0EA2" w14:textId="77777777" w:rsidR="000502C2" w:rsidRPr="00C07227" w:rsidRDefault="000502C2" w:rsidP="00B404BC">
      <w:pPr>
        <w:pStyle w:val="ListParagraph"/>
        <w:numPr>
          <w:ilvl w:val="0"/>
          <w:numId w:val="2"/>
        </w:numPr>
        <w:spacing w:after="0"/>
        <w:jc w:val="both"/>
        <w:rPr>
          <w:sz w:val="20"/>
          <w:szCs w:val="20"/>
        </w:rPr>
      </w:pPr>
      <w:r w:rsidRPr="00C07227">
        <w:rPr>
          <w:i/>
          <w:sz w:val="20"/>
          <w:szCs w:val="20"/>
        </w:rPr>
        <w:lastRenderedPageBreak/>
        <w:t>Specification</w:t>
      </w:r>
      <w:r w:rsidRPr="00C07227">
        <w:rPr>
          <w:sz w:val="20"/>
          <w:szCs w:val="20"/>
        </w:rPr>
        <w:t xml:space="preserve">: </w:t>
      </w:r>
      <w:r w:rsidR="001D53D7" w:rsidRPr="00C07227">
        <w:rPr>
          <w:sz w:val="20"/>
          <w:szCs w:val="20"/>
        </w:rPr>
        <w:t>trainings should primarily focus on social stability considerations (if the main focus is protection –</w:t>
      </w:r>
      <w:r w:rsidR="00285823" w:rsidRPr="00C07227">
        <w:rPr>
          <w:sz w:val="20"/>
          <w:szCs w:val="20"/>
        </w:rPr>
        <w:t xml:space="preserve"> partners should</w:t>
      </w:r>
      <w:r w:rsidR="001D53D7" w:rsidRPr="00C07227">
        <w:rPr>
          <w:sz w:val="20"/>
          <w:szCs w:val="20"/>
        </w:rPr>
        <w:t xml:space="preserve"> </w:t>
      </w:r>
      <w:r w:rsidR="00285823" w:rsidRPr="00C07227">
        <w:rPr>
          <w:sz w:val="20"/>
          <w:szCs w:val="20"/>
        </w:rPr>
        <w:t>report under the relevant sector</w:t>
      </w:r>
      <w:r w:rsidR="001D53D7" w:rsidRPr="00C07227">
        <w:rPr>
          <w:sz w:val="20"/>
          <w:szCs w:val="20"/>
        </w:rPr>
        <w:t>)</w:t>
      </w:r>
      <w:r w:rsidR="007F2CE2" w:rsidRPr="00C07227">
        <w:rPr>
          <w:sz w:val="20"/>
          <w:szCs w:val="20"/>
        </w:rPr>
        <w:t>.</w:t>
      </w:r>
      <w:r w:rsidR="00E51589" w:rsidRPr="00C07227">
        <w:rPr>
          <w:sz w:val="20"/>
          <w:szCs w:val="20"/>
        </w:rPr>
        <w:t xml:space="preserve"> This includes support to municipalities through Municipal Support Assistants. </w:t>
      </w:r>
    </w:p>
    <w:p w14:paraId="2D913844" w14:textId="77777777" w:rsidR="00AB4FA3" w:rsidRPr="00C07227" w:rsidRDefault="000502C2" w:rsidP="00B404BC">
      <w:pPr>
        <w:pStyle w:val="ListParagraph"/>
        <w:numPr>
          <w:ilvl w:val="0"/>
          <w:numId w:val="2"/>
        </w:numPr>
        <w:spacing w:after="0"/>
        <w:jc w:val="both"/>
        <w:rPr>
          <w:i/>
          <w:sz w:val="20"/>
          <w:szCs w:val="20"/>
        </w:rPr>
      </w:pPr>
      <w:r w:rsidRPr="00C07227">
        <w:rPr>
          <w:i/>
          <w:sz w:val="20"/>
          <w:szCs w:val="20"/>
        </w:rPr>
        <w:t>Indicator</w:t>
      </w:r>
      <w:r w:rsidR="00537AB2" w:rsidRPr="00C07227">
        <w:rPr>
          <w:i/>
          <w:sz w:val="20"/>
          <w:szCs w:val="20"/>
        </w:rPr>
        <w:t>s</w:t>
      </w:r>
      <w:r w:rsidR="00AB4FA3" w:rsidRPr="00C07227">
        <w:rPr>
          <w:i/>
          <w:sz w:val="20"/>
          <w:szCs w:val="20"/>
        </w:rPr>
        <w:t>:</w:t>
      </w:r>
    </w:p>
    <w:p w14:paraId="37285342" w14:textId="77777777" w:rsidR="00537AB2" w:rsidRPr="00C07227" w:rsidRDefault="00537AB2" w:rsidP="00B404BC">
      <w:pPr>
        <w:pStyle w:val="ListParagraph"/>
        <w:numPr>
          <w:ilvl w:val="0"/>
          <w:numId w:val="10"/>
        </w:numPr>
        <w:spacing w:after="0"/>
        <w:ind w:left="1560"/>
        <w:jc w:val="both"/>
        <w:rPr>
          <w:i/>
          <w:sz w:val="20"/>
          <w:szCs w:val="20"/>
        </w:rPr>
      </w:pPr>
      <w:r w:rsidRPr="00C07227">
        <w:rPr>
          <w:i/>
          <w:sz w:val="20"/>
          <w:szCs w:val="20"/>
        </w:rPr>
        <w:t xml:space="preserve"># </w:t>
      </w:r>
      <w:r w:rsidR="00631D40" w:rsidRPr="00C07227">
        <w:rPr>
          <w:i/>
          <w:sz w:val="20"/>
          <w:szCs w:val="20"/>
        </w:rPr>
        <w:t xml:space="preserve">of </w:t>
      </w:r>
      <w:r w:rsidRPr="00C07227">
        <w:rPr>
          <w:i/>
          <w:sz w:val="20"/>
          <w:szCs w:val="20"/>
        </w:rPr>
        <w:t xml:space="preserve">municipalities </w:t>
      </w:r>
      <w:r w:rsidR="00631D40" w:rsidRPr="00C07227">
        <w:rPr>
          <w:i/>
          <w:sz w:val="20"/>
          <w:szCs w:val="20"/>
        </w:rPr>
        <w:t xml:space="preserve">/ UoM </w:t>
      </w:r>
      <w:r w:rsidRPr="00C07227">
        <w:rPr>
          <w:i/>
          <w:sz w:val="20"/>
          <w:szCs w:val="20"/>
        </w:rPr>
        <w:t>receiving direct support on community engagement &amp; mediation.</w:t>
      </w:r>
    </w:p>
    <w:p w14:paraId="210EDA8D" w14:textId="77777777" w:rsidR="00537AB2" w:rsidRPr="00C07227" w:rsidRDefault="00537AB2" w:rsidP="00B404BC">
      <w:pPr>
        <w:pStyle w:val="ListParagraph"/>
        <w:numPr>
          <w:ilvl w:val="0"/>
          <w:numId w:val="10"/>
        </w:numPr>
        <w:spacing w:after="0"/>
        <w:ind w:left="1560"/>
        <w:jc w:val="both"/>
        <w:rPr>
          <w:i/>
          <w:sz w:val="20"/>
          <w:szCs w:val="20"/>
        </w:rPr>
      </w:pPr>
      <w:r w:rsidRPr="00C07227">
        <w:rPr>
          <w:i/>
          <w:sz w:val="20"/>
          <w:szCs w:val="20"/>
        </w:rPr>
        <w:t xml:space="preserve"># </w:t>
      </w:r>
      <w:r w:rsidR="00631D40" w:rsidRPr="00C07227">
        <w:rPr>
          <w:i/>
          <w:sz w:val="20"/>
          <w:szCs w:val="20"/>
        </w:rPr>
        <w:t xml:space="preserve">of </w:t>
      </w:r>
      <w:r w:rsidRPr="00C07227">
        <w:rPr>
          <w:i/>
          <w:sz w:val="20"/>
          <w:szCs w:val="20"/>
        </w:rPr>
        <w:t>municipalities</w:t>
      </w:r>
      <w:r w:rsidR="00631D40" w:rsidRPr="00C07227">
        <w:rPr>
          <w:i/>
          <w:sz w:val="20"/>
          <w:szCs w:val="20"/>
        </w:rPr>
        <w:t xml:space="preserve"> / other governance structures (SDCs, etc.) </w:t>
      </w:r>
      <w:r w:rsidRPr="00C07227">
        <w:rPr>
          <w:i/>
          <w:sz w:val="20"/>
          <w:szCs w:val="20"/>
        </w:rPr>
        <w:t xml:space="preserve"> supported through UoM on community engagement &amp; mediation.</w:t>
      </w:r>
    </w:p>
    <w:p w14:paraId="51E32951" w14:textId="77777777" w:rsidR="00537AB2" w:rsidRPr="00C07227" w:rsidRDefault="00537AB2" w:rsidP="00B404BC">
      <w:pPr>
        <w:pStyle w:val="ListParagraph"/>
        <w:numPr>
          <w:ilvl w:val="0"/>
          <w:numId w:val="10"/>
        </w:numPr>
        <w:spacing w:after="0"/>
        <w:ind w:left="1560"/>
        <w:jc w:val="both"/>
        <w:rPr>
          <w:i/>
          <w:sz w:val="20"/>
          <w:szCs w:val="20"/>
        </w:rPr>
      </w:pPr>
      <w:r w:rsidRPr="00C07227">
        <w:rPr>
          <w:i/>
          <w:sz w:val="20"/>
          <w:szCs w:val="20"/>
        </w:rPr>
        <w:t>#</w:t>
      </w:r>
      <w:r w:rsidR="00631D40" w:rsidRPr="00C07227">
        <w:rPr>
          <w:i/>
          <w:sz w:val="20"/>
          <w:szCs w:val="20"/>
        </w:rPr>
        <w:t xml:space="preserve"> of </w:t>
      </w:r>
      <w:r w:rsidRPr="00C07227">
        <w:rPr>
          <w:i/>
          <w:sz w:val="20"/>
          <w:szCs w:val="20"/>
        </w:rPr>
        <w:t>staff seconded to municipalities</w:t>
      </w:r>
      <w:r w:rsidR="002E0F94" w:rsidRPr="00C07227">
        <w:rPr>
          <w:i/>
          <w:sz w:val="20"/>
          <w:szCs w:val="20"/>
        </w:rPr>
        <w:t xml:space="preserve"> </w:t>
      </w:r>
      <w:r w:rsidRPr="00C07227">
        <w:rPr>
          <w:i/>
          <w:sz w:val="20"/>
          <w:szCs w:val="20"/>
        </w:rPr>
        <w:t>/</w:t>
      </w:r>
      <w:r w:rsidR="002E0F94" w:rsidRPr="00C07227">
        <w:rPr>
          <w:i/>
          <w:sz w:val="20"/>
          <w:szCs w:val="20"/>
        </w:rPr>
        <w:t xml:space="preserve"> </w:t>
      </w:r>
      <w:r w:rsidRPr="00C07227">
        <w:rPr>
          <w:i/>
          <w:sz w:val="20"/>
          <w:szCs w:val="20"/>
        </w:rPr>
        <w:t>UoM</w:t>
      </w:r>
      <w:r w:rsidR="002E0F94" w:rsidRPr="00C07227">
        <w:rPr>
          <w:i/>
          <w:sz w:val="20"/>
          <w:szCs w:val="20"/>
        </w:rPr>
        <w:t xml:space="preserve"> </w:t>
      </w:r>
      <w:r w:rsidRPr="00C07227">
        <w:rPr>
          <w:i/>
          <w:sz w:val="20"/>
          <w:szCs w:val="20"/>
        </w:rPr>
        <w:t>/</w:t>
      </w:r>
      <w:r w:rsidR="002E0F94" w:rsidRPr="00C07227">
        <w:rPr>
          <w:i/>
          <w:sz w:val="20"/>
          <w:szCs w:val="20"/>
        </w:rPr>
        <w:t xml:space="preserve"> </w:t>
      </w:r>
      <w:r w:rsidRPr="00C07227">
        <w:rPr>
          <w:i/>
          <w:sz w:val="20"/>
          <w:szCs w:val="20"/>
        </w:rPr>
        <w:t>other</w:t>
      </w:r>
      <w:r w:rsidR="00631D40" w:rsidRPr="00C07227">
        <w:rPr>
          <w:i/>
          <w:sz w:val="20"/>
          <w:szCs w:val="20"/>
        </w:rPr>
        <w:t xml:space="preserve"> structures</w:t>
      </w:r>
      <w:r w:rsidRPr="00C07227">
        <w:rPr>
          <w:i/>
          <w:sz w:val="20"/>
          <w:szCs w:val="20"/>
        </w:rPr>
        <w:t xml:space="preserve"> to support community engagement &amp; mediation.</w:t>
      </w:r>
    </w:p>
    <w:p w14:paraId="05155396" w14:textId="77777777" w:rsidR="006F7623" w:rsidRDefault="006F7623" w:rsidP="006F7623">
      <w:pPr>
        <w:pStyle w:val="ListParagraph"/>
        <w:numPr>
          <w:ilvl w:val="0"/>
          <w:numId w:val="10"/>
        </w:numPr>
        <w:spacing w:after="0"/>
        <w:ind w:left="1560"/>
        <w:jc w:val="both"/>
        <w:rPr>
          <w:i/>
          <w:sz w:val="20"/>
          <w:szCs w:val="20"/>
        </w:rPr>
      </w:pPr>
      <w:r>
        <w:rPr>
          <w:i/>
          <w:sz w:val="20"/>
          <w:szCs w:val="20"/>
        </w:rPr>
        <w:t xml:space="preserve"> </w:t>
      </w:r>
      <w:r w:rsidR="00537AB2" w:rsidRPr="00C07227">
        <w:rPr>
          <w:i/>
          <w:sz w:val="20"/>
          <w:szCs w:val="20"/>
        </w:rPr>
        <w:t xml:space="preserve"># </w:t>
      </w:r>
      <w:r w:rsidR="00631D40" w:rsidRPr="00C07227">
        <w:rPr>
          <w:i/>
          <w:sz w:val="20"/>
          <w:szCs w:val="20"/>
        </w:rPr>
        <w:t>of</w:t>
      </w:r>
      <w:r w:rsidR="00537AB2" w:rsidRPr="00C07227">
        <w:rPr>
          <w:i/>
          <w:sz w:val="20"/>
          <w:szCs w:val="20"/>
        </w:rPr>
        <w:t xml:space="preserve"> officials trained on community engagement &amp; mediation</w:t>
      </w:r>
      <w:r w:rsidR="00631D40" w:rsidRPr="00C07227">
        <w:rPr>
          <w:i/>
          <w:sz w:val="20"/>
          <w:szCs w:val="20"/>
        </w:rPr>
        <w:t xml:space="preserve"> (disaggregated by gender)</w:t>
      </w:r>
      <w:r w:rsidR="00537AB2" w:rsidRPr="00C07227">
        <w:rPr>
          <w:i/>
          <w:sz w:val="20"/>
          <w:szCs w:val="20"/>
        </w:rPr>
        <w:t>.</w:t>
      </w:r>
    </w:p>
    <w:p w14:paraId="3EA70FE7" w14:textId="60ADC2C1" w:rsidR="0044481F" w:rsidRPr="006F7623" w:rsidRDefault="00CB6E67" w:rsidP="006F7623">
      <w:pPr>
        <w:pStyle w:val="ListParagraph"/>
        <w:spacing w:after="0"/>
        <w:ind w:left="1560"/>
        <w:jc w:val="both"/>
        <w:rPr>
          <w:i/>
          <w:sz w:val="20"/>
          <w:szCs w:val="20"/>
        </w:rPr>
      </w:pPr>
      <w:r w:rsidRPr="006F7623">
        <w:rPr>
          <w:i/>
          <w:sz w:val="20"/>
          <w:szCs w:val="20"/>
        </w:rPr>
        <w:tab/>
      </w:r>
    </w:p>
    <w:p w14:paraId="2A19F2C7" w14:textId="77777777" w:rsidR="000502C2" w:rsidRPr="00C07227" w:rsidRDefault="00CB6E67" w:rsidP="00CB6E67">
      <w:pPr>
        <w:spacing w:after="0"/>
        <w:jc w:val="both"/>
        <w:rPr>
          <w:i/>
          <w:sz w:val="20"/>
          <w:szCs w:val="20"/>
        </w:rPr>
      </w:pPr>
      <w:r w:rsidRPr="00C07227">
        <w:rPr>
          <w:i/>
          <w:sz w:val="20"/>
          <w:szCs w:val="20"/>
        </w:rPr>
        <w:t xml:space="preserve">Activity 3: </w:t>
      </w:r>
      <w:r w:rsidRPr="00C07227">
        <w:rPr>
          <w:sz w:val="20"/>
          <w:szCs w:val="20"/>
        </w:rPr>
        <w:t>Provide capacity support to municipalities to deliver services aiming at alleviating resource pressure and reducing tensions</w:t>
      </w:r>
      <w:r w:rsidR="00296D4E" w:rsidRPr="00C07227">
        <w:rPr>
          <w:sz w:val="20"/>
          <w:szCs w:val="20"/>
        </w:rPr>
        <w:t xml:space="preserve"> (including </w:t>
      </w:r>
      <w:r w:rsidR="0052080C" w:rsidRPr="00C07227">
        <w:rPr>
          <w:sz w:val="20"/>
          <w:szCs w:val="20"/>
        </w:rPr>
        <w:t>solid waste management</w:t>
      </w:r>
      <w:r w:rsidR="00296D4E" w:rsidRPr="00C07227">
        <w:rPr>
          <w:sz w:val="20"/>
          <w:szCs w:val="20"/>
        </w:rPr>
        <w:t>)</w:t>
      </w:r>
      <w:r w:rsidRPr="00C07227">
        <w:rPr>
          <w:i/>
          <w:sz w:val="20"/>
          <w:szCs w:val="20"/>
        </w:rPr>
        <w:t>.</w:t>
      </w:r>
    </w:p>
    <w:p w14:paraId="40837850" w14:textId="77777777" w:rsidR="002E0F94" w:rsidRPr="00C07227" w:rsidRDefault="000502C2" w:rsidP="008B5F7D">
      <w:pPr>
        <w:pStyle w:val="ListParagraph"/>
        <w:numPr>
          <w:ilvl w:val="0"/>
          <w:numId w:val="2"/>
        </w:numPr>
        <w:spacing w:after="0"/>
        <w:jc w:val="both"/>
        <w:rPr>
          <w:b/>
          <w:i/>
          <w:sz w:val="20"/>
          <w:szCs w:val="20"/>
          <w:u w:val="single"/>
        </w:rPr>
      </w:pPr>
      <w:r w:rsidRPr="00C07227">
        <w:rPr>
          <w:i/>
          <w:sz w:val="20"/>
          <w:szCs w:val="20"/>
          <w:u w:val="single"/>
        </w:rPr>
        <w:t>Definition</w:t>
      </w:r>
      <w:r w:rsidRPr="00C07227">
        <w:rPr>
          <w:b/>
          <w:i/>
          <w:sz w:val="20"/>
          <w:szCs w:val="20"/>
          <w:u w:val="single"/>
        </w:rPr>
        <w:t>:</w:t>
      </w:r>
      <w:r w:rsidR="00296D4E" w:rsidRPr="00C07227">
        <w:rPr>
          <w:sz w:val="20"/>
          <w:szCs w:val="20"/>
        </w:rPr>
        <w:t xml:space="preserve"> capacity support </w:t>
      </w:r>
      <w:r w:rsidR="008B5F7D" w:rsidRPr="00C07227">
        <w:rPr>
          <w:sz w:val="20"/>
          <w:szCs w:val="20"/>
        </w:rPr>
        <w:t>through training/coaching</w:t>
      </w:r>
      <w:r w:rsidR="00680F28" w:rsidRPr="00C07227">
        <w:rPr>
          <w:sz w:val="20"/>
          <w:szCs w:val="20"/>
        </w:rPr>
        <w:t>/</w:t>
      </w:r>
      <w:r w:rsidR="008B5F7D" w:rsidRPr="00C07227">
        <w:rPr>
          <w:sz w:val="20"/>
          <w:szCs w:val="20"/>
        </w:rPr>
        <w:t xml:space="preserve">secondment of staff (notably involved in SWM and local youth volunteering) as well as the provision of equipment </w:t>
      </w:r>
      <w:r w:rsidR="00B404BC" w:rsidRPr="00C07227">
        <w:rPr>
          <w:sz w:val="20"/>
          <w:szCs w:val="20"/>
        </w:rPr>
        <w:t xml:space="preserve">related to strategic planning, including project development and implementation, monitoring and evaluation, maintenance of municipal services, development of local municipal plans, financial management, organizational support, liaising with central ministries with the final aim of contributing to social stability by improving municipal service delivery and reducing resources pressure. </w:t>
      </w:r>
    </w:p>
    <w:p w14:paraId="0EAB5B80" w14:textId="77777777" w:rsidR="000502C2" w:rsidRPr="00C07227" w:rsidRDefault="000502C2" w:rsidP="00B404BC">
      <w:pPr>
        <w:pStyle w:val="ListParagraph"/>
        <w:numPr>
          <w:ilvl w:val="0"/>
          <w:numId w:val="2"/>
        </w:numPr>
        <w:spacing w:after="0"/>
        <w:jc w:val="both"/>
        <w:rPr>
          <w:sz w:val="20"/>
          <w:szCs w:val="20"/>
        </w:rPr>
      </w:pPr>
      <w:r w:rsidRPr="00C07227">
        <w:rPr>
          <w:i/>
          <w:sz w:val="20"/>
          <w:szCs w:val="20"/>
        </w:rPr>
        <w:t>Specification</w:t>
      </w:r>
      <w:r w:rsidRPr="00C07227">
        <w:rPr>
          <w:sz w:val="20"/>
          <w:szCs w:val="20"/>
        </w:rPr>
        <w:t xml:space="preserve">: </w:t>
      </w:r>
      <w:r w:rsidR="00C84C90" w:rsidRPr="00C07227">
        <w:rPr>
          <w:sz w:val="20"/>
          <w:szCs w:val="20"/>
        </w:rPr>
        <w:t xml:space="preserve">it doesn’t cover the technical support related to services reported in other sectors (such as </w:t>
      </w:r>
      <w:r w:rsidR="007411D1" w:rsidRPr="00C07227">
        <w:rPr>
          <w:sz w:val="20"/>
          <w:szCs w:val="20"/>
        </w:rPr>
        <w:t xml:space="preserve">Energy &amp; Water or </w:t>
      </w:r>
      <w:r w:rsidR="00C84C90" w:rsidRPr="00C07227">
        <w:rPr>
          <w:sz w:val="20"/>
          <w:szCs w:val="20"/>
        </w:rPr>
        <w:t>Shelter).</w:t>
      </w:r>
    </w:p>
    <w:p w14:paraId="5EE1E715" w14:textId="77777777" w:rsidR="00537AB2" w:rsidRPr="00C07227" w:rsidRDefault="000502C2" w:rsidP="00B404BC">
      <w:pPr>
        <w:pStyle w:val="ListParagraph"/>
        <w:numPr>
          <w:ilvl w:val="0"/>
          <w:numId w:val="2"/>
        </w:numPr>
        <w:spacing w:after="0"/>
        <w:jc w:val="both"/>
        <w:rPr>
          <w:i/>
          <w:sz w:val="20"/>
          <w:szCs w:val="20"/>
        </w:rPr>
      </w:pPr>
      <w:r w:rsidRPr="00C07227">
        <w:rPr>
          <w:i/>
          <w:sz w:val="20"/>
          <w:szCs w:val="20"/>
        </w:rPr>
        <w:t>Indicator</w:t>
      </w:r>
      <w:r w:rsidR="00EE3D61" w:rsidRPr="00C07227">
        <w:rPr>
          <w:i/>
          <w:sz w:val="20"/>
          <w:szCs w:val="20"/>
        </w:rPr>
        <w:t>s</w:t>
      </w:r>
      <w:r w:rsidRPr="00C07227">
        <w:rPr>
          <w:i/>
          <w:sz w:val="20"/>
          <w:szCs w:val="20"/>
        </w:rPr>
        <w:t xml:space="preserve">: </w:t>
      </w:r>
    </w:p>
    <w:p w14:paraId="1B6B0991" w14:textId="77777777" w:rsidR="00537AB2" w:rsidRPr="00C07227" w:rsidRDefault="00537AB2" w:rsidP="00B404BC">
      <w:pPr>
        <w:pStyle w:val="ListParagraph"/>
        <w:numPr>
          <w:ilvl w:val="0"/>
          <w:numId w:val="10"/>
        </w:numPr>
        <w:spacing w:after="0"/>
        <w:ind w:left="1560"/>
        <w:jc w:val="both"/>
        <w:rPr>
          <w:i/>
          <w:sz w:val="20"/>
          <w:szCs w:val="20"/>
        </w:rPr>
      </w:pPr>
      <w:r w:rsidRPr="00C07227">
        <w:rPr>
          <w:i/>
          <w:sz w:val="20"/>
          <w:szCs w:val="20"/>
        </w:rPr>
        <w:t xml:space="preserve"># </w:t>
      </w:r>
      <w:r w:rsidR="00631D40" w:rsidRPr="00C07227">
        <w:rPr>
          <w:i/>
          <w:sz w:val="20"/>
          <w:szCs w:val="20"/>
        </w:rPr>
        <w:t xml:space="preserve">of </w:t>
      </w:r>
      <w:r w:rsidRPr="00C07227">
        <w:rPr>
          <w:i/>
          <w:sz w:val="20"/>
          <w:szCs w:val="20"/>
        </w:rPr>
        <w:t>municipalities</w:t>
      </w:r>
      <w:r w:rsidR="00631D40" w:rsidRPr="00C07227">
        <w:rPr>
          <w:i/>
          <w:sz w:val="20"/>
          <w:szCs w:val="20"/>
        </w:rPr>
        <w:t xml:space="preserve"> / UOM</w:t>
      </w:r>
      <w:r w:rsidRPr="00C07227">
        <w:rPr>
          <w:i/>
          <w:sz w:val="20"/>
          <w:szCs w:val="20"/>
        </w:rPr>
        <w:t xml:space="preserve"> receiving direct support on strategic planning &amp; service delivery (including SWM).</w:t>
      </w:r>
    </w:p>
    <w:p w14:paraId="745AB998" w14:textId="77777777" w:rsidR="00537AB2" w:rsidRPr="00C07227" w:rsidRDefault="00537AB2" w:rsidP="00B404BC">
      <w:pPr>
        <w:pStyle w:val="ListParagraph"/>
        <w:numPr>
          <w:ilvl w:val="0"/>
          <w:numId w:val="10"/>
        </w:numPr>
        <w:spacing w:after="0"/>
        <w:ind w:left="1560"/>
        <w:jc w:val="both"/>
        <w:rPr>
          <w:i/>
          <w:sz w:val="20"/>
          <w:szCs w:val="20"/>
        </w:rPr>
      </w:pPr>
      <w:r w:rsidRPr="00C07227">
        <w:rPr>
          <w:i/>
          <w:sz w:val="20"/>
          <w:szCs w:val="20"/>
        </w:rPr>
        <w:t xml:space="preserve"># </w:t>
      </w:r>
      <w:r w:rsidR="00631D40" w:rsidRPr="00C07227">
        <w:rPr>
          <w:i/>
          <w:sz w:val="20"/>
          <w:szCs w:val="20"/>
        </w:rPr>
        <w:t xml:space="preserve">of </w:t>
      </w:r>
      <w:r w:rsidRPr="00C07227">
        <w:rPr>
          <w:i/>
          <w:sz w:val="20"/>
          <w:szCs w:val="20"/>
        </w:rPr>
        <w:t xml:space="preserve">municipalities </w:t>
      </w:r>
      <w:r w:rsidR="00631D40" w:rsidRPr="00C07227">
        <w:rPr>
          <w:i/>
          <w:sz w:val="20"/>
          <w:szCs w:val="20"/>
        </w:rPr>
        <w:t xml:space="preserve">/ </w:t>
      </w:r>
      <w:r w:rsidR="00F85EB4" w:rsidRPr="00C07227">
        <w:rPr>
          <w:i/>
          <w:sz w:val="20"/>
          <w:szCs w:val="20"/>
        </w:rPr>
        <w:t>other local governance</w:t>
      </w:r>
      <w:r w:rsidR="00631D40" w:rsidRPr="00C07227">
        <w:rPr>
          <w:i/>
          <w:sz w:val="20"/>
          <w:szCs w:val="20"/>
        </w:rPr>
        <w:t xml:space="preserve"> structures (SDCs, etc.) </w:t>
      </w:r>
      <w:r w:rsidRPr="00C07227">
        <w:rPr>
          <w:i/>
          <w:sz w:val="20"/>
          <w:szCs w:val="20"/>
        </w:rPr>
        <w:t>supported through UoM on strategic planning &amp; service delivery (including SWM).</w:t>
      </w:r>
    </w:p>
    <w:p w14:paraId="578EE5B7" w14:textId="77777777" w:rsidR="00631D40" w:rsidRPr="00C07227" w:rsidRDefault="00537AB2" w:rsidP="00B404BC">
      <w:pPr>
        <w:pStyle w:val="ListParagraph"/>
        <w:numPr>
          <w:ilvl w:val="0"/>
          <w:numId w:val="10"/>
        </w:numPr>
        <w:spacing w:after="0"/>
        <w:ind w:left="1560"/>
        <w:jc w:val="both"/>
        <w:rPr>
          <w:i/>
          <w:sz w:val="20"/>
          <w:szCs w:val="20"/>
        </w:rPr>
      </w:pPr>
      <w:r w:rsidRPr="00C07227">
        <w:rPr>
          <w:i/>
          <w:sz w:val="20"/>
          <w:szCs w:val="20"/>
        </w:rPr>
        <w:t>#</w:t>
      </w:r>
      <w:r w:rsidR="00631D40" w:rsidRPr="00C07227">
        <w:rPr>
          <w:i/>
          <w:sz w:val="20"/>
          <w:szCs w:val="20"/>
        </w:rPr>
        <w:t xml:space="preserve"> of </w:t>
      </w:r>
      <w:r w:rsidRPr="00C07227">
        <w:rPr>
          <w:i/>
          <w:sz w:val="20"/>
          <w:szCs w:val="20"/>
        </w:rPr>
        <w:t>staff seconded to municipalities</w:t>
      </w:r>
      <w:r w:rsidR="002E0F94" w:rsidRPr="00C07227">
        <w:rPr>
          <w:i/>
          <w:sz w:val="20"/>
          <w:szCs w:val="20"/>
        </w:rPr>
        <w:t xml:space="preserve"> </w:t>
      </w:r>
      <w:r w:rsidRPr="00C07227">
        <w:rPr>
          <w:i/>
          <w:sz w:val="20"/>
          <w:szCs w:val="20"/>
        </w:rPr>
        <w:t>/</w:t>
      </w:r>
      <w:r w:rsidR="002E0F94" w:rsidRPr="00C07227">
        <w:rPr>
          <w:i/>
          <w:sz w:val="20"/>
          <w:szCs w:val="20"/>
        </w:rPr>
        <w:t xml:space="preserve"> </w:t>
      </w:r>
      <w:r w:rsidRPr="00C07227">
        <w:rPr>
          <w:i/>
          <w:sz w:val="20"/>
          <w:szCs w:val="20"/>
        </w:rPr>
        <w:t>UoM</w:t>
      </w:r>
      <w:r w:rsidR="002E0F94" w:rsidRPr="00C07227">
        <w:rPr>
          <w:i/>
          <w:sz w:val="20"/>
          <w:szCs w:val="20"/>
        </w:rPr>
        <w:t xml:space="preserve"> </w:t>
      </w:r>
      <w:r w:rsidRPr="00C07227">
        <w:rPr>
          <w:i/>
          <w:sz w:val="20"/>
          <w:szCs w:val="20"/>
        </w:rPr>
        <w:t>/</w:t>
      </w:r>
      <w:r w:rsidR="002E0F94" w:rsidRPr="00C07227">
        <w:rPr>
          <w:i/>
          <w:sz w:val="20"/>
          <w:szCs w:val="20"/>
        </w:rPr>
        <w:t xml:space="preserve"> </w:t>
      </w:r>
      <w:r w:rsidRPr="00C07227">
        <w:rPr>
          <w:i/>
          <w:sz w:val="20"/>
          <w:szCs w:val="20"/>
        </w:rPr>
        <w:t>other</w:t>
      </w:r>
      <w:r w:rsidR="00631D40" w:rsidRPr="00C07227">
        <w:rPr>
          <w:i/>
          <w:sz w:val="20"/>
          <w:szCs w:val="20"/>
        </w:rPr>
        <w:t xml:space="preserve"> structures</w:t>
      </w:r>
      <w:r w:rsidRPr="00C07227">
        <w:rPr>
          <w:i/>
          <w:sz w:val="20"/>
          <w:szCs w:val="20"/>
        </w:rPr>
        <w:t xml:space="preserve"> to support on strategic planning &amp; service delivery (including SWM).</w:t>
      </w:r>
    </w:p>
    <w:p w14:paraId="6B30DFDE" w14:textId="77777777" w:rsidR="006F7623" w:rsidRDefault="00537AB2" w:rsidP="006F7623">
      <w:pPr>
        <w:pStyle w:val="ListParagraph"/>
        <w:numPr>
          <w:ilvl w:val="0"/>
          <w:numId w:val="10"/>
        </w:numPr>
        <w:spacing w:after="0"/>
        <w:ind w:left="1560" w:hanging="390"/>
        <w:jc w:val="both"/>
        <w:rPr>
          <w:i/>
          <w:sz w:val="20"/>
          <w:szCs w:val="20"/>
        </w:rPr>
      </w:pPr>
      <w:r w:rsidRPr="00C07227">
        <w:rPr>
          <w:i/>
          <w:sz w:val="20"/>
          <w:szCs w:val="20"/>
        </w:rPr>
        <w:t xml:space="preserve"># </w:t>
      </w:r>
      <w:r w:rsidR="00631D40" w:rsidRPr="00C07227">
        <w:rPr>
          <w:i/>
          <w:sz w:val="20"/>
          <w:szCs w:val="20"/>
        </w:rPr>
        <w:t xml:space="preserve">of </w:t>
      </w:r>
      <w:r w:rsidRPr="00C07227">
        <w:rPr>
          <w:i/>
          <w:sz w:val="20"/>
          <w:szCs w:val="20"/>
        </w:rPr>
        <w:t>officials trained on strategic planning &amp; service delivery (including SWM)</w:t>
      </w:r>
      <w:r w:rsidR="00631D40" w:rsidRPr="00C07227">
        <w:rPr>
          <w:i/>
          <w:sz w:val="20"/>
          <w:szCs w:val="20"/>
        </w:rPr>
        <w:t xml:space="preserve"> (disaggregated by gender)</w:t>
      </w:r>
      <w:r w:rsidRPr="00C07227">
        <w:rPr>
          <w:i/>
          <w:sz w:val="20"/>
          <w:szCs w:val="20"/>
        </w:rPr>
        <w:t>.</w:t>
      </w:r>
    </w:p>
    <w:p w14:paraId="10B124CE" w14:textId="49EEDA13" w:rsidR="00CB6E67" w:rsidRPr="006F7623" w:rsidRDefault="00CB6E67" w:rsidP="006F7623">
      <w:pPr>
        <w:pStyle w:val="ListParagraph"/>
        <w:spacing w:after="0"/>
        <w:ind w:left="1560"/>
        <w:jc w:val="both"/>
        <w:rPr>
          <w:i/>
          <w:sz w:val="20"/>
          <w:szCs w:val="20"/>
        </w:rPr>
      </w:pPr>
      <w:r w:rsidRPr="006F7623">
        <w:rPr>
          <w:i/>
          <w:sz w:val="20"/>
          <w:szCs w:val="20"/>
        </w:rPr>
        <w:tab/>
      </w:r>
    </w:p>
    <w:p w14:paraId="76DD9C45" w14:textId="77777777" w:rsidR="000502C2" w:rsidRPr="00C07227" w:rsidRDefault="00CB6E67" w:rsidP="00CB6E67">
      <w:pPr>
        <w:spacing w:after="0"/>
        <w:jc w:val="both"/>
        <w:rPr>
          <w:sz w:val="20"/>
          <w:szCs w:val="20"/>
        </w:rPr>
      </w:pPr>
      <w:r w:rsidRPr="00C07227">
        <w:rPr>
          <w:i/>
          <w:sz w:val="20"/>
          <w:szCs w:val="20"/>
        </w:rPr>
        <w:t xml:space="preserve">Activity 4: </w:t>
      </w:r>
      <w:r w:rsidRPr="00C07227">
        <w:rPr>
          <w:sz w:val="20"/>
          <w:szCs w:val="20"/>
        </w:rPr>
        <w:t>Support the delivery of municipal services (minimum 100k USD projects) identified through participatory processes to reduce tensions.</w:t>
      </w:r>
    </w:p>
    <w:p w14:paraId="2EC0EE11" w14:textId="77777777" w:rsidR="002A16AA" w:rsidRPr="00C07227" w:rsidRDefault="000502C2" w:rsidP="00B404BC">
      <w:pPr>
        <w:pStyle w:val="ListParagraph"/>
        <w:numPr>
          <w:ilvl w:val="0"/>
          <w:numId w:val="2"/>
        </w:numPr>
        <w:spacing w:after="0"/>
        <w:jc w:val="both"/>
        <w:rPr>
          <w:b/>
          <w:i/>
          <w:sz w:val="20"/>
          <w:szCs w:val="20"/>
          <w:u w:val="single"/>
        </w:rPr>
      </w:pPr>
      <w:r w:rsidRPr="00C07227">
        <w:rPr>
          <w:i/>
          <w:sz w:val="20"/>
          <w:szCs w:val="20"/>
          <w:u w:val="single"/>
        </w:rPr>
        <w:t>Definition</w:t>
      </w:r>
      <w:r w:rsidRPr="00C07227">
        <w:rPr>
          <w:b/>
          <w:i/>
          <w:sz w:val="20"/>
          <w:szCs w:val="20"/>
        </w:rPr>
        <w:t xml:space="preserve">: </w:t>
      </w:r>
      <w:r w:rsidR="00B404BC" w:rsidRPr="00C07227">
        <w:rPr>
          <w:b/>
          <w:i/>
          <w:sz w:val="20"/>
          <w:szCs w:val="20"/>
        </w:rPr>
        <w:t xml:space="preserve">  </w:t>
      </w:r>
      <w:r w:rsidR="002A16AA" w:rsidRPr="00C07227">
        <w:rPr>
          <w:sz w:val="20"/>
          <w:szCs w:val="20"/>
        </w:rPr>
        <w:t xml:space="preserve">The following requirements apply to basic services projects implemented </w:t>
      </w:r>
      <w:r w:rsidR="001C5F90" w:rsidRPr="00C07227">
        <w:rPr>
          <w:sz w:val="20"/>
          <w:szCs w:val="20"/>
        </w:rPr>
        <w:t>in the SoST</w:t>
      </w:r>
      <w:r w:rsidR="002A16AA" w:rsidRPr="00C07227">
        <w:rPr>
          <w:sz w:val="20"/>
          <w:szCs w:val="20"/>
        </w:rPr>
        <w:t xml:space="preserve"> sector:</w:t>
      </w:r>
    </w:p>
    <w:p w14:paraId="3A79C457" w14:textId="77777777" w:rsidR="002A16AA" w:rsidRPr="00C07227" w:rsidRDefault="002A16AA" w:rsidP="00BD67A1">
      <w:pPr>
        <w:pStyle w:val="ListParagraph"/>
        <w:numPr>
          <w:ilvl w:val="0"/>
          <w:numId w:val="21"/>
        </w:numPr>
        <w:spacing w:after="0"/>
        <w:ind w:left="1560"/>
        <w:jc w:val="both"/>
        <w:rPr>
          <w:sz w:val="20"/>
          <w:szCs w:val="20"/>
        </w:rPr>
      </w:pPr>
      <w:r w:rsidRPr="00C07227">
        <w:rPr>
          <w:sz w:val="20"/>
          <w:szCs w:val="20"/>
        </w:rPr>
        <w:t>(1) partners need to have appealed under Social Stabilit</w:t>
      </w:r>
      <w:r w:rsidR="001C5F90" w:rsidRPr="00C07227">
        <w:rPr>
          <w:sz w:val="20"/>
          <w:szCs w:val="20"/>
        </w:rPr>
        <w:t>y</w:t>
      </w:r>
      <w:r w:rsidRPr="00C07227">
        <w:rPr>
          <w:sz w:val="20"/>
          <w:szCs w:val="20"/>
        </w:rPr>
        <w:t>. SoST needs to be the primary aim of the project (main objective: to reduce tensions by alleviating resource pressure and supporting the municipality).</w:t>
      </w:r>
    </w:p>
    <w:p w14:paraId="6C6DFFFD" w14:textId="77777777" w:rsidR="002A16AA" w:rsidRPr="00C07227" w:rsidRDefault="002A16AA" w:rsidP="00BD67A1">
      <w:pPr>
        <w:pStyle w:val="ListParagraph"/>
        <w:numPr>
          <w:ilvl w:val="0"/>
          <w:numId w:val="21"/>
        </w:numPr>
        <w:spacing w:after="0"/>
        <w:ind w:left="1560"/>
        <w:jc w:val="both"/>
        <w:rPr>
          <w:sz w:val="20"/>
          <w:szCs w:val="20"/>
        </w:rPr>
      </w:pPr>
      <w:r w:rsidRPr="00C07227">
        <w:rPr>
          <w:sz w:val="20"/>
          <w:szCs w:val="20"/>
        </w:rPr>
        <w:t>(</w:t>
      </w:r>
      <w:r w:rsidR="00B404BC" w:rsidRPr="00C07227">
        <w:rPr>
          <w:sz w:val="20"/>
          <w:szCs w:val="20"/>
        </w:rPr>
        <w:t>2</w:t>
      </w:r>
      <w:r w:rsidRPr="00C07227">
        <w:rPr>
          <w:sz w:val="20"/>
          <w:szCs w:val="20"/>
        </w:rPr>
        <w:t>) targeting primarily host communities.</w:t>
      </w:r>
    </w:p>
    <w:p w14:paraId="53028A90" w14:textId="77777777" w:rsidR="002A16AA" w:rsidRPr="00C07227" w:rsidRDefault="002A16AA" w:rsidP="00BD67A1">
      <w:pPr>
        <w:pStyle w:val="ListParagraph"/>
        <w:numPr>
          <w:ilvl w:val="0"/>
          <w:numId w:val="21"/>
        </w:numPr>
        <w:spacing w:after="0"/>
        <w:ind w:left="1560"/>
        <w:jc w:val="both"/>
        <w:rPr>
          <w:sz w:val="20"/>
          <w:szCs w:val="20"/>
        </w:rPr>
      </w:pPr>
      <w:r w:rsidRPr="00C07227">
        <w:rPr>
          <w:sz w:val="20"/>
          <w:szCs w:val="20"/>
        </w:rPr>
        <w:t>(</w:t>
      </w:r>
      <w:r w:rsidR="00B404BC" w:rsidRPr="00C07227">
        <w:rPr>
          <w:sz w:val="20"/>
          <w:szCs w:val="20"/>
        </w:rPr>
        <w:t>3</w:t>
      </w:r>
      <w:r w:rsidRPr="00C07227">
        <w:rPr>
          <w:sz w:val="20"/>
          <w:szCs w:val="20"/>
        </w:rPr>
        <w:t>) ‘hard’ tangible projects resulting in investment in service provision/infrastructure</w:t>
      </w:r>
      <w:r w:rsidR="00B404BC" w:rsidRPr="00C07227">
        <w:rPr>
          <w:sz w:val="20"/>
          <w:szCs w:val="20"/>
        </w:rPr>
        <w:t xml:space="preserve"> implemented directly or in partnership with the municipality</w:t>
      </w:r>
      <w:r w:rsidRPr="00C07227">
        <w:rPr>
          <w:sz w:val="20"/>
          <w:szCs w:val="20"/>
        </w:rPr>
        <w:t xml:space="preserve">. </w:t>
      </w:r>
    </w:p>
    <w:p w14:paraId="238AA7AE" w14:textId="77777777" w:rsidR="002A16AA" w:rsidRPr="00C07227" w:rsidRDefault="002A16AA" w:rsidP="00BD67A1">
      <w:pPr>
        <w:pStyle w:val="ListParagraph"/>
        <w:numPr>
          <w:ilvl w:val="0"/>
          <w:numId w:val="21"/>
        </w:numPr>
        <w:spacing w:after="0"/>
        <w:ind w:left="1560"/>
        <w:jc w:val="both"/>
        <w:rPr>
          <w:sz w:val="20"/>
          <w:szCs w:val="20"/>
        </w:rPr>
      </w:pPr>
      <w:r w:rsidRPr="00C07227">
        <w:rPr>
          <w:sz w:val="20"/>
          <w:szCs w:val="20"/>
        </w:rPr>
        <w:t>(</w:t>
      </w:r>
      <w:r w:rsidR="00B404BC" w:rsidRPr="00C07227">
        <w:rPr>
          <w:sz w:val="20"/>
          <w:szCs w:val="20"/>
        </w:rPr>
        <w:t>4</w:t>
      </w:r>
      <w:r w:rsidRPr="00C07227">
        <w:rPr>
          <w:sz w:val="20"/>
          <w:szCs w:val="20"/>
        </w:rPr>
        <w:t xml:space="preserve">) based on a participatory process. </w:t>
      </w:r>
    </w:p>
    <w:p w14:paraId="194F913C" w14:textId="77777777" w:rsidR="000048E8" w:rsidRPr="00C07227" w:rsidRDefault="00B404BC" w:rsidP="00A100C9">
      <w:pPr>
        <w:pStyle w:val="ListParagraph"/>
        <w:numPr>
          <w:ilvl w:val="0"/>
          <w:numId w:val="10"/>
        </w:numPr>
        <w:spacing w:after="0"/>
        <w:ind w:left="1080" w:hanging="450"/>
        <w:jc w:val="both"/>
        <w:rPr>
          <w:sz w:val="20"/>
          <w:szCs w:val="20"/>
        </w:rPr>
      </w:pPr>
      <w:r w:rsidRPr="00C07227">
        <w:rPr>
          <w:i/>
          <w:sz w:val="20"/>
          <w:szCs w:val="20"/>
        </w:rPr>
        <w:t>Specification</w:t>
      </w:r>
      <w:r w:rsidRPr="00C07227">
        <w:rPr>
          <w:sz w:val="20"/>
          <w:szCs w:val="20"/>
        </w:rPr>
        <w:t xml:space="preserve">: </w:t>
      </w:r>
      <w:r w:rsidR="00BD67A1" w:rsidRPr="00C07227">
        <w:rPr>
          <w:sz w:val="20"/>
          <w:szCs w:val="20"/>
        </w:rPr>
        <w:t xml:space="preserve">Basic services relates to bigger projects with a minimum budget of 100,000 USD. </w:t>
      </w:r>
      <w:r w:rsidR="000048E8" w:rsidRPr="00C07227">
        <w:rPr>
          <w:sz w:val="20"/>
          <w:szCs w:val="20"/>
        </w:rPr>
        <w:t>Specific projects results will be also reported in the relevant sector (Water, Energy</w:t>
      </w:r>
      <w:r w:rsidR="009051EC" w:rsidRPr="00C07227">
        <w:rPr>
          <w:sz w:val="20"/>
          <w:szCs w:val="20"/>
        </w:rPr>
        <w:t>, Health, Education, LH</w:t>
      </w:r>
      <w:r w:rsidR="000048E8" w:rsidRPr="00C07227">
        <w:rPr>
          <w:sz w:val="20"/>
          <w:szCs w:val="20"/>
        </w:rPr>
        <w:t>, etc…)</w:t>
      </w:r>
      <w:r w:rsidR="00BD67A1" w:rsidRPr="00C07227">
        <w:rPr>
          <w:sz w:val="20"/>
          <w:szCs w:val="20"/>
        </w:rPr>
        <w:t xml:space="preserve">. </w:t>
      </w:r>
      <w:r w:rsidR="000048E8" w:rsidRPr="00C07227">
        <w:rPr>
          <w:sz w:val="20"/>
          <w:szCs w:val="20"/>
        </w:rPr>
        <w:t>Partners’ core costs (including salary, admin</w:t>
      </w:r>
      <w:r w:rsidR="00E16E98" w:rsidRPr="00C07227">
        <w:rPr>
          <w:sz w:val="20"/>
          <w:szCs w:val="20"/>
        </w:rPr>
        <w:t>istrative</w:t>
      </w:r>
      <w:r w:rsidR="000048E8" w:rsidRPr="00C07227">
        <w:rPr>
          <w:sz w:val="20"/>
          <w:szCs w:val="20"/>
        </w:rPr>
        <w:t xml:space="preserve"> and office costs) will be excluded from </w:t>
      </w:r>
      <w:r w:rsidR="00AF6295" w:rsidRPr="00C07227">
        <w:rPr>
          <w:sz w:val="20"/>
          <w:szCs w:val="20"/>
        </w:rPr>
        <w:t>the total budget of the BS project</w:t>
      </w:r>
      <w:r w:rsidR="000048E8" w:rsidRPr="00C07227">
        <w:rPr>
          <w:sz w:val="20"/>
          <w:szCs w:val="20"/>
        </w:rPr>
        <w:t>.</w:t>
      </w:r>
    </w:p>
    <w:p w14:paraId="1C83682A" w14:textId="77777777" w:rsidR="006040C1" w:rsidRPr="00C07227" w:rsidRDefault="000502C2" w:rsidP="000502C2">
      <w:pPr>
        <w:pStyle w:val="ListParagraph"/>
        <w:numPr>
          <w:ilvl w:val="0"/>
          <w:numId w:val="10"/>
        </w:numPr>
        <w:spacing w:after="0"/>
        <w:ind w:left="1080" w:hanging="450"/>
        <w:jc w:val="both"/>
        <w:rPr>
          <w:i/>
          <w:sz w:val="20"/>
          <w:szCs w:val="20"/>
        </w:rPr>
      </w:pPr>
      <w:r w:rsidRPr="00C07227">
        <w:rPr>
          <w:i/>
          <w:sz w:val="20"/>
          <w:szCs w:val="20"/>
        </w:rPr>
        <w:t>Indicator</w:t>
      </w:r>
      <w:r w:rsidR="006040C1" w:rsidRPr="00C07227">
        <w:rPr>
          <w:i/>
          <w:sz w:val="20"/>
          <w:szCs w:val="20"/>
        </w:rPr>
        <w:t>s</w:t>
      </w:r>
      <w:r w:rsidRPr="00C07227">
        <w:rPr>
          <w:i/>
          <w:sz w:val="20"/>
          <w:szCs w:val="20"/>
        </w:rPr>
        <w:t xml:space="preserve">: </w:t>
      </w:r>
    </w:p>
    <w:p w14:paraId="783FE407" w14:textId="77777777" w:rsidR="006040C1" w:rsidRPr="00C07227" w:rsidRDefault="006040C1" w:rsidP="00BD67A1">
      <w:pPr>
        <w:pStyle w:val="ListParagraph"/>
        <w:numPr>
          <w:ilvl w:val="0"/>
          <w:numId w:val="10"/>
        </w:numPr>
        <w:spacing w:after="0"/>
        <w:ind w:left="1560"/>
        <w:jc w:val="both"/>
        <w:rPr>
          <w:i/>
          <w:sz w:val="20"/>
          <w:szCs w:val="20"/>
        </w:rPr>
      </w:pPr>
      <w:r w:rsidRPr="00C07227">
        <w:rPr>
          <w:i/>
          <w:sz w:val="20"/>
          <w:szCs w:val="20"/>
        </w:rPr>
        <w:t>#</w:t>
      </w:r>
      <w:r w:rsidR="007E1EB6" w:rsidRPr="00C07227">
        <w:rPr>
          <w:i/>
          <w:sz w:val="20"/>
          <w:szCs w:val="20"/>
        </w:rPr>
        <w:t xml:space="preserve"> of</w:t>
      </w:r>
      <w:r w:rsidRPr="00C07227">
        <w:rPr>
          <w:i/>
          <w:sz w:val="20"/>
          <w:szCs w:val="20"/>
        </w:rPr>
        <w:t xml:space="preserve"> BS project</w:t>
      </w:r>
      <w:r w:rsidR="007E1EB6" w:rsidRPr="00C07227">
        <w:rPr>
          <w:i/>
          <w:sz w:val="20"/>
          <w:szCs w:val="20"/>
        </w:rPr>
        <w:t>s</w:t>
      </w:r>
      <w:r w:rsidRPr="00C07227">
        <w:rPr>
          <w:i/>
          <w:sz w:val="20"/>
          <w:szCs w:val="20"/>
        </w:rPr>
        <w:t xml:space="preserve"> completed</w:t>
      </w:r>
      <w:r w:rsidR="00631D40" w:rsidRPr="00C07227">
        <w:rPr>
          <w:i/>
          <w:sz w:val="20"/>
          <w:szCs w:val="20"/>
        </w:rPr>
        <w:t xml:space="preserve"> (disaggregated by type: water supply; waste water; solid waste; health; education; livelihoods; recreational; other infrastructure; other BS projects</w:t>
      </w:r>
      <w:r w:rsidR="00EE3D61" w:rsidRPr="00C07227">
        <w:rPr>
          <w:i/>
          <w:sz w:val="20"/>
          <w:szCs w:val="20"/>
        </w:rPr>
        <w:t>)</w:t>
      </w:r>
      <w:r w:rsidRPr="00C07227">
        <w:rPr>
          <w:i/>
          <w:sz w:val="20"/>
          <w:szCs w:val="20"/>
        </w:rPr>
        <w:t>.</w:t>
      </w:r>
    </w:p>
    <w:p w14:paraId="461BD967" w14:textId="77777777" w:rsidR="006040C1" w:rsidRPr="00C07227" w:rsidRDefault="006040C1" w:rsidP="00BD67A1">
      <w:pPr>
        <w:pStyle w:val="ListParagraph"/>
        <w:numPr>
          <w:ilvl w:val="0"/>
          <w:numId w:val="10"/>
        </w:numPr>
        <w:spacing w:after="0"/>
        <w:ind w:left="1560"/>
        <w:jc w:val="both"/>
        <w:rPr>
          <w:i/>
          <w:sz w:val="20"/>
          <w:szCs w:val="20"/>
        </w:rPr>
      </w:pPr>
      <w:r w:rsidRPr="00C07227">
        <w:rPr>
          <w:i/>
          <w:sz w:val="20"/>
          <w:szCs w:val="20"/>
        </w:rPr>
        <w:t>USD amount invested in project</w:t>
      </w:r>
      <w:r w:rsidR="007E1EB6" w:rsidRPr="00C07227">
        <w:rPr>
          <w:i/>
          <w:sz w:val="20"/>
          <w:szCs w:val="20"/>
        </w:rPr>
        <w:t>(s)</w:t>
      </w:r>
      <w:r w:rsidRPr="00C07227">
        <w:rPr>
          <w:i/>
          <w:sz w:val="20"/>
          <w:szCs w:val="20"/>
        </w:rPr>
        <w:t>.</w:t>
      </w:r>
    </w:p>
    <w:p w14:paraId="35701DCF" w14:textId="77777777" w:rsidR="006040C1" w:rsidRPr="00C07227" w:rsidRDefault="006040C1" w:rsidP="00BD67A1">
      <w:pPr>
        <w:pStyle w:val="ListParagraph"/>
        <w:numPr>
          <w:ilvl w:val="0"/>
          <w:numId w:val="10"/>
        </w:numPr>
        <w:spacing w:after="0"/>
        <w:ind w:left="1560"/>
        <w:jc w:val="both"/>
        <w:rPr>
          <w:i/>
          <w:sz w:val="20"/>
          <w:szCs w:val="20"/>
        </w:rPr>
      </w:pPr>
      <w:r w:rsidRPr="00C07227">
        <w:rPr>
          <w:i/>
          <w:sz w:val="20"/>
          <w:szCs w:val="20"/>
        </w:rPr>
        <w:t xml:space="preserve"># </w:t>
      </w:r>
      <w:r w:rsidR="00EE3D61" w:rsidRPr="00C07227">
        <w:rPr>
          <w:i/>
          <w:sz w:val="20"/>
          <w:szCs w:val="20"/>
        </w:rPr>
        <w:t xml:space="preserve">of </w:t>
      </w:r>
      <w:r w:rsidRPr="00C07227">
        <w:rPr>
          <w:i/>
          <w:sz w:val="20"/>
          <w:szCs w:val="20"/>
        </w:rPr>
        <w:t>municipalities benefitting from completed project</w:t>
      </w:r>
      <w:r w:rsidR="007E1EB6" w:rsidRPr="00C07227">
        <w:rPr>
          <w:i/>
          <w:sz w:val="20"/>
          <w:szCs w:val="20"/>
        </w:rPr>
        <w:t>s</w:t>
      </w:r>
      <w:r w:rsidRPr="00C07227">
        <w:rPr>
          <w:i/>
          <w:sz w:val="20"/>
          <w:szCs w:val="20"/>
        </w:rPr>
        <w:t>.</w:t>
      </w:r>
    </w:p>
    <w:p w14:paraId="29345C6D" w14:textId="77777777" w:rsidR="00CB6E67" w:rsidRPr="00C07227" w:rsidRDefault="00CB6E67" w:rsidP="006040C1">
      <w:pPr>
        <w:spacing w:after="0"/>
        <w:jc w:val="both"/>
        <w:rPr>
          <w:i/>
          <w:sz w:val="20"/>
          <w:szCs w:val="20"/>
          <w:highlight w:val="yellow"/>
        </w:rPr>
      </w:pPr>
      <w:r w:rsidRPr="00C07227">
        <w:rPr>
          <w:i/>
          <w:sz w:val="20"/>
          <w:szCs w:val="20"/>
        </w:rPr>
        <w:tab/>
      </w:r>
      <w:r w:rsidRPr="00C07227">
        <w:rPr>
          <w:i/>
          <w:sz w:val="20"/>
          <w:szCs w:val="20"/>
        </w:rPr>
        <w:tab/>
      </w:r>
      <w:r w:rsidRPr="00C07227">
        <w:rPr>
          <w:i/>
          <w:sz w:val="20"/>
          <w:szCs w:val="20"/>
        </w:rPr>
        <w:tab/>
      </w:r>
      <w:r w:rsidRPr="00C07227">
        <w:rPr>
          <w:i/>
          <w:sz w:val="20"/>
          <w:szCs w:val="20"/>
        </w:rPr>
        <w:tab/>
      </w:r>
    </w:p>
    <w:p w14:paraId="58CA8D59" w14:textId="77777777" w:rsidR="000502C2" w:rsidRPr="00C07227" w:rsidRDefault="00CB6E67" w:rsidP="00CB6E67">
      <w:pPr>
        <w:spacing w:after="0"/>
        <w:jc w:val="both"/>
        <w:rPr>
          <w:sz w:val="20"/>
          <w:szCs w:val="20"/>
        </w:rPr>
      </w:pPr>
      <w:r w:rsidRPr="00C07227">
        <w:rPr>
          <w:i/>
          <w:sz w:val="20"/>
          <w:szCs w:val="20"/>
        </w:rPr>
        <w:t>Activity 5:</w:t>
      </w:r>
      <w:r w:rsidRPr="00C07227">
        <w:rPr>
          <w:sz w:val="20"/>
          <w:szCs w:val="20"/>
        </w:rPr>
        <w:t xml:space="preserve"> Implement Community Support Projects (maximum 100k USD projects) to address short term needs identified through participatory processes to reduce tensions.</w:t>
      </w:r>
    </w:p>
    <w:p w14:paraId="6D9D81AC" w14:textId="77777777" w:rsidR="001C5F90" w:rsidRPr="00C07227" w:rsidRDefault="00102C16" w:rsidP="001C5F90">
      <w:pPr>
        <w:pStyle w:val="ListParagraph"/>
        <w:numPr>
          <w:ilvl w:val="0"/>
          <w:numId w:val="10"/>
        </w:numPr>
        <w:spacing w:after="0"/>
        <w:ind w:left="1080" w:hanging="450"/>
        <w:jc w:val="both"/>
        <w:rPr>
          <w:sz w:val="20"/>
          <w:szCs w:val="20"/>
        </w:rPr>
      </w:pPr>
      <w:r w:rsidRPr="00C07227">
        <w:rPr>
          <w:i/>
          <w:sz w:val="20"/>
          <w:szCs w:val="20"/>
          <w:u w:val="single"/>
        </w:rPr>
        <w:t>Definition</w:t>
      </w:r>
      <w:r w:rsidR="000502C2" w:rsidRPr="00C07227">
        <w:rPr>
          <w:sz w:val="20"/>
          <w:szCs w:val="20"/>
        </w:rPr>
        <w:t xml:space="preserve">: </w:t>
      </w:r>
      <w:r w:rsidR="001C5F90" w:rsidRPr="00C07227">
        <w:rPr>
          <w:sz w:val="20"/>
          <w:szCs w:val="20"/>
        </w:rPr>
        <w:t>The following requirements apply to CSPs implemented in the SoST sector:</w:t>
      </w:r>
    </w:p>
    <w:p w14:paraId="4E84845E" w14:textId="77777777" w:rsidR="00BD67A1" w:rsidRPr="00C07227" w:rsidRDefault="00BD67A1" w:rsidP="00BD67A1">
      <w:pPr>
        <w:pStyle w:val="ListParagraph"/>
        <w:numPr>
          <w:ilvl w:val="0"/>
          <w:numId w:val="10"/>
        </w:numPr>
        <w:spacing w:after="0"/>
        <w:ind w:left="1560"/>
        <w:jc w:val="both"/>
        <w:rPr>
          <w:sz w:val="20"/>
          <w:szCs w:val="20"/>
        </w:rPr>
      </w:pPr>
      <w:r w:rsidRPr="00C07227">
        <w:rPr>
          <w:sz w:val="20"/>
          <w:szCs w:val="20"/>
        </w:rPr>
        <w:t>(1) partners need to have appealed under Social Stability. SoST needs to be the primary aim of the project (main objective: to reduce tensions by alleviating resource pressure and supporting the municipality).</w:t>
      </w:r>
    </w:p>
    <w:p w14:paraId="4CD6DEBE" w14:textId="77777777" w:rsidR="00BD67A1" w:rsidRPr="00C07227" w:rsidRDefault="00BD67A1" w:rsidP="00BD67A1">
      <w:pPr>
        <w:pStyle w:val="ListParagraph"/>
        <w:numPr>
          <w:ilvl w:val="0"/>
          <w:numId w:val="10"/>
        </w:numPr>
        <w:spacing w:after="0"/>
        <w:ind w:left="1560"/>
        <w:jc w:val="both"/>
        <w:rPr>
          <w:sz w:val="20"/>
          <w:szCs w:val="20"/>
        </w:rPr>
      </w:pPr>
      <w:r w:rsidRPr="00C07227">
        <w:rPr>
          <w:sz w:val="20"/>
          <w:szCs w:val="20"/>
        </w:rPr>
        <w:t>(2) targeting primarily host communities.</w:t>
      </w:r>
    </w:p>
    <w:p w14:paraId="6A2BFBA2" w14:textId="2ED6872D" w:rsidR="00BD67A1" w:rsidRPr="00C07227" w:rsidRDefault="00BD67A1" w:rsidP="00BD67A1">
      <w:pPr>
        <w:pStyle w:val="ListParagraph"/>
        <w:numPr>
          <w:ilvl w:val="0"/>
          <w:numId w:val="10"/>
        </w:numPr>
        <w:spacing w:after="0"/>
        <w:ind w:left="1560"/>
        <w:jc w:val="both"/>
        <w:rPr>
          <w:sz w:val="20"/>
          <w:szCs w:val="20"/>
        </w:rPr>
      </w:pPr>
      <w:r w:rsidRPr="00C07227">
        <w:rPr>
          <w:sz w:val="20"/>
          <w:szCs w:val="20"/>
        </w:rPr>
        <w:lastRenderedPageBreak/>
        <w:t xml:space="preserve">(3) ‘hard’ tangible projects resulting in </w:t>
      </w:r>
      <w:r w:rsidR="006F7623" w:rsidRPr="00C07227">
        <w:rPr>
          <w:sz w:val="20"/>
          <w:szCs w:val="20"/>
        </w:rPr>
        <w:t>investment</w:t>
      </w:r>
      <w:r w:rsidRPr="00C07227">
        <w:rPr>
          <w:sz w:val="20"/>
          <w:szCs w:val="20"/>
        </w:rPr>
        <w:t xml:space="preserve"> in service provision/infrastructure implemented directly or in partnership with the municipality</w:t>
      </w:r>
      <w:r w:rsidR="00054106" w:rsidRPr="00C07227">
        <w:rPr>
          <w:sz w:val="20"/>
          <w:szCs w:val="20"/>
        </w:rPr>
        <w:t>.</w:t>
      </w:r>
    </w:p>
    <w:p w14:paraId="3461632C" w14:textId="77777777" w:rsidR="00BD67A1" w:rsidRPr="00C07227" w:rsidRDefault="00BD67A1" w:rsidP="00BD67A1">
      <w:pPr>
        <w:pStyle w:val="ListParagraph"/>
        <w:numPr>
          <w:ilvl w:val="0"/>
          <w:numId w:val="10"/>
        </w:numPr>
        <w:spacing w:after="0"/>
        <w:ind w:left="1560"/>
        <w:jc w:val="both"/>
        <w:rPr>
          <w:sz w:val="20"/>
          <w:szCs w:val="20"/>
        </w:rPr>
      </w:pPr>
      <w:r w:rsidRPr="00C07227">
        <w:rPr>
          <w:sz w:val="20"/>
          <w:szCs w:val="20"/>
        </w:rPr>
        <w:t xml:space="preserve">(4) based on a participatory process. </w:t>
      </w:r>
    </w:p>
    <w:p w14:paraId="1726695A" w14:textId="77777777" w:rsidR="00BD67A1" w:rsidRPr="00C07227" w:rsidRDefault="00BD67A1" w:rsidP="00BD67A1">
      <w:pPr>
        <w:pStyle w:val="ListParagraph"/>
        <w:numPr>
          <w:ilvl w:val="0"/>
          <w:numId w:val="10"/>
        </w:numPr>
        <w:rPr>
          <w:sz w:val="20"/>
          <w:szCs w:val="20"/>
        </w:rPr>
      </w:pPr>
      <w:r w:rsidRPr="00C07227">
        <w:rPr>
          <w:i/>
          <w:sz w:val="20"/>
          <w:szCs w:val="20"/>
        </w:rPr>
        <w:t>Specification</w:t>
      </w:r>
      <w:r w:rsidRPr="00C07227">
        <w:rPr>
          <w:sz w:val="20"/>
          <w:szCs w:val="20"/>
        </w:rPr>
        <w:t xml:space="preserve">: </w:t>
      </w:r>
      <w:r w:rsidR="00A153CA" w:rsidRPr="00C07227">
        <w:rPr>
          <w:sz w:val="20"/>
          <w:szCs w:val="20"/>
        </w:rPr>
        <w:t xml:space="preserve">Community Support Project </w:t>
      </w:r>
      <w:r w:rsidRPr="00C07227">
        <w:rPr>
          <w:sz w:val="20"/>
          <w:szCs w:val="20"/>
        </w:rPr>
        <w:t>relate</w:t>
      </w:r>
      <w:r w:rsidR="00A153CA" w:rsidRPr="00C07227">
        <w:rPr>
          <w:sz w:val="20"/>
          <w:szCs w:val="20"/>
        </w:rPr>
        <w:t>s</w:t>
      </w:r>
      <w:r w:rsidRPr="00C07227">
        <w:rPr>
          <w:sz w:val="20"/>
          <w:szCs w:val="20"/>
        </w:rPr>
        <w:t xml:space="preserve"> to bigger projects with a maximum budget of 100,000 USD. Specific projects results will be also reported in the relevant sector (Water, Energy, Health, Education, LH, etc…). Partners’ core costs (including salary, administrative and office costs) will be excluded from the total budget of the BS project.</w:t>
      </w:r>
    </w:p>
    <w:p w14:paraId="37A4576B" w14:textId="77777777" w:rsidR="007E1EB6" w:rsidRPr="00C07227" w:rsidRDefault="000502C2" w:rsidP="000502C2">
      <w:pPr>
        <w:pStyle w:val="ListParagraph"/>
        <w:numPr>
          <w:ilvl w:val="0"/>
          <w:numId w:val="10"/>
        </w:numPr>
        <w:spacing w:after="0"/>
        <w:ind w:left="1080" w:hanging="450"/>
        <w:jc w:val="both"/>
        <w:rPr>
          <w:i/>
          <w:sz w:val="20"/>
          <w:szCs w:val="20"/>
        </w:rPr>
      </w:pPr>
      <w:r w:rsidRPr="00C07227">
        <w:rPr>
          <w:i/>
          <w:sz w:val="20"/>
          <w:szCs w:val="20"/>
        </w:rPr>
        <w:t>Indicator</w:t>
      </w:r>
      <w:r w:rsidR="007E1EB6" w:rsidRPr="00C07227">
        <w:rPr>
          <w:i/>
          <w:sz w:val="20"/>
          <w:szCs w:val="20"/>
        </w:rPr>
        <w:t>s</w:t>
      </w:r>
      <w:r w:rsidRPr="00C07227">
        <w:rPr>
          <w:i/>
          <w:sz w:val="20"/>
          <w:szCs w:val="20"/>
        </w:rPr>
        <w:t xml:space="preserve">: </w:t>
      </w:r>
    </w:p>
    <w:p w14:paraId="36BA86C7" w14:textId="77777777" w:rsidR="00EE3D61" w:rsidRPr="00C07227" w:rsidRDefault="00EE3D61" w:rsidP="00BD67A1">
      <w:pPr>
        <w:pStyle w:val="ListParagraph"/>
        <w:numPr>
          <w:ilvl w:val="0"/>
          <w:numId w:val="10"/>
        </w:numPr>
        <w:spacing w:after="0"/>
        <w:ind w:left="1560"/>
        <w:jc w:val="both"/>
        <w:rPr>
          <w:i/>
          <w:sz w:val="20"/>
          <w:szCs w:val="20"/>
        </w:rPr>
      </w:pPr>
      <w:r w:rsidRPr="00C07227">
        <w:rPr>
          <w:i/>
          <w:sz w:val="20"/>
          <w:szCs w:val="20"/>
        </w:rPr>
        <w:t># of CSP projects completed (disaggregated by type: water supply; waste water; solid waste; health; education; livelihoods; recreational; other infrastructure; other CSP projects).</w:t>
      </w:r>
    </w:p>
    <w:p w14:paraId="2CD15124" w14:textId="77777777" w:rsidR="007E1EB6" w:rsidRPr="00C07227" w:rsidRDefault="007E1EB6" w:rsidP="00BD67A1">
      <w:pPr>
        <w:pStyle w:val="ListParagraph"/>
        <w:numPr>
          <w:ilvl w:val="0"/>
          <w:numId w:val="10"/>
        </w:numPr>
        <w:spacing w:after="0"/>
        <w:ind w:left="1560"/>
        <w:jc w:val="both"/>
        <w:rPr>
          <w:i/>
          <w:sz w:val="20"/>
          <w:szCs w:val="20"/>
        </w:rPr>
      </w:pPr>
      <w:r w:rsidRPr="00C07227">
        <w:rPr>
          <w:i/>
          <w:sz w:val="20"/>
          <w:szCs w:val="20"/>
        </w:rPr>
        <w:t>USD amount invested in CSP project(s).</w:t>
      </w:r>
    </w:p>
    <w:p w14:paraId="7522AB8A" w14:textId="77777777" w:rsidR="007E1EB6" w:rsidRPr="00C07227" w:rsidRDefault="007E1EB6" w:rsidP="00BD67A1">
      <w:pPr>
        <w:pStyle w:val="ListParagraph"/>
        <w:numPr>
          <w:ilvl w:val="0"/>
          <w:numId w:val="10"/>
        </w:numPr>
        <w:spacing w:after="0"/>
        <w:ind w:left="1560"/>
        <w:jc w:val="both"/>
        <w:rPr>
          <w:i/>
          <w:sz w:val="20"/>
          <w:szCs w:val="20"/>
        </w:rPr>
      </w:pPr>
      <w:r w:rsidRPr="00C07227">
        <w:rPr>
          <w:i/>
          <w:sz w:val="20"/>
          <w:szCs w:val="20"/>
        </w:rPr>
        <w:t xml:space="preserve"># </w:t>
      </w:r>
      <w:r w:rsidR="00EE3D61" w:rsidRPr="00C07227">
        <w:rPr>
          <w:i/>
          <w:sz w:val="20"/>
          <w:szCs w:val="20"/>
        </w:rPr>
        <w:t xml:space="preserve">of </w:t>
      </w:r>
      <w:r w:rsidRPr="00C07227">
        <w:rPr>
          <w:i/>
          <w:sz w:val="20"/>
          <w:szCs w:val="20"/>
        </w:rPr>
        <w:t>municipalities benefitting from completed projects.</w:t>
      </w:r>
    </w:p>
    <w:p w14:paraId="4E1BC8B0" w14:textId="77777777" w:rsidR="00A100C9" w:rsidRPr="00C07227" w:rsidRDefault="00A100C9" w:rsidP="00CB6E67">
      <w:pPr>
        <w:spacing w:after="0"/>
        <w:jc w:val="both"/>
        <w:rPr>
          <w:i/>
          <w:sz w:val="20"/>
          <w:szCs w:val="20"/>
        </w:rPr>
      </w:pPr>
    </w:p>
    <w:p w14:paraId="1AEEF602" w14:textId="77777777" w:rsidR="00A100C9" w:rsidRPr="00101D25" w:rsidRDefault="000C0E03" w:rsidP="00CB6E67">
      <w:pPr>
        <w:spacing w:after="0"/>
        <w:jc w:val="both"/>
        <w:rPr>
          <w:b/>
          <w:i/>
          <w:sz w:val="20"/>
          <w:szCs w:val="20"/>
        </w:rPr>
      </w:pPr>
      <w:r w:rsidRPr="00101D25">
        <w:rPr>
          <w:b/>
          <w:color w:val="000000"/>
        </w:rPr>
        <w:t>OUTPUT 1.2: Integrated solid waste management services provided</w:t>
      </w:r>
    </w:p>
    <w:p w14:paraId="5C607E0C" w14:textId="77777777" w:rsidR="00A100C9" w:rsidRPr="00C07227" w:rsidRDefault="00A100C9" w:rsidP="00A100C9">
      <w:pPr>
        <w:pStyle w:val="ListParagraph"/>
        <w:numPr>
          <w:ilvl w:val="0"/>
          <w:numId w:val="14"/>
        </w:numPr>
        <w:jc w:val="both"/>
        <w:rPr>
          <w:b/>
          <w:sz w:val="20"/>
          <w:szCs w:val="20"/>
        </w:rPr>
      </w:pPr>
      <w:r w:rsidRPr="00C07227">
        <w:rPr>
          <w:b/>
          <w:sz w:val="20"/>
          <w:szCs w:val="20"/>
        </w:rPr>
        <w:t xml:space="preserve">Output Indicators: </w:t>
      </w:r>
    </w:p>
    <w:p w14:paraId="12736EB8" w14:textId="77777777" w:rsidR="00A100C9" w:rsidRPr="00B36BB2" w:rsidRDefault="00A100C9" w:rsidP="00A100C9">
      <w:pPr>
        <w:pStyle w:val="ListParagraph"/>
        <w:jc w:val="both"/>
        <w:rPr>
          <w:b/>
          <w:sz w:val="20"/>
          <w:szCs w:val="20"/>
        </w:rPr>
      </w:pPr>
      <w:r w:rsidRPr="00B36BB2">
        <w:rPr>
          <w:b/>
          <w:sz w:val="20"/>
          <w:szCs w:val="20"/>
        </w:rPr>
        <w:t xml:space="preserve"># of municipalities implementing integrated solid waste management systems </w:t>
      </w:r>
    </w:p>
    <w:p w14:paraId="716B4250" w14:textId="77777777" w:rsidR="00A100C9" w:rsidRPr="00C07227" w:rsidRDefault="00A100C9" w:rsidP="00A100C9">
      <w:pPr>
        <w:spacing w:after="0"/>
        <w:jc w:val="both"/>
        <w:rPr>
          <w:sz w:val="20"/>
          <w:szCs w:val="20"/>
        </w:rPr>
      </w:pPr>
      <w:r w:rsidRPr="00C07227">
        <w:rPr>
          <w:i/>
          <w:sz w:val="20"/>
          <w:szCs w:val="20"/>
          <w:u w:val="single"/>
        </w:rPr>
        <w:t>Indicator Definition</w:t>
      </w:r>
      <w:r w:rsidRPr="00C07227">
        <w:rPr>
          <w:sz w:val="20"/>
          <w:szCs w:val="20"/>
          <w:u w:val="single"/>
        </w:rPr>
        <w:t>:</w:t>
      </w:r>
      <w:r w:rsidRPr="00C07227">
        <w:rPr>
          <w:sz w:val="20"/>
          <w:szCs w:val="20"/>
        </w:rPr>
        <w:t xml:space="preserve"> </w:t>
      </w:r>
    </w:p>
    <w:p w14:paraId="3ADBDD1E" w14:textId="77777777" w:rsidR="000C0E03" w:rsidRPr="00101D25" w:rsidRDefault="000C0E03" w:rsidP="00101D25">
      <w:pPr>
        <w:pStyle w:val="ListParagraph"/>
        <w:numPr>
          <w:ilvl w:val="0"/>
          <w:numId w:val="33"/>
        </w:numPr>
        <w:spacing w:after="0" w:line="240" w:lineRule="auto"/>
        <w:rPr>
          <w:sz w:val="20"/>
          <w:szCs w:val="20"/>
        </w:rPr>
      </w:pPr>
      <w:r w:rsidRPr="00101D25">
        <w:rPr>
          <w:sz w:val="20"/>
          <w:szCs w:val="20"/>
        </w:rPr>
        <w:t>Integrated solid waste management systems is not only collection but also treatment and recycling of solid waste in a sustainable and environmentally sound fashion.</w:t>
      </w:r>
    </w:p>
    <w:p w14:paraId="1FBE8AA9" w14:textId="77777777" w:rsidR="00A100C9" w:rsidRPr="00C07227" w:rsidRDefault="000C0E03" w:rsidP="000C0E03">
      <w:pPr>
        <w:pStyle w:val="ListParagraph"/>
        <w:numPr>
          <w:ilvl w:val="0"/>
          <w:numId w:val="10"/>
        </w:numPr>
        <w:tabs>
          <w:tab w:val="left" w:pos="900"/>
        </w:tabs>
        <w:spacing w:after="0"/>
        <w:ind w:left="720"/>
        <w:jc w:val="both"/>
        <w:rPr>
          <w:sz w:val="20"/>
          <w:szCs w:val="20"/>
        </w:rPr>
      </w:pPr>
      <w:r w:rsidRPr="00101D25">
        <w:rPr>
          <w:sz w:val="20"/>
          <w:szCs w:val="20"/>
        </w:rPr>
        <w:t>Includes sorting, recycling, but also  land filling (licensed and environmentally sound - not dumpsite)</w:t>
      </w:r>
      <w:r w:rsidRPr="00101D25">
        <w:rPr>
          <w:rFonts w:eastAsiaTheme="minorEastAsia" w:cs="Lucida Grande"/>
          <w:color w:val="000000"/>
          <w:sz w:val="24"/>
          <w:szCs w:val="24"/>
          <w:lang w:val="fr-FR" w:eastAsia="fr-FR"/>
        </w:rPr>
        <w:t xml:space="preserve"> </w:t>
      </w:r>
      <w:r w:rsidR="00A100C9" w:rsidRPr="00C07227">
        <w:rPr>
          <w:i/>
          <w:sz w:val="20"/>
          <w:szCs w:val="20"/>
        </w:rPr>
        <w:t>Sorting facility</w:t>
      </w:r>
      <w:r w:rsidR="00A100C9" w:rsidRPr="00C07227">
        <w:rPr>
          <w:sz w:val="20"/>
          <w:szCs w:val="20"/>
        </w:rPr>
        <w:t>: specialized facility in charge of sorting waste by type in order to facilitate its treatment (recycling, composting, energy production or landfill).</w:t>
      </w:r>
    </w:p>
    <w:p w14:paraId="6BDA4929" w14:textId="77777777" w:rsidR="00A100C9" w:rsidRPr="00C07227" w:rsidRDefault="00A100C9" w:rsidP="00A100C9">
      <w:pPr>
        <w:pStyle w:val="ListParagraph"/>
        <w:numPr>
          <w:ilvl w:val="0"/>
          <w:numId w:val="10"/>
        </w:numPr>
        <w:tabs>
          <w:tab w:val="left" w:pos="900"/>
        </w:tabs>
        <w:spacing w:after="0"/>
        <w:ind w:left="720"/>
        <w:jc w:val="both"/>
        <w:rPr>
          <w:sz w:val="20"/>
          <w:szCs w:val="20"/>
        </w:rPr>
      </w:pPr>
      <w:r w:rsidRPr="00C07227">
        <w:rPr>
          <w:i/>
          <w:sz w:val="20"/>
          <w:szCs w:val="20"/>
        </w:rPr>
        <w:t>Solid waste management</w:t>
      </w:r>
      <w:r w:rsidRPr="00C07227">
        <w:rPr>
          <w:sz w:val="20"/>
          <w:szCs w:val="20"/>
        </w:rPr>
        <w:t>:</w:t>
      </w:r>
      <w:r w:rsidRPr="00C07227">
        <w:t xml:space="preserve"> </w:t>
      </w:r>
      <w:r w:rsidRPr="00C07227">
        <w:rPr>
          <w:sz w:val="20"/>
          <w:szCs w:val="20"/>
        </w:rPr>
        <w:t>Systematic control of generation, collection, storage, transport, source separation, processing, treatment, recovery, and disposal of solid waste (Business dictionary).</w:t>
      </w:r>
    </w:p>
    <w:p w14:paraId="3035ACF2" w14:textId="77777777" w:rsidR="00A100C9" w:rsidRPr="00C07227" w:rsidRDefault="00A100C9" w:rsidP="00A100C9">
      <w:pPr>
        <w:pStyle w:val="ListParagraph"/>
        <w:numPr>
          <w:ilvl w:val="0"/>
          <w:numId w:val="10"/>
        </w:numPr>
        <w:tabs>
          <w:tab w:val="left" w:pos="900"/>
        </w:tabs>
        <w:spacing w:after="0"/>
        <w:ind w:left="720"/>
        <w:jc w:val="both"/>
        <w:rPr>
          <w:sz w:val="20"/>
          <w:szCs w:val="20"/>
        </w:rPr>
      </w:pPr>
      <w:r w:rsidRPr="00C07227">
        <w:rPr>
          <w:i/>
          <w:sz w:val="20"/>
          <w:szCs w:val="20"/>
        </w:rPr>
        <w:t>Composting</w:t>
      </w:r>
      <w:r w:rsidRPr="00C07227">
        <w:rPr>
          <w:sz w:val="20"/>
          <w:szCs w:val="20"/>
        </w:rPr>
        <w:t>: defined as a mixture of various decaying organic substances (such as dead leaves or manure), used for fertilizing soil.</w:t>
      </w:r>
    </w:p>
    <w:p w14:paraId="16388DEB" w14:textId="77777777" w:rsidR="00A100C9" w:rsidRPr="00C07227" w:rsidRDefault="00A100C9" w:rsidP="00CB6E67">
      <w:pPr>
        <w:spacing w:after="0"/>
        <w:jc w:val="both"/>
        <w:rPr>
          <w:i/>
          <w:sz w:val="20"/>
          <w:szCs w:val="20"/>
        </w:rPr>
      </w:pPr>
    </w:p>
    <w:p w14:paraId="12A92739" w14:textId="77777777" w:rsidR="00C516C3" w:rsidRPr="00101D25" w:rsidRDefault="00C516C3" w:rsidP="00101D25">
      <w:pPr>
        <w:pStyle w:val="ListParagraph"/>
        <w:numPr>
          <w:ilvl w:val="0"/>
          <w:numId w:val="14"/>
        </w:numPr>
        <w:jc w:val="both"/>
        <w:rPr>
          <w:b/>
          <w:sz w:val="20"/>
          <w:szCs w:val="20"/>
        </w:rPr>
      </w:pPr>
      <w:r w:rsidRPr="00101D25">
        <w:rPr>
          <w:b/>
          <w:sz w:val="20"/>
          <w:szCs w:val="20"/>
        </w:rPr>
        <w:t>Output indicator: # tons Solid Waste diverted</w:t>
      </w:r>
    </w:p>
    <w:p w14:paraId="3A608455" w14:textId="77777777" w:rsidR="00C516C3" w:rsidRPr="00101D25" w:rsidRDefault="00C516C3" w:rsidP="00101D25">
      <w:pPr>
        <w:spacing w:after="0"/>
        <w:jc w:val="both"/>
        <w:rPr>
          <w:sz w:val="20"/>
          <w:szCs w:val="20"/>
        </w:rPr>
      </w:pPr>
      <w:r w:rsidRPr="00A552F0">
        <w:rPr>
          <w:sz w:val="20"/>
          <w:szCs w:val="20"/>
        </w:rPr>
        <w:t xml:space="preserve">Indicator </w:t>
      </w:r>
      <w:r w:rsidR="000502C2" w:rsidRPr="00101D25">
        <w:rPr>
          <w:sz w:val="20"/>
          <w:szCs w:val="20"/>
        </w:rPr>
        <w:t>Definition</w:t>
      </w:r>
      <w:r w:rsidR="000502C2" w:rsidRPr="00C07227">
        <w:rPr>
          <w:sz w:val="20"/>
          <w:szCs w:val="20"/>
        </w:rPr>
        <w:t xml:space="preserve">: </w:t>
      </w:r>
      <w:r w:rsidRPr="00101D25">
        <w:rPr>
          <w:sz w:val="20"/>
          <w:szCs w:val="20"/>
        </w:rPr>
        <w:t xml:space="preserve">total tons that partners interventions are diverting to one of the following categories: </w:t>
      </w:r>
    </w:p>
    <w:p w14:paraId="23C1901D" w14:textId="77777777" w:rsidR="00C516C3" w:rsidRPr="00101D25" w:rsidRDefault="00C516C3" w:rsidP="00101D25">
      <w:pPr>
        <w:pStyle w:val="ListParagraph"/>
        <w:numPr>
          <w:ilvl w:val="0"/>
          <w:numId w:val="34"/>
        </w:numPr>
        <w:spacing w:after="0" w:line="240" w:lineRule="auto"/>
        <w:rPr>
          <w:sz w:val="20"/>
          <w:szCs w:val="20"/>
        </w:rPr>
      </w:pPr>
      <w:r w:rsidRPr="00101D25">
        <w:rPr>
          <w:sz w:val="20"/>
          <w:szCs w:val="20"/>
        </w:rPr>
        <w:t>Quantity of recyclable materials collected  or separated for further processing and sale</w:t>
      </w:r>
    </w:p>
    <w:p w14:paraId="53C27D34" w14:textId="77777777" w:rsidR="00C516C3" w:rsidRPr="00101D25" w:rsidRDefault="00C516C3" w:rsidP="00101D25">
      <w:pPr>
        <w:pStyle w:val="ListParagraph"/>
        <w:numPr>
          <w:ilvl w:val="0"/>
          <w:numId w:val="34"/>
        </w:numPr>
        <w:spacing w:after="0" w:line="240" w:lineRule="auto"/>
        <w:rPr>
          <w:sz w:val="20"/>
          <w:szCs w:val="20"/>
        </w:rPr>
      </w:pPr>
      <w:r w:rsidRPr="00101D25">
        <w:rPr>
          <w:sz w:val="20"/>
          <w:szCs w:val="20"/>
        </w:rPr>
        <w:t>Quantity of organic material sent for composting or biogas production</w:t>
      </w:r>
    </w:p>
    <w:p w14:paraId="674A1778" w14:textId="77777777" w:rsidR="00C516C3" w:rsidRPr="00101D25" w:rsidRDefault="00C516C3" w:rsidP="00101D25">
      <w:pPr>
        <w:pStyle w:val="ListParagraph"/>
        <w:numPr>
          <w:ilvl w:val="0"/>
          <w:numId w:val="34"/>
        </w:numPr>
        <w:spacing w:after="0" w:line="240" w:lineRule="auto"/>
        <w:rPr>
          <w:sz w:val="20"/>
          <w:szCs w:val="20"/>
        </w:rPr>
      </w:pPr>
      <w:r w:rsidRPr="00101D25">
        <w:rPr>
          <w:sz w:val="20"/>
          <w:szCs w:val="20"/>
        </w:rPr>
        <w:t>Quantity of material sent to thermal treatment facility</w:t>
      </w:r>
    </w:p>
    <w:p w14:paraId="20733FCC" w14:textId="77777777" w:rsidR="00C516C3" w:rsidRPr="00101D25" w:rsidRDefault="00C516C3" w:rsidP="00101D25">
      <w:pPr>
        <w:pStyle w:val="ListParagraph"/>
        <w:numPr>
          <w:ilvl w:val="0"/>
          <w:numId w:val="34"/>
        </w:numPr>
        <w:spacing w:after="0" w:line="240" w:lineRule="auto"/>
        <w:rPr>
          <w:sz w:val="20"/>
          <w:szCs w:val="20"/>
        </w:rPr>
      </w:pPr>
      <w:r w:rsidRPr="00101D25">
        <w:rPr>
          <w:sz w:val="20"/>
          <w:szCs w:val="20"/>
        </w:rPr>
        <w:t>Quantity of material sent to RDF for further processing in WTE facilities</w:t>
      </w:r>
    </w:p>
    <w:p w14:paraId="0063297D" w14:textId="77777777" w:rsidR="00C516C3" w:rsidRPr="00C07227" w:rsidRDefault="00C516C3" w:rsidP="00101D25">
      <w:pPr>
        <w:pStyle w:val="ListParagraph"/>
        <w:numPr>
          <w:ilvl w:val="0"/>
          <w:numId w:val="34"/>
        </w:numPr>
        <w:spacing w:after="0" w:line="240" w:lineRule="auto"/>
        <w:rPr>
          <w:sz w:val="20"/>
          <w:szCs w:val="20"/>
        </w:rPr>
      </w:pPr>
      <w:r w:rsidRPr="00101D25">
        <w:rPr>
          <w:sz w:val="20"/>
          <w:szCs w:val="20"/>
        </w:rPr>
        <w:t>Quantity of material sent to a sanitary landfill for final disposal</w:t>
      </w:r>
    </w:p>
    <w:p w14:paraId="773B529C" w14:textId="77777777" w:rsidR="00A634C3" w:rsidRPr="00101D25" w:rsidRDefault="00A634C3" w:rsidP="00101D25">
      <w:pPr>
        <w:pStyle w:val="ListParagraph"/>
        <w:numPr>
          <w:ilvl w:val="0"/>
          <w:numId w:val="34"/>
        </w:numPr>
        <w:spacing w:after="0" w:line="240" w:lineRule="auto"/>
        <w:rPr>
          <w:sz w:val="20"/>
          <w:szCs w:val="20"/>
        </w:rPr>
      </w:pPr>
    </w:p>
    <w:p w14:paraId="39DD1F56" w14:textId="77777777" w:rsidR="00C516C3" w:rsidRPr="00101D25" w:rsidRDefault="00C516C3" w:rsidP="00101D25">
      <w:pPr>
        <w:jc w:val="center"/>
        <w:rPr>
          <w:b/>
          <w:sz w:val="20"/>
          <w:szCs w:val="20"/>
        </w:rPr>
      </w:pPr>
      <w:r w:rsidRPr="00101D25">
        <w:rPr>
          <w:b/>
          <w:sz w:val="20"/>
          <w:szCs w:val="20"/>
        </w:rPr>
        <w:t>See annex 1 on indicator methodology for more details on how to measure it.</w:t>
      </w:r>
    </w:p>
    <w:p w14:paraId="1611AAA1" w14:textId="3752B8FF" w:rsidR="00CB6E67" w:rsidRPr="00A552F0" w:rsidRDefault="00C516C3" w:rsidP="00101D25">
      <w:pPr>
        <w:rPr>
          <w:i/>
        </w:rPr>
      </w:pPr>
      <w:r w:rsidRPr="00C07227">
        <w:rPr>
          <w:sz w:val="20"/>
          <w:szCs w:val="20"/>
        </w:rPr>
        <w:t xml:space="preserve">Activitiy </w:t>
      </w:r>
      <w:r w:rsidR="000502C2" w:rsidRPr="00C07227">
        <w:rPr>
          <w:i/>
        </w:rPr>
        <w:t>Indicator</w:t>
      </w:r>
      <w:r w:rsidR="00A153CA" w:rsidRPr="00C07227">
        <w:rPr>
          <w:i/>
        </w:rPr>
        <w:t>s</w:t>
      </w:r>
      <w:r w:rsidR="001F6C04" w:rsidRPr="00C07227">
        <w:rPr>
          <w:i/>
        </w:rPr>
        <w:t>:</w:t>
      </w:r>
      <w:r w:rsidR="000502C2" w:rsidRPr="00A552F0">
        <w:rPr>
          <w:i/>
        </w:rPr>
        <w:t xml:space="preserve"> </w:t>
      </w:r>
      <w:r w:rsidR="000502C2" w:rsidRPr="00A552F0">
        <w:rPr>
          <w:i/>
        </w:rPr>
        <w:tab/>
      </w:r>
      <w:r w:rsidR="00CB6E67" w:rsidRPr="00A552F0">
        <w:tab/>
      </w:r>
      <w:r w:rsidR="00CB6E67" w:rsidRPr="00A552F0">
        <w:tab/>
      </w:r>
      <w:r w:rsidR="00CB6E67" w:rsidRPr="00A552F0">
        <w:tab/>
      </w:r>
      <w:r w:rsidR="00CB6E67" w:rsidRPr="00A552F0">
        <w:rPr>
          <w:i/>
        </w:rPr>
        <w:tab/>
      </w:r>
    </w:p>
    <w:p w14:paraId="3ECBA7A6" w14:textId="77777777" w:rsidR="00E51589" w:rsidRPr="00C07227" w:rsidRDefault="00E51589" w:rsidP="00BD67A1">
      <w:pPr>
        <w:pStyle w:val="ListParagraph"/>
        <w:numPr>
          <w:ilvl w:val="0"/>
          <w:numId w:val="10"/>
        </w:numPr>
        <w:spacing w:after="0"/>
        <w:ind w:left="1560"/>
        <w:jc w:val="both"/>
        <w:rPr>
          <w:i/>
          <w:sz w:val="20"/>
          <w:szCs w:val="20"/>
        </w:rPr>
      </w:pPr>
      <w:r w:rsidRPr="00C07227">
        <w:rPr>
          <w:i/>
          <w:sz w:val="20"/>
          <w:szCs w:val="20"/>
        </w:rPr>
        <w:t xml:space="preserve"># Municipal Solid Waste Management Project completed. </w:t>
      </w:r>
    </w:p>
    <w:p w14:paraId="25EB57E2" w14:textId="77777777" w:rsidR="00E51589" w:rsidRPr="00C07227" w:rsidRDefault="00E51589" w:rsidP="00BD67A1">
      <w:pPr>
        <w:pStyle w:val="ListParagraph"/>
        <w:numPr>
          <w:ilvl w:val="0"/>
          <w:numId w:val="10"/>
        </w:numPr>
        <w:spacing w:after="0"/>
        <w:ind w:left="1560"/>
        <w:jc w:val="both"/>
        <w:rPr>
          <w:i/>
          <w:sz w:val="20"/>
          <w:szCs w:val="20"/>
        </w:rPr>
      </w:pPr>
      <w:r w:rsidRPr="00C07227">
        <w:rPr>
          <w:i/>
          <w:sz w:val="20"/>
          <w:szCs w:val="20"/>
        </w:rPr>
        <w:t xml:space="preserve">USD value of solid waste management projects. </w:t>
      </w:r>
    </w:p>
    <w:p w14:paraId="50974501" w14:textId="77777777" w:rsidR="00E51589" w:rsidRPr="00C07227" w:rsidRDefault="00E51589" w:rsidP="00BD67A1">
      <w:pPr>
        <w:pStyle w:val="ListParagraph"/>
        <w:numPr>
          <w:ilvl w:val="0"/>
          <w:numId w:val="10"/>
        </w:numPr>
        <w:spacing w:after="0"/>
        <w:ind w:left="1560"/>
        <w:jc w:val="both"/>
        <w:rPr>
          <w:i/>
          <w:sz w:val="20"/>
          <w:szCs w:val="20"/>
        </w:rPr>
      </w:pPr>
      <w:r w:rsidRPr="00C07227">
        <w:rPr>
          <w:i/>
          <w:sz w:val="20"/>
          <w:szCs w:val="20"/>
        </w:rPr>
        <w:t xml:space="preserve"># municipalities benefitting from projects. </w:t>
      </w:r>
    </w:p>
    <w:p w14:paraId="6C0181D1" w14:textId="77777777" w:rsidR="00653FD3" w:rsidRPr="00C07227" w:rsidRDefault="00653FD3" w:rsidP="00BD67A1">
      <w:pPr>
        <w:pStyle w:val="ListParagraph"/>
        <w:numPr>
          <w:ilvl w:val="0"/>
          <w:numId w:val="10"/>
        </w:numPr>
        <w:spacing w:after="0"/>
        <w:ind w:left="1560"/>
        <w:jc w:val="both"/>
        <w:rPr>
          <w:i/>
          <w:sz w:val="20"/>
          <w:szCs w:val="20"/>
        </w:rPr>
      </w:pPr>
      <w:r w:rsidRPr="00C07227">
        <w:rPr>
          <w:i/>
          <w:sz w:val="20"/>
          <w:szCs w:val="20"/>
        </w:rPr>
        <w:t># of solid waste facilitates constructed.</w:t>
      </w:r>
    </w:p>
    <w:p w14:paraId="10DE1D86" w14:textId="77777777" w:rsidR="00CB6E67" w:rsidRPr="00C07227" w:rsidRDefault="00653FD3" w:rsidP="00BD67A1">
      <w:pPr>
        <w:pStyle w:val="ListParagraph"/>
        <w:numPr>
          <w:ilvl w:val="0"/>
          <w:numId w:val="10"/>
        </w:numPr>
        <w:spacing w:after="0"/>
        <w:ind w:left="1560"/>
        <w:jc w:val="both"/>
        <w:rPr>
          <w:i/>
          <w:sz w:val="20"/>
          <w:szCs w:val="20"/>
        </w:rPr>
      </w:pPr>
      <w:r w:rsidRPr="00C07227">
        <w:rPr>
          <w:i/>
          <w:sz w:val="20"/>
          <w:szCs w:val="20"/>
        </w:rPr>
        <w:t># of dumpsites rehabilitated.</w:t>
      </w:r>
    </w:p>
    <w:p w14:paraId="341F550E" w14:textId="77777777" w:rsidR="00133153" w:rsidRPr="00C07227" w:rsidRDefault="001C01FC" w:rsidP="0044481F">
      <w:pPr>
        <w:rPr>
          <w:sz w:val="20"/>
          <w:szCs w:val="20"/>
        </w:rPr>
      </w:pPr>
      <w:r w:rsidRPr="00C07227">
        <w:rPr>
          <w:sz w:val="20"/>
          <w:szCs w:val="20"/>
        </w:rPr>
        <w:br w:type="page"/>
      </w:r>
    </w:p>
    <w:p w14:paraId="1C7B4F99" w14:textId="41D40D97" w:rsidR="00133153" w:rsidRPr="00C07227" w:rsidRDefault="00C516C3" w:rsidP="00133153">
      <w:pPr>
        <w:pStyle w:val="ListParagraph"/>
        <w:tabs>
          <w:tab w:val="left" w:pos="360"/>
        </w:tabs>
        <w:ind w:left="0"/>
        <w:jc w:val="both"/>
        <w:rPr>
          <w:b/>
          <w:szCs w:val="26"/>
        </w:rPr>
      </w:pPr>
      <w:r w:rsidRPr="00C07227">
        <w:rPr>
          <w:b/>
          <w:bCs/>
          <w:szCs w:val="26"/>
          <w:u w:val="single"/>
        </w:rPr>
        <w:lastRenderedPageBreak/>
        <w:t xml:space="preserve">OUTPUT 1.3: National government institutions' capacity to support local crisis response strengthened </w:t>
      </w:r>
    </w:p>
    <w:p w14:paraId="41A95BED" w14:textId="77777777" w:rsidR="00D92823" w:rsidRPr="00C07227" w:rsidRDefault="00D92823" w:rsidP="00D92823">
      <w:pPr>
        <w:pStyle w:val="ListParagraph"/>
        <w:numPr>
          <w:ilvl w:val="0"/>
          <w:numId w:val="2"/>
        </w:numPr>
        <w:tabs>
          <w:tab w:val="left" w:pos="360"/>
        </w:tabs>
        <w:spacing w:after="0"/>
        <w:jc w:val="both"/>
        <w:rPr>
          <w:i/>
          <w:szCs w:val="26"/>
          <w:u w:val="single"/>
        </w:rPr>
      </w:pPr>
      <w:r w:rsidRPr="00C07227">
        <w:rPr>
          <w:i/>
          <w:szCs w:val="26"/>
          <w:u w:val="single"/>
        </w:rPr>
        <w:t>Definition</w:t>
      </w:r>
      <w:r w:rsidR="001B5A1C" w:rsidRPr="00C07227">
        <w:rPr>
          <w:i/>
          <w:szCs w:val="26"/>
          <w:u w:val="single"/>
        </w:rPr>
        <w:t>s</w:t>
      </w:r>
      <w:r w:rsidRPr="00C07227">
        <w:rPr>
          <w:i/>
          <w:szCs w:val="26"/>
          <w:u w:val="single"/>
        </w:rPr>
        <w:t>:</w:t>
      </w:r>
    </w:p>
    <w:p w14:paraId="1938678B" w14:textId="77777777" w:rsidR="00D92823" w:rsidRPr="00C07227" w:rsidRDefault="00D92823" w:rsidP="00095488">
      <w:pPr>
        <w:pStyle w:val="ListParagraph"/>
        <w:numPr>
          <w:ilvl w:val="1"/>
          <w:numId w:val="2"/>
        </w:numPr>
        <w:ind w:left="993"/>
        <w:rPr>
          <w:szCs w:val="26"/>
        </w:rPr>
      </w:pPr>
      <w:r w:rsidRPr="00C07227">
        <w:rPr>
          <w:i/>
          <w:szCs w:val="26"/>
        </w:rPr>
        <w:t>National government institutions</w:t>
      </w:r>
      <w:r w:rsidRPr="00C07227">
        <w:rPr>
          <w:szCs w:val="26"/>
        </w:rPr>
        <w:t xml:space="preserve"> refer to Ministries</w:t>
      </w:r>
      <w:r w:rsidR="00095488" w:rsidRPr="00C07227">
        <w:rPr>
          <w:szCs w:val="26"/>
        </w:rPr>
        <w:t xml:space="preserve"> while local institutions refer to municipalities, SDCs, UoMs, Districts, Governor’s offices, etc.</w:t>
      </w:r>
    </w:p>
    <w:p w14:paraId="23E90E2C" w14:textId="77777777" w:rsidR="00D92823" w:rsidRPr="00C07227" w:rsidRDefault="00D92823" w:rsidP="00BD67A1">
      <w:pPr>
        <w:pStyle w:val="ListParagraph"/>
        <w:numPr>
          <w:ilvl w:val="1"/>
          <w:numId w:val="2"/>
        </w:numPr>
        <w:spacing w:after="0"/>
        <w:ind w:left="993"/>
        <w:jc w:val="both"/>
        <w:rPr>
          <w:szCs w:val="26"/>
        </w:rPr>
      </w:pPr>
      <w:r w:rsidRPr="00C07227">
        <w:rPr>
          <w:i/>
          <w:szCs w:val="26"/>
        </w:rPr>
        <w:t>Support</w:t>
      </w:r>
      <w:r w:rsidRPr="00C07227">
        <w:rPr>
          <w:szCs w:val="26"/>
        </w:rPr>
        <w:t xml:space="preserve"> refers to technical assistance (</w:t>
      </w:r>
      <w:r w:rsidR="00BD67A1" w:rsidRPr="00C07227">
        <w:rPr>
          <w:szCs w:val="26"/>
        </w:rPr>
        <w:t>mentoring and coaching,</w:t>
      </w:r>
      <w:r w:rsidRPr="00C07227">
        <w:rPr>
          <w:szCs w:val="26"/>
        </w:rPr>
        <w:t xml:space="preserve"> trainings</w:t>
      </w:r>
      <w:r w:rsidR="00BD67A1" w:rsidRPr="00C07227">
        <w:rPr>
          <w:szCs w:val="26"/>
        </w:rPr>
        <w:t>, policy support but also staffing and equipment) to ministries and their local institutions</w:t>
      </w:r>
    </w:p>
    <w:p w14:paraId="3ED17D2F" w14:textId="77777777" w:rsidR="00D92823" w:rsidRPr="00C07227" w:rsidRDefault="00D92823" w:rsidP="00133153">
      <w:pPr>
        <w:pStyle w:val="ListParagraph"/>
        <w:tabs>
          <w:tab w:val="left" w:pos="360"/>
        </w:tabs>
        <w:ind w:left="0"/>
        <w:jc w:val="both"/>
        <w:rPr>
          <w:b/>
          <w:szCs w:val="26"/>
        </w:rPr>
      </w:pPr>
    </w:p>
    <w:p w14:paraId="05BC4DB1" w14:textId="77777777" w:rsidR="00133153" w:rsidRPr="00C07227" w:rsidRDefault="00233B38" w:rsidP="001C01FC">
      <w:pPr>
        <w:pStyle w:val="ListParagraph"/>
        <w:numPr>
          <w:ilvl w:val="0"/>
          <w:numId w:val="14"/>
        </w:numPr>
        <w:jc w:val="both"/>
        <w:rPr>
          <w:b/>
        </w:rPr>
      </w:pPr>
      <w:r w:rsidRPr="00C07227">
        <w:rPr>
          <w:b/>
        </w:rPr>
        <w:t xml:space="preserve">Output </w:t>
      </w:r>
      <w:r w:rsidR="00133153" w:rsidRPr="00C07227">
        <w:rPr>
          <w:b/>
        </w:rPr>
        <w:t>Indicator:</w:t>
      </w:r>
      <w:r w:rsidR="001C01FC" w:rsidRPr="00C07227">
        <w:t xml:space="preserve"> </w:t>
      </w:r>
      <w:r w:rsidR="001C01FC" w:rsidRPr="00C07227">
        <w:rPr>
          <w:b/>
        </w:rPr>
        <w:t xml:space="preserve"># </w:t>
      </w:r>
      <w:r w:rsidRPr="00C07227">
        <w:rPr>
          <w:b/>
        </w:rPr>
        <w:t xml:space="preserve">of </w:t>
      </w:r>
      <w:r w:rsidR="001C01FC" w:rsidRPr="00C07227">
        <w:rPr>
          <w:b/>
        </w:rPr>
        <w:t>policy document</w:t>
      </w:r>
      <w:r w:rsidR="001B5A1C" w:rsidRPr="00C07227">
        <w:rPr>
          <w:b/>
        </w:rPr>
        <w:t>s</w:t>
      </w:r>
      <w:r w:rsidR="001C01FC" w:rsidRPr="00C07227">
        <w:rPr>
          <w:b/>
        </w:rPr>
        <w:t xml:space="preserve"> drafted by national government institution</w:t>
      </w:r>
      <w:r w:rsidR="001B5A1C" w:rsidRPr="00C07227">
        <w:rPr>
          <w:b/>
        </w:rPr>
        <w:t>s</w:t>
      </w:r>
      <w:r w:rsidR="001C01FC" w:rsidRPr="00C07227">
        <w:rPr>
          <w:b/>
        </w:rPr>
        <w:t xml:space="preserve"> to support local crisis response.</w:t>
      </w:r>
    </w:p>
    <w:p w14:paraId="23FD3C12" w14:textId="77777777" w:rsidR="00133153" w:rsidRPr="00C07227" w:rsidRDefault="00133153" w:rsidP="00EC2344">
      <w:pPr>
        <w:spacing w:after="0"/>
        <w:jc w:val="both"/>
      </w:pPr>
      <w:r w:rsidRPr="00C07227">
        <w:rPr>
          <w:i/>
          <w:u w:val="single"/>
        </w:rPr>
        <w:t>Indicator Definition</w:t>
      </w:r>
      <w:r w:rsidRPr="00C07227">
        <w:t xml:space="preserve">: </w:t>
      </w:r>
      <w:r w:rsidR="001C01FC" w:rsidRPr="00C07227">
        <w:t>Guidelines, codes of conduct, SoPs on tension analysis, tension management, conflict/dispute resolution, human rights, gender sensitive approaches, environment management drafted by ministries.</w:t>
      </w:r>
    </w:p>
    <w:p w14:paraId="44F63DEE" w14:textId="77777777" w:rsidR="00133153" w:rsidRPr="00C07227" w:rsidRDefault="00133153" w:rsidP="00133153">
      <w:pPr>
        <w:pStyle w:val="ListParagraph"/>
        <w:tabs>
          <w:tab w:val="left" w:pos="1134"/>
        </w:tabs>
        <w:spacing w:after="0"/>
        <w:jc w:val="both"/>
      </w:pPr>
    </w:p>
    <w:p w14:paraId="35B2A090" w14:textId="77777777" w:rsidR="00133153" w:rsidRPr="00C07227" w:rsidRDefault="00233B38" w:rsidP="001C01FC">
      <w:pPr>
        <w:pStyle w:val="ListParagraph"/>
        <w:numPr>
          <w:ilvl w:val="0"/>
          <w:numId w:val="14"/>
        </w:numPr>
        <w:spacing w:after="0"/>
        <w:jc w:val="both"/>
      </w:pPr>
      <w:r w:rsidRPr="00C07227">
        <w:rPr>
          <w:b/>
        </w:rPr>
        <w:t xml:space="preserve">Output </w:t>
      </w:r>
      <w:r w:rsidR="00133153" w:rsidRPr="00C07227">
        <w:rPr>
          <w:b/>
        </w:rPr>
        <w:t>Indicator:</w:t>
      </w:r>
      <w:r w:rsidR="001C01FC" w:rsidRPr="00C07227">
        <w:t xml:space="preserve"> </w:t>
      </w:r>
      <w:r w:rsidR="001C01FC" w:rsidRPr="00C07227">
        <w:rPr>
          <w:b/>
        </w:rPr>
        <w:t xml:space="preserve"># </w:t>
      </w:r>
      <w:r w:rsidRPr="00C07227">
        <w:rPr>
          <w:b/>
        </w:rPr>
        <w:t xml:space="preserve">of </w:t>
      </w:r>
      <w:r w:rsidR="001C01FC" w:rsidRPr="00C07227">
        <w:rPr>
          <w:b/>
        </w:rPr>
        <w:t>local mechanisms promoting social stability established and linked to central level.</w:t>
      </w:r>
    </w:p>
    <w:p w14:paraId="20C68AA2" w14:textId="77777777" w:rsidR="001C01FC" w:rsidRPr="00C07227" w:rsidRDefault="00133153" w:rsidP="00EC2344">
      <w:pPr>
        <w:spacing w:after="0"/>
        <w:jc w:val="both"/>
      </w:pPr>
      <w:r w:rsidRPr="00C07227">
        <w:rPr>
          <w:i/>
          <w:u w:val="single"/>
        </w:rPr>
        <w:t>Indicator Definition</w:t>
      </w:r>
      <w:r w:rsidRPr="00C07227">
        <w:t>:</w:t>
      </w:r>
      <w:r w:rsidR="00EC2344" w:rsidRPr="00C07227">
        <w:t xml:space="preserve"> </w:t>
      </w:r>
      <w:r w:rsidR="00095488" w:rsidRPr="00C07227">
        <w:t>Mechanisms include programmatic, technical, staffing support to l</w:t>
      </w:r>
      <w:r w:rsidR="001C01FC" w:rsidRPr="00C07227">
        <w:t>ocal institutions (</w:t>
      </w:r>
      <w:r w:rsidR="006A5CD5" w:rsidRPr="00C07227">
        <w:t xml:space="preserve">including </w:t>
      </w:r>
      <w:r w:rsidR="001C01FC" w:rsidRPr="00C07227">
        <w:t>municipalities, SDCs, UoM, Districts, Governors</w:t>
      </w:r>
      <w:r w:rsidR="00C82512" w:rsidRPr="00C07227">
        <w:t>’</w:t>
      </w:r>
      <w:r w:rsidR="001C01FC" w:rsidRPr="00C07227">
        <w:t xml:space="preserve"> offices</w:t>
      </w:r>
      <w:r w:rsidR="00C82512" w:rsidRPr="00C07227">
        <w:t xml:space="preserve">) </w:t>
      </w:r>
      <w:r w:rsidR="001C01FC" w:rsidRPr="00C07227">
        <w:t>function</w:t>
      </w:r>
      <w:r w:rsidR="004140FA" w:rsidRPr="00C07227">
        <w:t>ing as per central level policy.</w:t>
      </w:r>
    </w:p>
    <w:p w14:paraId="7BC125EA" w14:textId="77777777" w:rsidR="001C01FC" w:rsidRPr="00C07227" w:rsidRDefault="001C01FC" w:rsidP="00133153">
      <w:pPr>
        <w:spacing w:after="0"/>
        <w:jc w:val="both"/>
        <w:rPr>
          <w:i/>
        </w:rPr>
      </w:pPr>
    </w:p>
    <w:p w14:paraId="3BD883A2" w14:textId="77777777" w:rsidR="001C01FC" w:rsidRPr="00C07227" w:rsidRDefault="001C01FC" w:rsidP="001C01FC">
      <w:pPr>
        <w:spacing w:after="0"/>
        <w:jc w:val="both"/>
        <w:rPr>
          <w:i/>
        </w:rPr>
      </w:pPr>
      <w:r w:rsidRPr="00C07227">
        <w:rPr>
          <w:i/>
        </w:rPr>
        <w:t xml:space="preserve">Activity 1:  </w:t>
      </w:r>
      <w:r w:rsidRPr="00C07227">
        <w:t xml:space="preserve">Support </w:t>
      </w:r>
      <w:r w:rsidR="006A5CD5" w:rsidRPr="00C07227">
        <w:t>to MoSA &amp;</w:t>
      </w:r>
      <w:r w:rsidRPr="00C07227">
        <w:t xml:space="preserve"> MoI</w:t>
      </w:r>
      <w:r w:rsidR="00B407F4" w:rsidRPr="00C07227">
        <w:t>M’s</w:t>
      </w:r>
      <w:r w:rsidRPr="00C07227">
        <w:t xml:space="preserve"> work with municipalities, SDCs and</w:t>
      </w:r>
      <w:r w:rsidR="00095488" w:rsidRPr="00C07227">
        <w:t xml:space="preserve"> other</w:t>
      </w:r>
      <w:r w:rsidRPr="00C07227">
        <w:t xml:space="preserve"> local </w:t>
      </w:r>
      <w:r w:rsidR="00B407F4" w:rsidRPr="00C07227">
        <w:t>government</w:t>
      </w:r>
      <w:r w:rsidRPr="00C07227">
        <w:t xml:space="preserve"> institutions to decentralize social stability initiatives.</w:t>
      </w:r>
    </w:p>
    <w:p w14:paraId="7C3EC0FA" w14:textId="77777777" w:rsidR="001C01FC" w:rsidRPr="00C07227" w:rsidRDefault="001C01FC" w:rsidP="007159F8">
      <w:pPr>
        <w:pStyle w:val="ListParagraph"/>
        <w:numPr>
          <w:ilvl w:val="0"/>
          <w:numId w:val="2"/>
        </w:numPr>
        <w:spacing w:after="0"/>
        <w:jc w:val="both"/>
        <w:rPr>
          <w:b/>
          <w:i/>
          <w:u w:val="single"/>
        </w:rPr>
      </w:pPr>
      <w:r w:rsidRPr="00C07227">
        <w:rPr>
          <w:i/>
          <w:u w:val="single"/>
        </w:rPr>
        <w:t>Definition</w:t>
      </w:r>
      <w:r w:rsidRPr="00C07227">
        <w:t xml:space="preserve">: </w:t>
      </w:r>
      <w:r w:rsidR="006A5CD5" w:rsidRPr="00C07227">
        <w:t>MOSA-MOIM staff benefiting from</w:t>
      </w:r>
      <w:r w:rsidR="007159F8" w:rsidRPr="00C07227">
        <w:t xml:space="preserve"> training/coaching to support municipalities (i.e. on information management, coordination, participatory planning, local governance…)</w:t>
      </w:r>
      <w:r w:rsidR="00EF55C9" w:rsidRPr="00C07227">
        <w:t>.</w:t>
      </w:r>
    </w:p>
    <w:p w14:paraId="0E7E42F1" w14:textId="77777777" w:rsidR="001C01FC" w:rsidRPr="00C07227" w:rsidRDefault="001C01FC" w:rsidP="00BD67A1">
      <w:pPr>
        <w:pStyle w:val="ListParagraph"/>
        <w:numPr>
          <w:ilvl w:val="0"/>
          <w:numId w:val="10"/>
        </w:numPr>
        <w:spacing w:after="0"/>
        <w:ind w:left="1080" w:hanging="450"/>
        <w:jc w:val="both"/>
      </w:pPr>
      <w:r w:rsidRPr="00C07227">
        <w:rPr>
          <w:i/>
        </w:rPr>
        <w:t>Specification</w:t>
      </w:r>
      <w:r w:rsidRPr="00C07227">
        <w:t xml:space="preserve">: </w:t>
      </w:r>
      <w:r w:rsidR="00A22D75" w:rsidRPr="00C07227">
        <w:t>all the support provided at national level should be reported in Beirut.</w:t>
      </w:r>
    </w:p>
    <w:p w14:paraId="1CDABE71" w14:textId="77777777" w:rsidR="00316462" w:rsidRPr="00C07227" w:rsidRDefault="001C01FC" w:rsidP="00BD67A1">
      <w:pPr>
        <w:pStyle w:val="ListParagraph"/>
        <w:numPr>
          <w:ilvl w:val="0"/>
          <w:numId w:val="10"/>
        </w:numPr>
        <w:spacing w:after="0"/>
        <w:ind w:left="1080" w:hanging="450"/>
        <w:jc w:val="both"/>
        <w:rPr>
          <w:i/>
        </w:rPr>
      </w:pPr>
      <w:r w:rsidRPr="00C07227">
        <w:rPr>
          <w:i/>
        </w:rPr>
        <w:t xml:space="preserve">Indicator: </w:t>
      </w:r>
      <w:r w:rsidR="00316462" w:rsidRPr="00C07227">
        <w:rPr>
          <w:i/>
        </w:rPr>
        <w:t xml:space="preserve"># of MOSA/MOIM officials </w:t>
      </w:r>
      <w:r w:rsidR="00095488" w:rsidRPr="00C07227">
        <w:rPr>
          <w:i/>
        </w:rPr>
        <w:t>trained</w:t>
      </w:r>
      <w:r w:rsidR="00095488" w:rsidRPr="00C07227">
        <w:t xml:space="preserve"> </w:t>
      </w:r>
      <w:r w:rsidR="00F901F0" w:rsidRPr="00C07227">
        <w:rPr>
          <w:i/>
        </w:rPr>
        <w:t>(disaggregated by gender).</w:t>
      </w:r>
    </w:p>
    <w:p w14:paraId="0EC8B2F2" w14:textId="77777777" w:rsidR="00F901F0" w:rsidRPr="00C07227" w:rsidRDefault="00F901F0" w:rsidP="001C01FC">
      <w:pPr>
        <w:spacing w:after="0"/>
        <w:jc w:val="both"/>
        <w:rPr>
          <w:i/>
        </w:rPr>
      </w:pPr>
    </w:p>
    <w:p w14:paraId="4485A2BD" w14:textId="77777777" w:rsidR="001C01FC" w:rsidRPr="00C07227" w:rsidRDefault="001C01FC" w:rsidP="001C01FC">
      <w:pPr>
        <w:spacing w:after="0"/>
        <w:jc w:val="both"/>
      </w:pPr>
      <w:r w:rsidRPr="00C07227">
        <w:rPr>
          <w:i/>
        </w:rPr>
        <w:t xml:space="preserve">Activity 2: </w:t>
      </w:r>
      <w:r w:rsidR="00A278D3" w:rsidRPr="00C07227">
        <w:t xml:space="preserve">Support </w:t>
      </w:r>
      <w:r w:rsidRPr="00C07227">
        <w:t>Disaster and Crisis Management Capacity to mitigate the impact of crisis at decentralized level.</w:t>
      </w:r>
    </w:p>
    <w:p w14:paraId="55C108AC" w14:textId="77777777" w:rsidR="007159F8" w:rsidRPr="00C07227" w:rsidRDefault="0059201B" w:rsidP="0059201B">
      <w:pPr>
        <w:pStyle w:val="ListParagraph"/>
        <w:numPr>
          <w:ilvl w:val="0"/>
          <w:numId w:val="2"/>
        </w:numPr>
        <w:spacing w:after="0"/>
        <w:jc w:val="both"/>
        <w:rPr>
          <w:b/>
          <w:i/>
          <w:u w:val="single"/>
        </w:rPr>
      </w:pPr>
      <w:r w:rsidRPr="00C07227">
        <w:rPr>
          <w:i/>
          <w:u w:val="single"/>
        </w:rPr>
        <w:t>Definition</w:t>
      </w:r>
      <w:r w:rsidR="007159F8" w:rsidRPr="00C07227">
        <w:rPr>
          <w:i/>
          <w:u w:val="single"/>
        </w:rPr>
        <w:t>s</w:t>
      </w:r>
      <w:r w:rsidRPr="00C07227">
        <w:rPr>
          <w:b/>
          <w:i/>
          <w:u w:val="single"/>
        </w:rPr>
        <w:t>:</w:t>
      </w:r>
      <w:r w:rsidRPr="00C07227">
        <w:t xml:space="preserve"> </w:t>
      </w:r>
    </w:p>
    <w:p w14:paraId="69768A6B" w14:textId="77777777" w:rsidR="00EC2344" w:rsidRPr="00C07227" w:rsidRDefault="00233B38" w:rsidP="00A100C9">
      <w:pPr>
        <w:pStyle w:val="ListParagraph"/>
        <w:numPr>
          <w:ilvl w:val="0"/>
          <w:numId w:val="10"/>
        </w:numPr>
        <w:spacing w:after="0"/>
        <w:ind w:left="1080" w:hanging="567"/>
        <w:jc w:val="both"/>
      </w:pPr>
      <w:r w:rsidRPr="00C07227">
        <w:rPr>
          <w:i/>
        </w:rPr>
        <w:t>DRM</w:t>
      </w:r>
      <w:r w:rsidR="003002EB" w:rsidRPr="00C07227">
        <w:t xml:space="preserve">: the systematic process of using administrative decisions, organization, operational skills and capacities to implement policies, strategies and coping capacities of the society and communities to lessen the impacts of natural hazards and related environmental and technological disasters. </w:t>
      </w:r>
    </w:p>
    <w:p w14:paraId="03A92635" w14:textId="77777777" w:rsidR="0059201B" w:rsidRPr="00C07227" w:rsidRDefault="0059201B" w:rsidP="00A100C9">
      <w:pPr>
        <w:pStyle w:val="ListParagraph"/>
        <w:numPr>
          <w:ilvl w:val="0"/>
          <w:numId w:val="10"/>
        </w:numPr>
        <w:spacing w:after="0"/>
        <w:ind w:left="1080" w:hanging="567"/>
        <w:jc w:val="both"/>
      </w:pPr>
      <w:r w:rsidRPr="00C07227">
        <w:rPr>
          <w:i/>
        </w:rPr>
        <w:t>Specification</w:t>
      </w:r>
      <w:r w:rsidRPr="00C07227">
        <w:t xml:space="preserve">: </w:t>
      </w:r>
      <w:r w:rsidR="007E13E2" w:rsidRPr="00C07227">
        <w:t xml:space="preserve">DRM </w:t>
      </w:r>
      <w:r w:rsidR="00B17C7B" w:rsidRPr="00C07227">
        <w:t>cells can be set up either in ministries (reported in Beirut) or in governors’ offices (reported in the respective governorate)</w:t>
      </w:r>
      <w:r w:rsidR="00BD67A1" w:rsidRPr="00C07227">
        <w:t xml:space="preserve"> or at UoM level</w:t>
      </w:r>
      <w:r w:rsidR="00B17C7B" w:rsidRPr="00C07227">
        <w:t xml:space="preserve">. </w:t>
      </w:r>
    </w:p>
    <w:p w14:paraId="0B2B71FC" w14:textId="77777777" w:rsidR="00BD67A1" w:rsidRPr="00C07227" w:rsidRDefault="0059201B" w:rsidP="00BD67A1">
      <w:pPr>
        <w:pStyle w:val="ListParagraph"/>
        <w:numPr>
          <w:ilvl w:val="0"/>
          <w:numId w:val="10"/>
        </w:numPr>
        <w:spacing w:after="0"/>
        <w:ind w:left="1134" w:hanging="567"/>
        <w:jc w:val="both"/>
        <w:rPr>
          <w:i/>
        </w:rPr>
      </w:pPr>
      <w:r w:rsidRPr="00C07227">
        <w:rPr>
          <w:i/>
        </w:rPr>
        <w:t>Indicator</w:t>
      </w:r>
      <w:r w:rsidR="00BD67A1" w:rsidRPr="00C07227">
        <w:rPr>
          <w:i/>
        </w:rPr>
        <w:t>s</w:t>
      </w:r>
      <w:r w:rsidRPr="00C07227">
        <w:rPr>
          <w:i/>
        </w:rPr>
        <w:t>:</w:t>
      </w:r>
      <w:r w:rsidR="00BD67A1" w:rsidRPr="00C07227">
        <w:rPr>
          <w:i/>
        </w:rPr>
        <w:t xml:space="preserve"> </w:t>
      </w:r>
      <w:r w:rsidR="00316462" w:rsidRPr="00C07227">
        <w:rPr>
          <w:i/>
        </w:rPr>
        <w:t># of DRM cells set up</w:t>
      </w:r>
      <w:r w:rsidR="00BD67A1" w:rsidRPr="00C07227">
        <w:rPr>
          <w:i/>
        </w:rPr>
        <w:t xml:space="preserve"> / # UoM piloting DRM at union of municipality level. </w:t>
      </w:r>
    </w:p>
    <w:p w14:paraId="1CC082E7" w14:textId="77777777" w:rsidR="001C01FC" w:rsidRPr="00C07227" w:rsidRDefault="001C01FC" w:rsidP="00316462">
      <w:pPr>
        <w:spacing w:after="0"/>
        <w:jc w:val="both"/>
        <w:rPr>
          <w:i/>
        </w:rPr>
      </w:pPr>
      <w:r w:rsidRPr="00C07227">
        <w:rPr>
          <w:i/>
        </w:rPr>
        <w:tab/>
      </w:r>
      <w:r w:rsidRPr="00C07227">
        <w:rPr>
          <w:i/>
        </w:rPr>
        <w:tab/>
      </w:r>
      <w:r w:rsidRPr="00C07227">
        <w:rPr>
          <w:i/>
        </w:rPr>
        <w:tab/>
      </w:r>
      <w:r w:rsidRPr="00C07227">
        <w:rPr>
          <w:i/>
        </w:rPr>
        <w:tab/>
      </w:r>
    </w:p>
    <w:p w14:paraId="318DBA0D" w14:textId="77777777" w:rsidR="001C01FC" w:rsidRPr="00C07227" w:rsidRDefault="001C01FC" w:rsidP="00316462">
      <w:pPr>
        <w:spacing w:after="0"/>
        <w:jc w:val="both"/>
        <w:rPr>
          <w:i/>
        </w:rPr>
      </w:pPr>
      <w:r w:rsidRPr="00C07227">
        <w:rPr>
          <w:i/>
        </w:rPr>
        <w:tab/>
      </w:r>
      <w:r w:rsidRPr="00C07227">
        <w:rPr>
          <w:i/>
        </w:rPr>
        <w:tab/>
      </w:r>
      <w:r w:rsidRPr="00C07227">
        <w:rPr>
          <w:i/>
        </w:rPr>
        <w:tab/>
      </w:r>
      <w:r w:rsidRPr="00C07227">
        <w:rPr>
          <w:i/>
        </w:rPr>
        <w:tab/>
      </w:r>
      <w:r w:rsidRPr="00C07227">
        <w:rPr>
          <w:i/>
        </w:rPr>
        <w:tab/>
      </w:r>
    </w:p>
    <w:p w14:paraId="2527653B" w14:textId="3DF486BE" w:rsidR="0059201B" w:rsidRPr="00C07227" w:rsidRDefault="001C01FC" w:rsidP="001C01FC">
      <w:pPr>
        <w:spacing w:after="0"/>
        <w:jc w:val="both"/>
        <w:rPr>
          <w:i/>
        </w:rPr>
      </w:pPr>
      <w:r w:rsidRPr="00C07227">
        <w:rPr>
          <w:i/>
        </w:rPr>
        <w:t xml:space="preserve">Activity </w:t>
      </w:r>
      <w:r w:rsidR="00C516C3" w:rsidRPr="00C07227">
        <w:rPr>
          <w:i/>
        </w:rPr>
        <w:t>3</w:t>
      </w:r>
      <w:r w:rsidRPr="00C07227">
        <w:rPr>
          <w:i/>
        </w:rPr>
        <w:t xml:space="preserve">: </w:t>
      </w:r>
      <w:r w:rsidRPr="00C07227">
        <w:t>Support the setting up</w:t>
      </w:r>
      <w:r w:rsidR="00F007BE" w:rsidRPr="00C07227">
        <w:t xml:space="preserve"> and equipment</w:t>
      </w:r>
      <w:r w:rsidRPr="00C07227">
        <w:t xml:space="preserve"> o</w:t>
      </w:r>
      <w:r w:rsidR="00A278D3" w:rsidRPr="00C07227">
        <w:t>f MOIM security cells at the Qaza</w:t>
      </w:r>
      <w:r w:rsidRPr="00C07227">
        <w:t xml:space="preserve"> level.</w:t>
      </w:r>
      <w:r w:rsidRPr="00C07227">
        <w:tab/>
      </w:r>
      <w:r w:rsidR="00F007BE" w:rsidRPr="00C07227">
        <w:rPr>
          <w:i/>
        </w:rPr>
        <w:tab/>
      </w:r>
      <w:r w:rsidR="00F007BE" w:rsidRPr="00C07227">
        <w:rPr>
          <w:i/>
        </w:rPr>
        <w:tab/>
      </w:r>
    </w:p>
    <w:p w14:paraId="73636079" w14:textId="77777777" w:rsidR="0059201B" w:rsidRPr="00C07227" w:rsidRDefault="0059201B" w:rsidP="0039799D">
      <w:pPr>
        <w:pStyle w:val="ListParagraph"/>
        <w:numPr>
          <w:ilvl w:val="0"/>
          <w:numId w:val="2"/>
        </w:numPr>
        <w:spacing w:after="0"/>
        <w:jc w:val="both"/>
        <w:rPr>
          <w:b/>
          <w:i/>
          <w:u w:val="single"/>
        </w:rPr>
      </w:pPr>
      <w:r w:rsidRPr="00C07227">
        <w:rPr>
          <w:i/>
          <w:u w:val="single"/>
        </w:rPr>
        <w:t>Definition</w:t>
      </w:r>
      <w:r w:rsidRPr="00C07227">
        <w:t xml:space="preserve">: </w:t>
      </w:r>
      <w:r w:rsidR="001F6C04" w:rsidRPr="00C07227">
        <w:t xml:space="preserve">in the Lebanese context, </w:t>
      </w:r>
      <w:r w:rsidR="00233B38" w:rsidRPr="00C07227">
        <w:rPr>
          <w:i/>
        </w:rPr>
        <w:t>security cells</w:t>
      </w:r>
      <w:r w:rsidR="0039799D" w:rsidRPr="00C07227">
        <w:rPr>
          <w:i/>
        </w:rPr>
        <w:t xml:space="preserve"> are</w:t>
      </w:r>
      <w:r w:rsidR="0039799D" w:rsidRPr="00C07227">
        <w:t xml:space="preserve"> mandated</w:t>
      </w:r>
      <w:r w:rsidR="00EC2344" w:rsidRPr="00C07227">
        <w:t xml:space="preserve"> by MOIM</w:t>
      </w:r>
      <w:r w:rsidR="0039799D" w:rsidRPr="00C07227">
        <w:t xml:space="preserve"> to follow up on security related matters</w:t>
      </w:r>
      <w:r w:rsidR="001F6C04" w:rsidRPr="00C07227">
        <w:t xml:space="preserve"> and </w:t>
      </w:r>
      <w:r w:rsidR="0039799D" w:rsidRPr="00C07227">
        <w:t>conflict trends related to the Syrian Refugees crisis in Lebanon</w:t>
      </w:r>
      <w:r w:rsidR="001F6C04" w:rsidRPr="00C07227">
        <w:t>.</w:t>
      </w:r>
    </w:p>
    <w:p w14:paraId="4678EC35" w14:textId="77777777" w:rsidR="0059201B" w:rsidRPr="00C07227" w:rsidRDefault="0059201B" w:rsidP="00B17C7B">
      <w:pPr>
        <w:pStyle w:val="ListParagraph"/>
        <w:numPr>
          <w:ilvl w:val="0"/>
          <w:numId w:val="10"/>
        </w:numPr>
        <w:spacing w:after="0"/>
        <w:ind w:left="1080" w:hanging="450"/>
        <w:jc w:val="both"/>
      </w:pPr>
      <w:r w:rsidRPr="00C07227">
        <w:rPr>
          <w:i/>
        </w:rPr>
        <w:t>Specification</w:t>
      </w:r>
      <w:r w:rsidRPr="00C07227">
        <w:t xml:space="preserve">: </w:t>
      </w:r>
      <w:r w:rsidR="00F007BE" w:rsidRPr="00C07227">
        <w:t>it refers to the number of active / equipped s</w:t>
      </w:r>
      <w:r w:rsidR="00EF55C9" w:rsidRPr="00C07227">
        <w:t>ecurity cells at governorate/district level.</w:t>
      </w:r>
      <w:r w:rsidR="00B17C7B" w:rsidRPr="00C07227">
        <w:t xml:space="preserve"> Activities need to be implemented in full partnership with MOIM and </w:t>
      </w:r>
      <w:r w:rsidR="002E02D9" w:rsidRPr="00C07227">
        <w:t xml:space="preserve">to </w:t>
      </w:r>
      <w:r w:rsidR="00B17C7B" w:rsidRPr="00C07227">
        <w:t>involve key local governance institutions and security forces.</w:t>
      </w:r>
    </w:p>
    <w:p w14:paraId="280A769C" w14:textId="77777777" w:rsidR="00F007BE" w:rsidRPr="00C07227" w:rsidRDefault="0059201B" w:rsidP="00EC2344">
      <w:pPr>
        <w:pStyle w:val="ListParagraph"/>
        <w:numPr>
          <w:ilvl w:val="0"/>
          <w:numId w:val="10"/>
        </w:numPr>
        <w:spacing w:after="0"/>
        <w:ind w:left="1134" w:hanging="567"/>
        <w:jc w:val="both"/>
        <w:rPr>
          <w:i/>
        </w:rPr>
      </w:pPr>
      <w:r w:rsidRPr="00C07227">
        <w:rPr>
          <w:i/>
        </w:rPr>
        <w:t>Indicator</w:t>
      </w:r>
      <w:r w:rsidR="002E02D9" w:rsidRPr="00C07227">
        <w:rPr>
          <w:i/>
        </w:rPr>
        <w:t>s</w:t>
      </w:r>
      <w:r w:rsidRPr="00C07227">
        <w:rPr>
          <w:i/>
        </w:rPr>
        <w:t>:</w:t>
      </w:r>
      <w:r w:rsidR="00EC2344" w:rsidRPr="00C07227">
        <w:rPr>
          <w:i/>
        </w:rPr>
        <w:t xml:space="preserve"> </w:t>
      </w:r>
      <w:r w:rsidR="00F007BE" w:rsidRPr="00C07227">
        <w:rPr>
          <w:i/>
        </w:rPr>
        <w:t># of active security cells</w:t>
      </w:r>
      <w:r w:rsidR="00EC2344" w:rsidRPr="00C07227">
        <w:rPr>
          <w:i/>
        </w:rPr>
        <w:t xml:space="preserve"> </w:t>
      </w:r>
      <w:r w:rsidR="00F007BE" w:rsidRPr="00C07227">
        <w:rPr>
          <w:i/>
        </w:rPr>
        <w:t># of security cells equipped.</w:t>
      </w:r>
      <w:r w:rsidR="00745719" w:rsidRPr="00C07227">
        <w:rPr>
          <w:i/>
        </w:rPr>
        <w:t xml:space="preserve"> # </w:t>
      </w:r>
      <w:r w:rsidR="00F32A63" w:rsidRPr="00C07227">
        <w:rPr>
          <w:i/>
        </w:rPr>
        <w:t>District</w:t>
      </w:r>
      <w:r w:rsidR="00745719" w:rsidRPr="00C07227">
        <w:rPr>
          <w:i/>
        </w:rPr>
        <w:t xml:space="preserve"> security cells that send the district questionnaire to ISF Security Central Cell; # municipalities that report according to the questionnaire to their district security cells. </w:t>
      </w:r>
    </w:p>
    <w:p w14:paraId="347511D8" w14:textId="77777777" w:rsidR="001C01FC" w:rsidRPr="00C07227" w:rsidRDefault="001C01FC" w:rsidP="00316462">
      <w:pPr>
        <w:spacing w:after="0"/>
        <w:jc w:val="both"/>
        <w:rPr>
          <w:i/>
        </w:rPr>
      </w:pPr>
      <w:r w:rsidRPr="00C07227">
        <w:rPr>
          <w:i/>
        </w:rPr>
        <w:tab/>
      </w:r>
    </w:p>
    <w:p w14:paraId="0A3A56C6" w14:textId="68E1EB95" w:rsidR="0007175B" w:rsidRPr="00C07227" w:rsidRDefault="001C01FC" w:rsidP="001C01FC">
      <w:pPr>
        <w:spacing w:after="0"/>
        <w:jc w:val="both"/>
        <w:rPr>
          <w:i/>
        </w:rPr>
      </w:pPr>
      <w:r w:rsidRPr="00C07227">
        <w:rPr>
          <w:i/>
        </w:rPr>
        <w:t xml:space="preserve">Activity </w:t>
      </w:r>
      <w:r w:rsidR="00C516C3" w:rsidRPr="00C07227">
        <w:rPr>
          <w:i/>
        </w:rPr>
        <w:t>4</w:t>
      </w:r>
      <w:r w:rsidRPr="00C07227">
        <w:rPr>
          <w:i/>
        </w:rPr>
        <w:t xml:space="preserve">: </w:t>
      </w:r>
      <w:r w:rsidRPr="00C07227">
        <w:t>Support governors’ offices in coordination and relations with municipality.</w:t>
      </w:r>
      <w:r w:rsidRPr="00C07227">
        <w:tab/>
      </w:r>
      <w:r w:rsidRPr="00C07227">
        <w:rPr>
          <w:i/>
        </w:rPr>
        <w:tab/>
      </w:r>
      <w:r w:rsidRPr="00C07227">
        <w:rPr>
          <w:i/>
        </w:rPr>
        <w:tab/>
      </w:r>
      <w:r w:rsidRPr="00C07227">
        <w:rPr>
          <w:i/>
        </w:rPr>
        <w:tab/>
      </w:r>
    </w:p>
    <w:p w14:paraId="7B1FB275" w14:textId="77777777" w:rsidR="0007175B" w:rsidRPr="00C07227" w:rsidRDefault="0007175B" w:rsidP="00EF55C9">
      <w:pPr>
        <w:pStyle w:val="ListParagraph"/>
        <w:numPr>
          <w:ilvl w:val="0"/>
          <w:numId w:val="2"/>
        </w:numPr>
        <w:spacing w:after="0"/>
        <w:jc w:val="both"/>
        <w:rPr>
          <w:b/>
          <w:i/>
          <w:u w:val="single"/>
        </w:rPr>
      </w:pPr>
      <w:r w:rsidRPr="00C07227">
        <w:rPr>
          <w:i/>
          <w:u w:val="single"/>
        </w:rPr>
        <w:lastRenderedPageBreak/>
        <w:t>Definition</w:t>
      </w:r>
      <w:r w:rsidRPr="00C07227">
        <w:t xml:space="preserve">: </w:t>
      </w:r>
      <w:r w:rsidR="00EF55C9" w:rsidRPr="00C07227">
        <w:t>Governors’ office</w:t>
      </w:r>
      <w:r w:rsidR="00DF4F96" w:rsidRPr="00C07227">
        <w:t>s</w:t>
      </w:r>
      <w:r w:rsidR="00EF55C9" w:rsidRPr="00C07227">
        <w:t xml:space="preserve"> supported on coordination, strategic planning, situation analysis, so as to play a key role in</w:t>
      </w:r>
      <w:r w:rsidR="00DF4F96" w:rsidRPr="00C07227">
        <w:t xml:space="preserve"> enhancing</w:t>
      </w:r>
      <w:r w:rsidR="00EF55C9" w:rsidRPr="00C07227">
        <w:t xml:space="preserve"> social stability</w:t>
      </w:r>
      <w:r w:rsidR="00DF4F96" w:rsidRPr="00C07227">
        <w:t xml:space="preserve"> at the local level</w:t>
      </w:r>
      <w:r w:rsidR="00EF55C9" w:rsidRPr="00C07227">
        <w:t>.</w:t>
      </w:r>
      <w:r w:rsidR="00B407F4" w:rsidRPr="00C07227">
        <w:t xml:space="preserve"> T</w:t>
      </w:r>
      <w:r w:rsidR="00DF4F96" w:rsidRPr="00C07227">
        <w:t>he assistance provided includes staffing, training/</w:t>
      </w:r>
      <w:r w:rsidR="001F185F" w:rsidRPr="00C07227">
        <w:t>coaching as well as the</w:t>
      </w:r>
      <w:r w:rsidR="00DF4F96" w:rsidRPr="00C07227">
        <w:t xml:space="preserve"> provision of equipment.</w:t>
      </w:r>
    </w:p>
    <w:p w14:paraId="0A0E2C1E" w14:textId="77777777" w:rsidR="0007175B" w:rsidRPr="00C07227" w:rsidRDefault="0007175B" w:rsidP="0007175B">
      <w:pPr>
        <w:pStyle w:val="ListParagraph"/>
        <w:numPr>
          <w:ilvl w:val="0"/>
          <w:numId w:val="10"/>
        </w:numPr>
        <w:spacing w:after="0"/>
        <w:ind w:left="1080" w:hanging="450"/>
        <w:jc w:val="both"/>
      </w:pPr>
      <w:r w:rsidRPr="00C07227">
        <w:rPr>
          <w:i/>
        </w:rPr>
        <w:t>Specification</w:t>
      </w:r>
      <w:r w:rsidRPr="00C07227">
        <w:t xml:space="preserve">: </w:t>
      </w:r>
      <w:r w:rsidR="00B407F4" w:rsidRPr="00C07227">
        <w:t xml:space="preserve">the </w:t>
      </w:r>
      <w:r w:rsidR="00B17C7B" w:rsidRPr="00C07227">
        <w:t>staffing support exclusively refers to the secondment of full-time staff to governors’ offices.</w:t>
      </w:r>
    </w:p>
    <w:p w14:paraId="5CBF26E1" w14:textId="77777777" w:rsidR="00EF55C9" w:rsidRPr="00C07227" w:rsidRDefault="0007175B" w:rsidP="00EC2344">
      <w:pPr>
        <w:pStyle w:val="ListParagraph"/>
        <w:numPr>
          <w:ilvl w:val="0"/>
          <w:numId w:val="10"/>
        </w:numPr>
        <w:spacing w:after="0"/>
        <w:ind w:left="1134" w:hanging="567"/>
        <w:jc w:val="both"/>
        <w:rPr>
          <w:i/>
        </w:rPr>
      </w:pPr>
      <w:r w:rsidRPr="00C07227">
        <w:rPr>
          <w:i/>
        </w:rPr>
        <w:t>Indicator</w:t>
      </w:r>
      <w:r w:rsidR="00FA5453" w:rsidRPr="00C07227">
        <w:rPr>
          <w:i/>
        </w:rPr>
        <w:t>s</w:t>
      </w:r>
      <w:r w:rsidRPr="00C07227">
        <w:rPr>
          <w:i/>
        </w:rPr>
        <w:t>:</w:t>
      </w:r>
      <w:r w:rsidR="00EC2344" w:rsidRPr="00C07227">
        <w:rPr>
          <w:i/>
        </w:rPr>
        <w:t xml:space="preserve"> </w:t>
      </w:r>
      <w:r w:rsidR="00EF55C9" w:rsidRPr="00C07227">
        <w:rPr>
          <w:i/>
        </w:rPr>
        <w:t xml:space="preserve"># </w:t>
      </w:r>
      <w:r w:rsidR="00B17C7B" w:rsidRPr="00C07227">
        <w:rPr>
          <w:i/>
        </w:rPr>
        <w:t xml:space="preserve">of </w:t>
      </w:r>
      <w:r w:rsidR="00EF55C9" w:rsidRPr="00C07227">
        <w:rPr>
          <w:i/>
        </w:rPr>
        <w:t>governor offices supported.</w:t>
      </w:r>
      <w:r w:rsidR="00EC2344" w:rsidRPr="00C07227">
        <w:rPr>
          <w:i/>
        </w:rPr>
        <w:t xml:space="preserve"> </w:t>
      </w:r>
      <w:r w:rsidR="00EF55C9" w:rsidRPr="00C07227">
        <w:rPr>
          <w:i/>
        </w:rPr>
        <w:t xml:space="preserve"># </w:t>
      </w:r>
      <w:r w:rsidR="00B17C7B" w:rsidRPr="00C07227">
        <w:rPr>
          <w:i/>
        </w:rPr>
        <w:t xml:space="preserve">of </w:t>
      </w:r>
      <w:r w:rsidR="00EF55C9" w:rsidRPr="00C07227">
        <w:rPr>
          <w:i/>
        </w:rPr>
        <w:t>staff seconded to governors’ office</w:t>
      </w:r>
      <w:r w:rsidR="001269B6" w:rsidRPr="00C07227">
        <w:rPr>
          <w:i/>
        </w:rPr>
        <w:t>s</w:t>
      </w:r>
      <w:r w:rsidR="00EF55C9" w:rsidRPr="00C07227">
        <w:rPr>
          <w:i/>
        </w:rPr>
        <w:t>.</w:t>
      </w:r>
    </w:p>
    <w:p w14:paraId="2C43777B" w14:textId="77777777" w:rsidR="001C01FC" w:rsidRPr="00C07227" w:rsidRDefault="001C01FC" w:rsidP="00316462">
      <w:pPr>
        <w:spacing w:after="0"/>
        <w:jc w:val="both"/>
        <w:rPr>
          <w:i/>
        </w:rPr>
      </w:pPr>
      <w:r w:rsidRPr="00C07227">
        <w:rPr>
          <w:i/>
        </w:rPr>
        <w:tab/>
      </w:r>
      <w:r w:rsidRPr="00C07227">
        <w:rPr>
          <w:i/>
        </w:rPr>
        <w:tab/>
      </w:r>
    </w:p>
    <w:p w14:paraId="334B792F" w14:textId="3E1794B0" w:rsidR="001C01FC" w:rsidRPr="00C07227" w:rsidRDefault="001C01FC" w:rsidP="001C01FC">
      <w:pPr>
        <w:spacing w:after="0"/>
        <w:jc w:val="both"/>
        <w:rPr>
          <w:i/>
        </w:rPr>
      </w:pPr>
      <w:r w:rsidRPr="00C07227">
        <w:rPr>
          <w:i/>
        </w:rPr>
        <w:t xml:space="preserve">Activity </w:t>
      </w:r>
      <w:r w:rsidR="00C516C3" w:rsidRPr="00C07227">
        <w:rPr>
          <w:i/>
        </w:rPr>
        <w:t>5</w:t>
      </w:r>
      <w:r w:rsidRPr="00C07227">
        <w:rPr>
          <w:i/>
        </w:rPr>
        <w:t xml:space="preserve">: </w:t>
      </w:r>
      <w:r w:rsidR="00A278D3" w:rsidRPr="00C07227">
        <w:t xml:space="preserve">Support </w:t>
      </w:r>
      <w:r w:rsidRPr="00C07227">
        <w:t>MoE and other concerned government institutions to strengthen the management and enforcement of measures that mitigate environmental impacts.</w:t>
      </w:r>
      <w:r w:rsidRPr="00C07227">
        <w:tab/>
      </w:r>
      <w:r w:rsidRPr="00C07227">
        <w:rPr>
          <w:i/>
        </w:rPr>
        <w:tab/>
      </w:r>
      <w:r w:rsidRPr="00C07227">
        <w:rPr>
          <w:i/>
        </w:rPr>
        <w:tab/>
      </w:r>
      <w:r w:rsidRPr="00C07227">
        <w:rPr>
          <w:i/>
        </w:rPr>
        <w:tab/>
      </w:r>
      <w:r w:rsidRPr="00C07227">
        <w:rPr>
          <w:i/>
        </w:rPr>
        <w:tab/>
      </w:r>
      <w:r w:rsidRPr="00C07227">
        <w:rPr>
          <w:i/>
        </w:rPr>
        <w:tab/>
      </w:r>
    </w:p>
    <w:p w14:paraId="7174CF32" w14:textId="77777777" w:rsidR="0007175B" w:rsidRPr="00C07227" w:rsidRDefault="0007175B" w:rsidP="0007175B">
      <w:pPr>
        <w:pStyle w:val="ListParagraph"/>
        <w:numPr>
          <w:ilvl w:val="0"/>
          <w:numId w:val="10"/>
        </w:numPr>
        <w:spacing w:after="0"/>
        <w:ind w:left="1080" w:hanging="450"/>
        <w:jc w:val="both"/>
      </w:pPr>
      <w:r w:rsidRPr="00C07227">
        <w:rPr>
          <w:i/>
        </w:rPr>
        <w:t>Specification</w:t>
      </w:r>
      <w:r w:rsidRPr="00C07227">
        <w:t xml:space="preserve">: </w:t>
      </w:r>
      <w:r w:rsidR="00EC2344" w:rsidRPr="00C07227">
        <w:t xml:space="preserve">MoE has developed a guide and training material on environmental mitigation at local level, to be used to train municipalities. </w:t>
      </w:r>
    </w:p>
    <w:p w14:paraId="293DAA2D" w14:textId="77777777" w:rsidR="001269B6" w:rsidRPr="00C07227" w:rsidRDefault="0007175B" w:rsidP="00EC2344">
      <w:pPr>
        <w:pStyle w:val="ListParagraph"/>
        <w:numPr>
          <w:ilvl w:val="0"/>
          <w:numId w:val="10"/>
        </w:numPr>
        <w:spacing w:after="0"/>
        <w:ind w:left="1134" w:hanging="567"/>
        <w:jc w:val="both"/>
        <w:rPr>
          <w:i/>
        </w:rPr>
      </w:pPr>
      <w:r w:rsidRPr="00C07227">
        <w:rPr>
          <w:i/>
        </w:rPr>
        <w:t>Indicator</w:t>
      </w:r>
      <w:r w:rsidR="00316462" w:rsidRPr="00C07227">
        <w:rPr>
          <w:i/>
        </w:rPr>
        <w:t>s</w:t>
      </w:r>
      <w:r w:rsidRPr="00C07227">
        <w:rPr>
          <w:i/>
        </w:rPr>
        <w:t xml:space="preserve">: </w:t>
      </w:r>
      <w:r w:rsidR="001269B6" w:rsidRPr="00C07227">
        <w:rPr>
          <w:i/>
        </w:rPr>
        <w:t># of environmental</w:t>
      </w:r>
      <w:r w:rsidR="004602E7" w:rsidRPr="00C07227">
        <w:rPr>
          <w:i/>
        </w:rPr>
        <w:t>/SWM</w:t>
      </w:r>
      <w:r w:rsidR="001269B6" w:rsidRPr="00C07227">
        <w:rPr>
          <w:i/>
        </w:rPr>
        <w:t xml:space="preserve"> guidelines &amp; policies developed.</w:t>
      </w:r>
      <w:r w:rsidR="00EC2344" w:rsidRPr="00C07227">
        <w:rPr>
          <w:i/>
        </w:rPr>
        <w:t xml:space="preserve"> </w:t>
      </w:r>
      <w:r w:rsidR="004602E7" w:rsidRPr="00C07227">
        <w:rPr>
          <w:i/>
        </w:rPr>
        <w:t xml:space="preserve"># of </w:t>
      </w:r>
      <w:r w:rsidR="00EC2344" w:rsidRPr="00C07227">
        <w:rPr>
          <w:i/>
        </w:rPr>
        <w:t>municipalities trained on environmental mitigation</w:t>
      </w:r>
      <w:r w:rsidR="004602E7" w:rsidRPr="00C07227">
        <w:rPr>
          <w:i/>
        </w:rPr>
        <w:t>.</w:t>
      </w:r>
    </w:p>
    <w:p w14:paraId="3DB64150" w14:textId="77777777" w:rsidR="00C30DAB" w:rsidRPr="00C07227" w:rsidRDefault="00C30DAB" w:rsidP="00101D25">
      <w:pPr>
        <w:spacing w:after="0"/>
        <w:jc w:val="both"/>
        <w:rPr>
          <w:i/>
        </w:rPr>
      </w:pPr>
    </w:p>
    <w:p w14:paraId="13F4600C" w14:textId="77777777" w:rsidR="00C30DAB" w:rsidRPr="00C07227" w:rsidRDefault="00C30DAB" w:rsidP="00101D25">
      <w:pPr>
        <w:spacing w:after="0"/>
        <w:jc w:val="both"/>
        <w:rPr>
          <w:i/>
        </w:rPr>
      </w:pPr>
      <w:r w:rsidRPr="00C07227">
        <w:rPr>
          <w:i/>
        </w:rPr>
        <w:t>Activity 6: Improve prisons conditions</w:t>
      </w:r>
    </w:p>
    <w:p w14:paraId="211578DD" w14:textId="77777777" w:rsidR="00C30DAB" w:rsidRPr="00101D25" w:rsidRDefault="00C30DAB" w:rsidP="00101D25">
      <w:pPr>
        <w:pStyle w:val="ListParagraph"/>
        <w:numPr>
          <w:ilvl w:val="0"/>
          <w:numId w:val="35"/>
        </w:numPr>
        <w:spacing w:after="0"/>
        <w:jc w:val="both"/>
        <w:rPr>
          <w:i/>
        </w:rPr>
      </w:pPr>
      <w:r w:rsidRPr="00101D25">
        <w:rPr>
          <w:i/>
        </w:rPr>
        <w:t xml:space="preserve">Indicators: # detainees whose living conditions are improved following rehabilitation; # senior ISF official sensitized on internal oversight mechanisms. </w:t>
      </w:r>
    </w:p>
    <w:p w14:paraId="4FCA7B38" w14:textId="77777777" w:rsidR="00133153" w:rsidRPr="00C07227" w:rsidRDefault="00133153" w:rsidP="001269B6">
      <w:pPr>
        <w:spacing w:after="0"/>
        <w:jc w:val="both"/>
      </w:pPr>
    </w:p>
    <w:p w14:paraId="25E5F161" w14:textId="77777777" w:rsidR="001269B6" w:rsidRPr="00101D25" w:rsidRDefault="00C516C3" w:rsidP="00101D25">
      <w:pPr>
        <w:pStyle w:val="ListParagraph"/>
        <w:tabs>
          <w:tab w:val="left" w:pos="360"/>
        </w:tabs>
        <w:ind w:left="0"/>
        <w:jc w:val="both"/>
        <w:rPr>
          <w:b/>
          <w:bCs/>
          <w:szCs w:val="26"/>
          <w:u w:val="single"/>
        </w:rPr>
      </w:pPr>
      <w:r w:rsidRPr="00101D25">
        <w:rPr>
          <w:b/>
          <w:bCs/>
          <w:szCs w:val="26"/>
          <w:u w:val="single"/>
        </w:rPr>
        <w:t>OUTPUT 1.4: Municipal police capacity to ensure community security strengthened</w:t>
      </w:r>
    </w:p>
    <w:p w14:paraId="57EFA3A7" w14:textId="77777777" w:rsidR="00C516C3" w:rsidRPr="00C07227" w:rsidRDefault="00C516C3" w:rsidP="00C516C3">
      <w:pPr>
        <w:pStyle w:val="ListParagraph"/>
        <w:numPr>
          <w:ilvl w:val="0"/>
          <w:numId w:val="2"/>
        </w:numPr>
        <w:spacing w:after="0"/>
        <w:jc w:val="both"/>
        <w:rPr>
          <w:b/>
          <w:i/>
          <w:u w:val="single"/>
        </w:rPr>
      </w:pPr>
      <w:r w:rsidRPr="00C07227">
        <w:rPr>
          <w:i/>
          <w:u w:val="single"/>
        </w:rPr>
        <w:t>Definitions</w:t>
      </w:r>
      <w:r w:rsidRPr="00C07227">
        <w:rPr>
          <w:b/>
          <w:i/>
          <w:u w:val="single"/>
        </w:rPr>
        <w:t xml:space="preserve">: </w:t>
      </w:r>
    </w:p>
    <w:p w14:paraId="1F6620E0" w14:textId="77777777" w:rsidR="00C516C3" w:rsidRPr="00C07227" w:rsidRDefault="00C516C3" w:rsidP="00C516C3">
      <w:pPr>
        <w:pStyle w:val="ListParagraph"/>
        <w:numPr>
          <w:ilvl w:val="0"/>
          <w:numId w:val="10"/>
        </w:numPr>
        <w:spacing w:after="0"/>
        <w:ind w:left="1134" w:hanging="567"/>
        <w:jc w:val="both"/>
        <w:rPr>
          <w:i/>
        </w:rPr>
      </w:pPr>
      <w:r w:rsidRPr="00C07227">
        <w:rPr>
          <w:i/>
        </w:rPr>
        <w:t>Municipal police:</w:t>
      </w:r>
      <w:r w:rsidRPr="00C07227">
        <w:t xml:space="preserve">  defined as a body of municipal employees trained in methods of law enforcement and crime prevention and detection and authorized to maintain the peace, safety, and order within local communities</w:t>
      </w:r>
      <w:r w:rsidRPr="00C07227">
        <w:rPr>
          <w:i/>
        </w:rPr>
        <w:t>.</w:t>
      </w:r>
    </w:p>
    <w:p w14:paraId="2C080333" w14:textId="77777777" w:rsidR="00C516C3" w:rsidRPr="00C07227" w:rsidRDefault="00C516C3" w:rsidP="00C516C3">
      <w:pPr>
        <w:pStyle w:val="ListParagraph"/>
        <w:numPr>
          <w:ilvl w:val="0"/>
          <w:numId w:val="10"/>
        </w:numPr>
        <w:spacing w:after="0"/>
        <w:ind w:left="1134" w:hanging="567"/>
        <w:jc w:val="both"/>
      </w:pPr>
      <w:r w:rsidRPr="00C07227">
        <w:rPr>
          <w:i/>
        </w:rPr>
        <w:t>Code of conduct, guidelines, SoPs:</w:t>
      </w:r>
      <w:r w:rsidRPr="00C07227">
        <w:t xml:space="preserve"> sets out the legal and ethical standards by which all municipal police forces must abide.</w:t>
      </w:r>
    </w:p>
    <w:p w14:paraId="4A6F7C7D" w14:textId="77777777" w:rsidR="00C516C3" w:rsidRPr="00C07227" w:rsidRDefault="00C516C3" w:rsidP="00C516C3">
      <w:pPr>
        <w:pStyle w:val="ListParagraph"/>
        <w:numPr>
          <w:ilvl w:val="0"/>
          <w:numId w:val="10"/>
        </w:numPr>
        <w:spacing w:after="0"/>
        <w:ind w:left="1134" w:hanging="567"/>
        <w:jc w:val="both"/>
      </w:pPr>
      <w:r w:rsidRPr="00C07227">
        <w:rPr>
          <w:i/>
        </w:rPr>
        <w:t>Specification</w:t>
      </w:r>
      <w:r w:rsidRPr="00C07227">
        <w:t>: Support primarily focuses on municipal polices forces but can also target other security forces (i.e. ISF, GSO…) in relations to municipal policing. Code of conducts/guidelines to be developed, endorsed, and disseminated through training/dissemination sessions.</w:t>
      </w:r>
    </w:p>
    <w:p w14:paraId="3207B3C2" w14:textId="50FCD42C" w:rsidR="00C516C3" w:rsidRPr="00C07227" w:rsidRDefault="00C516C3" w:rsidP="00C516C3">
      <w:pPr>
        <w:pStyle w:val="ListParagraph"/>
        <w:numPr>
          <w:ilvl w:val="0"/>
          <w:numId w:val="10"/>
        </w:numPr>
        <w:spacing w:after="0"/>
        <w:ind w:left="1134" w:hanging="567"/>
        <w:jc w:val="both"/>
        <w:rPr>
          <w:i/>
        </w:rPr>
      </w:pPr>
      <w:r w:rsidRPr="00C07227">
        <w:rPr>
          <w:i/>
        </w:rPr>
        <w:t>Indicators: # of code of conducts and guidelines developed. # of consultative meetings organized on code of conduct/guidelines. # of local officials consulted on development of code of conduct/guidelines. # of law enforcement and security actors trained (disaggregated by gender). # of municipal police units adopting the new SoPs and CoC and implementing them</w:t>
      </w:r>
      <w:r w:rsidR="00C30DAB" w:rsidRPr="00C07227">
        <w:rPr>
          <w:i/>
        </w:rPr>
        <w:t xml:space="preserve">; # of municipal police units benefitting from mentorship programmes. </w:t>
      </w:r>
      <w:r w:rsidRPr="00C07227">
        <w:rPr>
          <w:i/>
        </w:rPr>
        <w:t xml:space="preserve">. </w:t>
      </w:r>
    </w:p>
    <w:p w14:paraId="6C87E5FA" w14:textId="77777777" w:rsidR="00133153" w:rsidRPr="00C07227" w:rsidRDefault="00133153" w:rsidP="00101D25">
      <w:pPr>
        <w:spacing w:after="0"/>
        <w:jc w:val="both"/>
      </w:pPr>
    </w:p>
    <w:p w14:paraId="348E931E" w14:textId="77777777" w:rsidR="00EC2344" w:rsidRPr="00C07227" w:rsidRDefault="00EC2344">
      <w:pPr>
        <w:rPr>
          <w:b/>
          <w:szCs w:val="26"/>
          <w:u w:val="single"/>
        </w:rPr>
      </w:pPr>
      <w:r w:rsidRPr="00C07227">
        <w:rPr>
          <w:b/>
          <w:szCs w:val="26"/>
          <w:u w:val="single"/>
        </w:rPr>
        <w:br w:type="page"/>
      </w:r>
    </w:p>
    <w:p w14:paraId="5CAEC3EF" w14:textId="77777777" w:rsidR="00A634C3" w:rsidRPr="00101D25" w:rsidRDefault="00A634C3" w:rsidP="00101D25">
      <w:pPr>
        <w:tabs>
          <w:tab w:val="left" w:pos="-90"/>
        </w:tabs>
        <w:spacing w:after="0"/>
        <w:jc w:val="both"/>
        <w:rPr>
          <w:rFonts w:cs="Lucida Grande"/>
          <w:b/>
          <w:color w:val="000000"/>
          <w:sz w:val="28"/>
        </w:rPr>
      </w:pPr>
      <w:r w:rsidRPr="00101D25">
        <w:rPr>
          <w:rFonts w:cs="Lucida Grande"/>
          <w:b/>
          <w:color w:val="000000"/>
          <w:sz w:val="28"/>
        </w:rPr>
        <w:lastRenderedPageBreak/>
        <w:t>OUTCOME 2: – Strengthen municipal and local community capacity to foster dialogue and address sources of tensions and conflicts</w:t>
      </w:r>
    </w:p>
    <w:p w14:paraId="379F8017" w14:textId="77777777" w:rsidR="00A634C3" w:rsidRDefault="00A634C3" w:rsidP="00101D25">
      <w:pPr>
        <w:rPr>
          <w:b/>
          <w:szCs w:val="26"/>
          <w:u w:val="single"/>
        </w:rPr>
      </w:pPr>
    </w:p>
    <w:p w14:paraId="7D01CB24" w14:textId="77777777" w:rsidR="00A552F0" w:rsidRPr="00C07227" w:rsidRDefault="00A552F0" w:rsidP="00101D25">
      <w:pPr>
        <w:rPr>
          <w:b/>
          <w:szCs w:val="26"/>
          <w:u w:val="single"/>
        </w:rPr>
      </w:pPr>
      <w:r>
        <w:rPr>
          <w:b/>
          <w:szCs w:val="26"/>
          <w:u w:val="single"/>
        </w:rPr>
        <w:t xml:space="preserve">This form is duplicated in activity info at both governorate and cadastre level. This is to allow partners who implement regional programmes to report them adequately. However this only includes activities where one conflict prevention initiatives gathers stakeholders from different part of the region – for example a dialogue table with representatives of various municipalities of a governorate or a youth initiatives regrouping youth clubs from the all region. Partners who implement activities in specific municipalities should report them there. </w:t>
      </w:r>
    </w:p>
    <w:p w14:paraId="48DB2DA5" w14:textId="77777777" w:rsidR="00A634C3" w:rsidRPr="00C07227" w:rsidRDefault="00A634C3" w:rsidP="00101D25">
      <w:pPr>
        <w:rPr>
          <w:b/>
          <w:szCs w:val="26"/>
          <w:u w:val="single"/>
        </w:rPr>
      </w:pPr>
      <w:r w:rsidRPr="00C07227">
        <w:rPr>
          <w:b/>
          <w:szCs w:val="26"/>
          <w:u w:val="single"/>
        </w:rPr>
        <w:t xml:space="preserve">Outcome indicators: </w:t>
      </w:r>
    </w:p>
    <w:p w14:paraId="1B72FFAA" w14:textId="77777777" w:rsidR="00A634C3" w:rsidRPr="00101D25" w:rsidRDefault="00A634C3" w:rsidP="00101D25">
      <w:pPr>
        <w:pStyle w:val="ListParagraph"/>
        <w:numPr>
          <w:ilvl w:val="0"/>
          <w:numId w:val="36"/>
        </w:numPr>
        <w:rPr>
          <w:rFonts w:cs="Lucida Grande"/>
          <w:color w:val="000000"/>
        </w:rPr>
      </w:pPr>
      <w:r w:rsidRPr="00101D25">
        <w:rPr>
          <w:rFonts w:cs="Lucida Grande"/>
          <w:color w:val="000000"/>
        </w:rPr>
        <w:t>% of people living in vulnerable areas able to identify conflict resolution mechanisms/actors in their community they would turn to</w:t>
      </w:r>
    </w:p>
    <w:p w14:paraId="25C6E5BD" w14:textId="77777777" w:rsidR="00C07227" w:rsidRPr="00101D25" w:rsidRDefault="00C07227" w:rsidP="00101D25">
      <w:pPr>
        <w:pStyle w:val="ListParagraph"/>
        <w:numPr>
          <w:ilvl w:val="0"/>
          <w:numId w:val="36"/>
        </w:numPr>
        <w:rPr>
          <w:rFonts w:cs="Lucida Grande"/>
          <w:color w:val="000000"/>
        </w:rPr>
      </w:pPr>
      <w:r w:rsidRPr="00101D25">
        <w:rPr>
          <w:rFonts w:cs="Lucida Grande"/>
          <w:color w:val="000000"/>
        </w:rPr>
        <w:t>% of people living in vulnerable areas identifying factors that could improve inter-community relationships</w:t>
      </w:r>
    </w:p>
    <w:p w14:paraId="5A685A5A" w14:textId="77777777" w:rsidR="00C07227" w:rsidRPr="00101D25" w:rsidRDefault="00C07227" w:rsidP="00101D25">
      <w:pPr>
        <w:pStyle w:val="ListParagraph"/>
        <w:numPr>
          <w:ilvl w:val="0"/>
          <w:numId w:val="36"/>
        </w:numPr>
        <w:rPr>
          <w:rFonts w:cs="Lucida Grande"/>
          <w:color w:val="000000"/>
        </w:rPr>
      </w:pPr>
      <w:r w:rsidRPr="00101D25">
        <w:rPr>
          <w:rFonts w:cs="Lucida Grande"/>
          <w:color w:val="000000"/>
        </w:rPr>
        <w:t>% of people displaying propensity for violent conflict resolution</w:t>
      </w:r>
    </w:p>
    <w:p w14:paraId="09C016F8" w14:textId="1DADD8D5" w:rsidR="00133153" w:rsidRPr="00C07227" w:rsidRDefault="00C07227" w:rsidP="00101D25">
      <w:r w:rsidRPr="00C07227">
        <w:rPr>
          <w:b/>
        </w:rPr>
        <w:t>Outcome Indicators are not measured through activity info reporting but through the Stabilization Monitoring Perception Survey</w:t>
      </w:r>
      <w:r w:rsidRPr="00C07227" w:rsidDel="00A634C3">
        <w:rPr>
          <w:b/>
          <w:szCs w:val="26"/>
          <w:u w:val="single"/>
        </w:rPr>
        <w:t xml:space="preserve"> </w:t>
      </w:r>
    </w:p>
    <w:p w14:paraId="293DE6A9" w14:textId="77777777" w:rsidR="00C07227" w:rsidRPr="00C07227" w:rsidRDefault="00C07227" w:rsidP="00472B19">
      <w:pPr>
        <w:spacing w:after="0"/>
        <w:jc w:val="both"/>
        <w:rPr>
          <w:i/>
          <w:u w:val="single"/>
        </w:rPr>
      </w:pPr>
    </w:p>
    <w:p w14:paraId="46C6AE92" w14:textId="77777777" w:rsidR="00C07227" w:rsidRPr="00101D25" w:rsidRDefault="00C07227" w:rsidP="00472B19">
      <w:pPr>
        <w:spacing w:after="0"/>
        <w:jc w:val="both"/>
        <w:rPr>
          <w:b/>
          <w:u w:val="single"/>
        </w:rPr>
      </w:pPr>
      <w:r w:rsidRPr="00101D25">
        <w:rPr>
          <w:b/>
          <w:u w:val="single"/>
        </w:rPr>
        <w:t>OUTPUT 2.1: Capacity development support provided to municipalities and local actors for dialogue and conflict prevention</w:t>
      </w:r>
    </w:p>
    <w:p w14:paraId="4F23F453" w14:textId="77777777" w:rsidR="00132DC4" w:rsidRPr="00C07227" w:rsidRDefault="00133153" w:rsidP="00472B19">
      <w:pPr>
        <w:spacing w:after="0"/>
        <w:jc w:val="both"/>
      </w:pPr>
      <w:r w:rsidRPr="00C07227">
        <w:rPr>
          <w:i/>
          <w:u w:val="single"/>
        </w:rPr>
        <w:t>Definition</w:t>
      </w:r>
      <w:r w:rsidR="00A45CFE" w:rsidRPr="00C07227">
        <w:rPr>
          <w:u w:val="single"/>
        </w:rPr>
        <w:t>:</w:t>
      </w:r>
      <w:r w:rsidR="00A45CFE" w:rsidRPr="00C07227">
        <w:t xml:space="preserve"> </w:t>
      </w:r>
      <w:r w:rsidR="00EC2344" w:rsidRPr="00C07227">
        <w:rPr>
          <w:i/>
        </w:rPr>
        <w:t>Dialogue and conflict prevention initiatives/mechanisms</w:t>
      </w:r>
      <w:r w:rsidR="00A278D3" w:rsidRPr="00C07227">
        <w:t>: participatory mechanism</w:t>
      </w:r>
      <w:r w:rsidR="00233074" w:rsidRPr="00C07227">
        <w:t>s</w:t>
      </w:r>
      <w:r w:rsidR="00132DC4" w:rsidRPr="00C07227">
        <w:t xml:space="preserve"> </w:t>
      </w:r>
      <w:r w:rsidR="00472B19" w:rsidRPr="00C07227">
        <w:t xml:space="preserve">(typically a committee) whose members </w:t>
      </w:r>
      <w:r w:rsidR="00132DC4" w:rsidRPr="00C07227">
        <w:t>meet on a regular basis to specificall</w:t>
      </w:r>
      <w:r w:rsidR="00233074" w:rsidRPr="00C07227">
        <w:t xml:space="preserve">y address causes of conflict </w:t>
      </w:r>
      <w:r w:rsidR="00505B95" w:rsidRPr="00C07227">
        <w:t>and</w:t>
      </w:r>
      <w:r w:rsidR="00132DC4" w:rsidRPr="00C07227">
        <w:t xml:space="preserve"> tensions </w:t>
      </w:r>
      <w:r w:rsidR="00233074" w:rsidRPr="00C07227">
        <w:t>at the local level.</w:t>
      </w:r>
      <w:r w:rsidR="00F40429" w:rsidRPr="00C07227">
        <w:t xml:space="preserve"> </w:t>
      </w:r>
      <w:r w:rsidR="00505B95" w:rsidRPr="00C07227">
        <w:t xml:space="preserve">These mechanisms </w:t>
      </w:r>
      <w:r w:rsidR="00233074" w:rsidRPr="00C07227">
        <w:t xml:space="preserve">are aimed at </w:t>
      </w:r>
      <w:r w:rsidR="00EC2344" w:rsidRPr="00C07227">
        <w:t xml:space="preserve">supporting local authorities and municipalities in </w:t>
      </w:r>
      <w:r w:rsidR="00233074" w:rsidRPr="00C07227">
        <w:t xml:space="preserve">fostering </w:t>
      </w:r>
      <w:r w:rsidR="00505B95" w:rsidRPr="00C07227">
        <w:t xml:space="preserve">inter and intra-community </w:t>
      </w:r>
      <w:r w:rsidR="00233074" w:rsidRPr="00C07227">
        <w:t>dialogue</w:t>
      </w:r>
      <w:r w:rsidR="00EC2344" w:rsidRPr="00C07227">
        <w:t xml:space="preserve"> so as to</w:t>
      </w:r>
      <w:r w:rsidR="00233074" w:rsidRPr="00C07227">
        <w:t xml:space="preserve"> analyz</w:t>
      </w:r>
      <w:r w:rsidR="00EC2344" w:rsidRPr="00C07227">
        <w:t>e</w:t>
      </w:r>
      <w:r w:rsidR="00233074" w:rsidRPr="00C07227">
        <w:t xml:space="preserve"> </w:t>
      </w:r>
      <w:r w:rsidR="00505B95" w:rsidRPr="00C07227">
        <w:t xml:space="preserve">key </w:t>
      </w:r>
      <w:r w:rsidR="00233074" w:rsidRPr="00C07227">
        <w:t xml:space="preserve">drivers of </w:t>
      </w:r>
      <w:r w:rsidR="00EC2344" w:rsidRPr="00C07227">
        <w:t xml:space="preserve">local </w:t>
      </w:r>
      <w:r w:rsidR="00233074" w:rsidRPr="00C07227">
        <w:t>conflict, discuss</w:t>
      </w:r>
      <w:r w:rsidR="00EC2344" w:rsidRPr="00C07227">
        <w:t xml:space="preserve"> </w:t>
      </w:r>
      <w:r w:rsidR="00233074" w:rsidRPr="00C07227">
        <w:t>shared concerns</w:t>
      </w:r>
      <w:r w:rsidR="00470BAE" w:rsidRPr="00C07227">
        <w:t xml:space="preserve"> and priorities</w:t>
      </w:r>
      <w:r w:rsidR="00233074" w:rsidRPr="00C07227">
        <w:t>, propos</w:t>
      </w:r>
      <w:r w:rsidR="00EC2344" w:rsidRPr="00C07227">
        <w:t>e</w:t>
      </w:r>
      <w:r w:rsidR="00233074" w:rsidRPr="00C07227">
        <w:t xml:space="preserve"> solutions</w:t>
      </w:r>
      <w:r w:rsidR="00472B19" w:rsidRPr="00C07227">
        <w:t>,</w:t>
      </w:r>
      <w:r w:rsidR="00233074" w:rsidRPr="00C07227">
        <w:t xml:space="preserve"> and alert</w:t>
      </w:r>
      <w:r w:rsidR="00EC2344" w:rsidRPr="00C07227">
        <w:t xml:space="preserve"> </w:t>
      </w:r>
      <w:r w:rsidR="00505B95" w:rsidRPr="00C07227">
        <w:t xml:space="preserve">local </w:t>
      </w:r>
      <w:r w:rsidR="00233074" w:rsidRPr="00C07227">
        <w:t>authorities when needed.</w:t>
      </w:r>
      <w:r w:rsidR="00470BAE" w:rsidRPr="00C07227">
        <w:t xml:space="preserve"> </w:t>
      </w:r>
    </w:p>
    <w:p w14:paraId="3160F376" w14:textId="77777777" w:rsidR="00133153" w:rsidRPr="00C07227" w:rsidRDefault="00707C55" w:rsidP="00133153">
      <w:pPr>
        <w:spacing w:after="0"/>
        <w:jc w:val="both"/>
      </w:pPr>
      <w:r w:rsidRPr="00C07227">
        <w:t xml:space="preserve"> </w:t>
      </w:r>
    </w:p>
    <w:p w14:paraId="6F68D180" w14:textId="77777777" w:rsidR="00133153" w:rsidRPr="00C07227" w:rsidRDefault="00233B38" w:rsidP="00233B38">
      <w:pPr>
        <w:pStyle w:val="ListParagraph"/>
        <w:numPr>
          <w:ilvl w:val="0"/>
          <w:numId w:val="14"/>
        </w:numPr>
        <w:spacing w:after="0"/>
        <w:jc w:val="both"/>
      </w:pPr>
      <w:r w:rsidRPr="00C07227">
        <w:rPr>
          <w:b/>
        </w:rPr>
        <w:t xml:space="preserve">Output </w:t>
      </w:r>
      <w:r w:rsidR="00133153" w:rsidRPr="00C07227">
        <w:rPr>
          <w:b/>
        </w:rPr>
        <w:t xml:space="preserve">Indicator: </w:t>
      </w:r>
      <w:r w:rsidR="00A45CFE" w:rsidRPr="00C07227">
        <w:rPr>
          <w:b/>
        </w:rPr>
        <w:t xml:space="preserve"># </w:t>
      </w:r>
      <w:r w:rsidRPr="00C07227">
        <w:rPr>
          <w:b/>
        </w:rPr>
        <w:t xml:space="preserve">of </w:t>
      </w:r>
      <w:r w:rsidR="00A45CFE" w:rsidRPr="00C07227">
        <w:rPr>
          <w:b/>
        </w:rPr>
        <w:t>self-functioning dialogue and conflict prevention initiatives</w:t>
      </w:r>
      <w:r w:rsidR="00133153" w:rsidRPr="00C07227">
        <w:t>.</w:t>
      </w:r>
    </w:p>
    <w:p w14:paraId="233A2153" w14:textId="77777777" w:rsidR="001D1E70" w:rsidRPr="00C07227" w:rsidRDefault="001D1E70" w:rsidP="001D1E70">
      <w:pPr>
        <w:pStyle w:val="ListParagraph"/>
        <w:numPr>
          <w:ilvl w:val="0"/>
          <w:numId w:val="10"/>
        </w:numPr>
        <w:spacing w:after="0"/>
        <w:ind w:left="1080" w:hanging="450"/>
        <w:jc w:val="both"/>
      </w:pPr>
      <w:r w:rsidRPr="00C07227">
        <w:rPr>
          <w:i/>
        </w:rPr>
        <w:t>Specification:</w:t>
      </w:r>
      <w:r w:rsidRPr="00C07227">
        <w:t xml:space="preserve"> These initiatives can either target the entire community or specific groups (such as youth or women), are self-functioning and managed by local authorities and/or civil society members.</w:t>
      </w:r>
      <w:r w:rsidR="00472B19" w:rsidRPr="00C07227">
        <w:t xml:space="preserve"> Not tracked in Activity Info but through the table of dialogue and conflict prevention initiatives. </w:t>
      </w:r>
    </w:p>
    <w:p w14:paraId="6C2211BB" w14:textId="77777777" w:rsidR="009C69F0" w:rsidRPr="00C07227" w:rsidRDefault="009C69F0" w:rsidP="00133153">
      <w:pPr>
        <w:spacing w:after="0"/>
        <w:jc w:val="both"/>
        <w:rPr>
          <w:i/>
        </w:rPr>
      </w:pPr>
    </w:p>
    <w:p w14:paraId="720F135D" w14:textId="77777777" w:rsidR="0044481F" w:rsidRPr="00C07227" w:rsidRDefault="0044481F" w:rsidP="0044481F">
      <w:pPr>
        <w:spacing w:after="0"/>
        <w:jc w:val="both"/>
      </w:pPr>
      <w:r w:rsidRPr="00C07227">
        <w:rPr>
          <w:i/>
          <w:u w:val="single"/>
        </w:rPr>
        <w:t xml:space="preserve">Reporting to include an attribute: </w:t>
      </w:r>
      <w:r w:rsidRPr="00C07227">
        <w:t>‘Does your programme specifically/primarily target one of these beneficiary groups: [Women/PWD]’.</w:t>
      </w:r>
    </w:p>
    <w:p w14:paraId="4766CE4C" w14:textId="77777777" w:rsidR="0044481F" w:rsidRPr="00C07227" w:rsidRDefault="0044481F" w:rsidP="009C69F0">
      <w:pPr>
        <w:spacing w:after="0"/>
        <w:jc w:val="both"/>
        <w:rPr>
          <w:i/>
        </w:rPr>
      </w:pPr>
    </w:p>
    <w:p w14:paraId="4E0508A8" w14:textId="77777777" w:rsidR="009C69F0" w:rsidRPr="00C07227" w:rsidRDefault="009C69F0" w:rsidP="009C69F0">
      <w:pPr>
        <w:spacing w:after="0"/>
        <w:jc w:val="both"/>
      </w:pPr>
      <w:r w:rsidRPr="00C07227">
        <w:rPr>
          <w:i/>
        </w:rPr>
        <w:t xml:space="preserve">Activity 1: </w:t>
      </w:r>
      <w:r w:rsidRPr="00C07227">
        <w:t>Implement dialogue and conflict prevention initiatives in municipalities with economic and social tensions.</w:t>
      </w:r>
    </w:p>
    <w:p w14:paraId="322A0713" w14:textId="77777777" w:rsidR="00F901F0" w:rsidRPr="00C07227" w:rsidRDefault="009C69F0" w:rsidP="00214E2E">
      <w:pPr>
        <w:pStyle w:val="ListParagraph"/>
        <w:numPr>
          <w:ilvl w:val="0"/>
          <w:numId w:val="2"/>
        </w:numPr>
        <w:spacing w:after="0"/>
        <w:jc w:val="both"/>
        <w:rPr>
          <w:b/>
          <w:i/>
          <w:u w:val="single"/>
        </w:rPr>
      </w:pPr>
      <w:r w:rsidRPr="00C07227">
        <w:rPr>
          <w:i/>
          <w:u w:val="single"/>
        </w:rPr>
        <w:t>Definition</w:t>
      </w:r>
      <w:r w:rsidRPr="00C07227">
        <w:rPr>
          <w:b/>
          <w:i/>
          <w:u w:val="single"/>
        </w:rPr>
        <w:t xml:space="preserve">: </w:t>
      </w:r>
    </w:p>
    <w:p w14:paraId="115E28EA" w14:textId="77777777" w:rsidR="00C07227" w:rsidRPr="00101D25" w:rsidRDefault="00C07227" w:rsidP="00EC2344">
      <w:pPr>
        <w:pStyle w:val="ListParagraph"/>
        <w:numPr>
          <w:ilvl w:val="1"/>
          <w:numId w:val="2"/>
        </w:numPr>
        <w:spacing w:after="0"/>
        <w:ind w:left="1134"/>
        <w:jc w:val="both"/>
        <w:rPr>
          <w:b/>
          <w:i/>
          <w:u w:val="single"/>
        </w:rPr>
      </w:pPr>
      <w:r w:rsidRPr="00101D25">
        <w:rPr>
          <w:i/>
        </w:rPr>
        <w:t>Participation to mechanisms:</w:t>
      </w:r>
      <w:r w:rsidRPr="00C07227">
        <w:t xml:space="preserve"> individuals exercising influence in their respective communities who are willing to take an active role to enhance social stability by mediating tensions, addressing misperceptions and mitigating conflict, and who may receive trainings to do so. These individuals participate in dialogue mechanisms which are coordinated with the municipalities/local institutions. Not tracked in Activity Info but through the table of dialogue and conflict prevention initiatives.</w:t>
      </w:r>
    </w:p>
    <w:p w14:paraId="12B34F74" w14:textId="7F2C74BF" w:rsidR="00C07227" w:rsidRPr="006F7623" w:rsidRDefault="00492B11" w:rsidP="006F7623">
      <w:pPr>
        <w:pStyle w:val="ListParagraph"/>
        <w:numPr>
          <w:ilvl w:val="2"/>
          <w:numId w:val="2"/>
        </w:numPr>
        <w:spacing w:after="0"/>
        <w:jc w:val="both"/>
        <w:rPr>
          <w:b/>
          <w:i/>
          <w:u w:val="single"/>
        </w:rPr>
      </w:pPr>
      <w:r w:rsidRPr="00C07227">
        <w:rPr>
          <w:i/>
        </w:rPr>
        <w:lastRenderedPageBreak/>
        <w:t>Civil servants</w:t>
      </w:r>
      <w:r w:rsidR="00132DC4" w:rsidRPr="00C07227">
        <w:rPr>
          <w:i/>
        </w:rPr>
        <w:t>:</w:t>
      </w:r>
      <w:r w:rsidRPr="00C07227">
        <w:t xml:space="preserve"> are officials or employees from local government structures (such as municipalities, schools, health centers, SDCs…).</w:t>
      </w:r>
    </w:p>
    <w:p w14:paraId="03FBC7F2" w14:textId="77777777" w:rsidR="00EC2344" w:rsidRPr="00C07227" w:rsidRDefault="00492B11" w:rsidP="00101D25">
      <w:pPr>
        <w:pStyle w:val="ListParagraph"/>
        <w:numPr>
          <w:ilvl w:val="2"/>
          <w:numId w:val="2"/>
        </w:numPr>
        <w:spacing w:after="0"/>
        <w:jc w:val="both"/>
      </w:pPr>
      <w:r w:rsidRPr="00101D25">
        <w:rPr>
          <w:i/>
        </w:rPr>
        <w:t>Community representatives</w:t>
      </w:r>
      <w:r w:rsidRPr="00C07227">
        <w:t>: include civil society members, community/traditional leaders (Muktars) and other community representatives.</w:t>
      </w:r>
      <w:r w:rsidR="00EC2344" w:rsidRPr="00C07227">
        <w:t xml:space="preserve"> Youth civil society members will be reported as civil society while youth officials will be reported as officials.</w:t>
      </w:r>
    </w:p>
    <w:p w14:paraId="6D32483B" w14:textId="77777777" w:rsidR="009C69F0" w:rsidRPr="00C07227" w:rsidRDefault="00EC2344" w:rsidP="00EC2344">
      <w:pPr>
        <w:pStyle w:val="ListParagraph"/>
        <w:numPr>
          <w:ilvl w:val="1"/>
          <w:numId w:val="2"/>
        </w:numPr>
        <w:spacing w:after="0"/>
        <w:ind w:left="1134"/>
        <w:jc w:val="both"/>
      </w:pPr>
      <w:r w:rsidRPr="00C07227">
        <w:rPr>
          <w:i/>
        </w:rPr>
        <w:t>Community event</w:t>
      </w:r>
      <w:r w:rsidR="00AF747A" w:rsidRPr="00C07227">
        <w:rPr>
          <w:i/>
        </w:rPr>
        <w:t>:</w:t>
      </w:r>
      <w:r w:rsidR="00132DC4" w:rsidRPr="00C07227">
        <w:t xml:space="preserve"> o</w:t>
      </w:r>
      <w:r w:rsidR="00F901F0" w:rsidRPr="00C07227">
        <w:t xml:space="preserve">ne-off event/initiative </w:t>
      </w:r>
      <w:r w:rsidRPr="00C07227">
        <w:t xml:space="preserve">(festival, sport competition, commemoration, celebration, etc…) </w:t>
      </w:r>
      <w:r w:rsidR="00F901F0" w:rsidRPr="00C07227">
        <w:t>organized/facilitated by the conflict prevention mechanism to improve</w:t>
      </w:r>
      <w:r w:rsidR="00013EC5" w:rsidRPr="00C07227">
        <w:t xml:space="preserve"> social stability, </w:t>
      </w:r>
      <w:r w:rsidR="00F901F0" w:rsidRPr="00C07227">
        <w:t>defuse tensions and engage the wider community</w:t>
      </w:r>
      <w:r w:rsidR="007D6A75" w:rsidRPr="00C07227">
        <w:t xml:space="preserve">. </w:t>
      </w:r>
    </w:p>
    <w:p w14:paraId="3D09FDEA" w14:textId="77777777" w:rsidR="00F901F0" w:rsidRPr="00C07227" w:rsidRDefault="009C69F0" w:rsidP="00EC2344">
      <w:pPr>
        <w:pStyle w:val="ListParagraph"/>
        <w:numPr>
          <w:ilvl w:val="0"/>
          <w:numId w:val="10"/>
        </w:numPr>
        <w:spacing w:after="0"/>
        <w:ind w:left="1134" w:hanging="425"/>
        <w:jc w:val="both"/>
        <w:rPr>
          <w:i/>
        </w:rPr>
      </w:pPr>
      <w:r w:rsidRPr="00C07227">
        <w:rPr>
          <w:i/>
        </w:rPr>
        <w:t>Indicator</w:t>
      </w:r>
      <w:r w:rsidR="00F901F0" w:rsidRPr="00C07227">
        <w:rPr>
          <w:i/>
        </w:rPr>
        <w:t>s</w:t>
      </w:r>
      <w:r w:rsidRPr="00C07227">
        <w:rPr>
          <w:i/>
        </w:rPr>
        <w:t xml:space="preserve">: </w:t>
      </w:r>
      <w:r w:rsidR="00472B19" w:rsidRPr="00C07227">
        <w:rPr>
          <w:i/>
        </w:rPr>
        <w:t xml:space="preserve"># established dialogue and conflict prevention initiatives/mechanisms; #participants to initiatives/mechanisms (disaggregated by type and gender) </w:t>
      </w:r>
      <w:r w:rsidR="00AF747A" w:rsidRPr="00C07227">
        <w:rPr>
          <w:i/>
        </w:rPr>
        <w:t># of community events organized by mechanisms</w:t>
      </w:r>
      <w:r w:rsidR="00472B19" w:rsidRPr="00C07227">
        <w:rPr>
          <w:i/>
        </w:rPr>
        <w:t>/initiatives</w:t>
      </w:r>
      <w:r w:rsidR="00AF747A" w:rsidRPr="00C07227">
        <w:rPr>
          <w:i/>
        </w:rPr>
        <w:t>.</w:t>
      </w:r>
      <w:r w:rsidR="00EC2344" w:rsidRPr="00C07227">
        <w:rPr>
          <w:i/>
        </w:rPr>
        <w:t xml:space="preserve"> </w:t>
      </w:r>
      <w:r w:rsidR="00F901F0" w:rsidRPr="00C07227">
        <w:rPr>
          <w:i/>
        </w:rPr>
        <w:t xml:space="preserve"># of civil </w:t>
      </w:r>
      <w:r w:rsidR="00AF747A" w:rsidRPr="00C07227">
        <w:rPr>
          <w:i/>
        </w:rPr>
        <w:t>s</w:t>
      </w:r>
      <w:r w:rsidR="00F901F0" w:rsidRPr="00C07227">
        <w:rPr>
          <w:i/>
        </w:rPr>
        <w:t>ervant</w:t>
      </w:r>
      <w:r w:rsidR="00AF747A" w:rsidRPr="00C07227">
        <w:rPr>
          <w:i/>
        </w:rPr>
        <w:t>s</w:t>
      </w:r>
      <w:r w:rsidR="00F901F0" w:rsidRPr="00C07227">
        <w:rPr>
          <w:i/>
        </w:rPr>
        <w:t xml:space="preserve"> /</w:t>
      </w:r>
      <w:r w:rsidR="00F64F19" w:rsidRPr="00C07227">
        <w:rPr>
          <w:i/>
        </w:rPr>
        <w:t xml:space="preserve"> </w:t>
      </w:r>
      <w:r w:rsidR="00F901F0" w:rsidRPr="00C07227">
        <w:rPr>
          <w:i/>
        </w:rPr>
        <w:t>community representatives engaged in mechanism</w:t>
      </w:r>
      <w:r w:rsidR="00906D32" w:rsidRPr="00C07227">
        <w:rPr>
          <w:i/>
        </w:rPr>
        <w:t>s</w:t>
      </w:r>
      <w:r w:rsidR="00F901F0" w:rsidRPr="00C07227">
        <w:rPr>
          <w:i/>
        </w:rPr>
        <w:t xml:space="preserve"> (d</w:t>
      </w:r>
      <w:r w:rsidR="00F64F19" w:rsidRPr="00C07227">
        <w:rPr>
          <w:i/>
        </w:rPr>
        <w:t>isa</w:t>
      </w:r>
      <w:r w:rsidR="00906D32" w:rsidRPr="00C07227">
        <w:rPr>
          <w:i/>
        </w:rPr>
        <w:t>ggregated by cohorts, gender</w:t>
      </w:r>
      <w:r w:rsidR="00F901F0" w:rsidRPr="00C07227">
        <w:rPr>
          <w:i/>
        </w:rPr>
        <w:t>).</w:t>
      </w:r>
    </w:p>
    <w:p w14:paraId="435EC4DC" w14:textId="77777777" w:rsidR="009C69F0" w:rsidRPr="00C07227" w:rsidRDefault="009C69F0" w:rsidP="009C69F0">
      <w:pPr>
        <w:spacing w:after="0"/>
        <w:jc w:val="both"/>
      </w:pPr>
      <w:r w:rsidRPr="00C07227">
        <w:rPr>
          <w:i/>
        </w:rPr>
        <w:tab/>
      </w:r>
      <w:r w:rsidRPr="00C07227">
        <w:rPr>
          <w:i/>
        </w:rPr>
        <w:tab/>
      </w:r>
      <w:r w:rsidRPr="00C07227">
        <w:rPr>
          <w:i/>
        </w:rPr>
        <w:tab/>
      </w:r>
      <w:r w:rsidRPr="00C07227">
        <w:rPr>
          <w:i/>
        </w:rPr>
        <w:tab/>
      </w:r>
    </w:p>
    <w:p w14:paraId="25B3175F" w14:textId="77777777" w:rsidR="009C69F0" w:rsidRPr="00C07227" w:rsidRDefault="009C69F0" w:rsidP="009C69F0">
      <w:pPr>
        <w:spacing w:after="0"/>
        <w:jc w:val="both"/>
        <w:rPr>
          <w:i/>
        </w:rPr>
      </w:pPr>
      <w:r w:rsidRPr="00C07227">
        <w:rPr>
          <w:i/>
        </w:rPr>
        <w:t xml:space="preserve">Activity 2: </w:t>
      </w:r>
      <w:r w:rsidRPr="00C07227">
        <w:t>Strengthen local civil society</w:t>
      </w:r>
      <w:r w:rsidR="00F64F19" w:rsidRPr="00C07227">
        <w:t>’s</w:t>
      </w:r>
      <w:r w:rsidRPr="00C07227">
        <w:t xml:space="preserve"> role at community level.</w:t>
      </w:r>
      <w:r w:rsidRPr="00C07227">
        <w:tab/>
      </w:r>
    </w:p>
    <w:p w14:paraId="62945D1E" w14:textId="77777777" w:rsidR="00AC7B2A" w:rsidRPr="00C07227" w:rsidRDefault="009C69F0" w:rsidP="00B17C7B">
      <w:pPr>
        <w:pStyle w:val="ListParagraph"/>
        <w:numPr>
          <w:ilvl w:val="0"/>
          <w:numId w:val="2"/>
        </w:numPr>
        <w:spacing w:after="0"/>
        <w:jc w:val="both"/>
      </w:pPr>
      <w:r w:rsidRPr="00C07227">
        <w:rPr>
          <w:i/>
          <w:u w:val="single"/>
        </w:rPr>
        <w:t>Definition</w:t>
      </w:r>
      <w:r w:rsidR="00AC7B2A" w:rsidRPr="00C07227">
        <w:rPr>
          <w:i/>
          <w:u w:val="single"/>
        </w:rPr>
        <w:t>s</w:t>
      </w:r>
      <w:r w:rsidRPr="00C07227">
        <w:t xml:space="preserve">: </w:t>
      </w:r>
    </w:p>
    <w:p w14:paraId="70C53E48" w14:textId="77777777" w:rsidR="00AC7B2A" w:rsidRPr="00C07227" w:rsidRDefault="00AC7B2A" w:rsidP="00472B19">
      <w:pPr>
        <w:pStyle w:val="ListParagraph"/>
        <w:numPr>
          <w:ilvl w:val="1"/>
          <w:numId w:val="2"/>
        </w:numPr>
        <w:ind w:left="1134"/>
        <w:jc w:val="both"/>
      </w:pPr>
      <w:r w:rsidRPr="00C07227">
        <w:rPr>
          <w:i/>
        </w:rPr>
        <w:t>CSO</w:t>
      </w:r>
      <w:r w:rsidR="00132DC4" w:rsidRPr="00C07227">
        <w:rPr>
          <w:i/>
        </w:rPr>
        <w:t>:</w:t>
      </w:r>
      <w:r w:rsidRPr="00C07227">
        <w:t xml:space="preserve"> refers to civil society organization (they range from local associations to national NGOs).</w:t>
      </w:r>
    </w:p>
    <w:p w14:paraId="59F3500F" w14:textId="77777777" w:rsidR="00AC7B2A" w:rsidRPr="00C07227" w:rsidRDefault="00F64F19" w:rsidP="00472B19">
      <w:pPr>
        <w:pStyle w:val="ListParagraph"/>
        <w:numPr>
          <w:ilvl w:val="1"/>
          <w:numId w:val="2"/>
        </w:numPr>
        <w:ind w:left="1134"/>
        <w:jc w:val="both"/>
      </w:pPr>
      <w:r w:rsidRPr="00C07227">
        <w:rPr>
          <w:i/>
        </w:rPr>
        <w:t xml:space="preserve">Support to </w:t>
      </w:r>
      <w:r w:rsidR="008E655E" w:rsidRPr="00C07227">
        <w:rPr>
          <w:i/>
        </w:rPr>
        <w:t xml:space="preserve">local </w:t>
      </w:r>
      <w:r w:rsidRPr="00C07227">
        <w:rPr>
          <w:i/>
        </w:rPr>
        <w:t>NGOs</w:t>
      </w:r>
      <w:r w:rsidR="00132DC4" w:rsidRPr="00C07227">
        <w:rPr>
          <w:i/>
        </w:rPr>
        <w:t>:</w:t>
      </w:r>
      <w:r w:rsidRPr="00C07227">
        <w:t xml:space="preserve"> can include both organizational and capacity support (i.e. on self-structuring and management, proposal development, project management, financial management) as well substantive support related to social stability (conflict analysis, prevention and resolution, community outreach, participatory processes, communication and advocacy, etc...). It can also refer to initiatives defined as public campaign, petition, public pact or commitment aiming at mitigating tensions - through positive messages or fighting misperceptions.</w:t>
      </w:r>
    </w:p>
    <w:p w14:paraId="66532BAF" w14:textId="77777777" w:rsidR="00F64F19" w:rsidRPr="00C07227" w:rsidRDefault="009C69F0" w:rsidP="00472B19">
      <w:pPr>
        <w:pStyle w:val="ListParagraph"/>
        <w:numPr>
          <w:ilvl w:val="0"/>
          <w:numId w:val="10"/>
        </w:numPr>
        <w:spacing w:after="0"/>
        <w:ind w:left="1134" w:hanging="425"/>
        <w:jc w:val="both"/>
        <w:rPr>
          <w:i/>
        </w:rPr>
      </w:pPr>
      <w:r w:rsidRPr="00C07227">
        <w:rPr>
          <w:i/>
        </w:rPr>
        <w:t xml:space="preserve">Indicator: </w:t>
      </w:r>
      <w:r w:rsidR="00F64F19" w:rsidRPr="00C07227">
        <w:rPr>
          <w:i/>
        </w:rPr>
        <w:t xml:space="preserve"># </w:t>
      </w:r>
      <w:r w:rsidR="00233B38" w:rsidRPr="00C07227">
        <w:rPr>
          <w:i/>
        </w:rPr>
        <w:t xml:space="preserve">of </w:t>
      </w:r>
      <w:r w:rsidR="00F64F19" w:rsidRPr="00C07227">
        <w:rPr>
          <w:i/>
        </w:rPr>
        <w:t>CSOs receiving organizational/capacity support.</w:t>
      </w:r>
    </w:p>
    <w:p w14:paraId="1FBFC96B" w14:textId="77777777" w:rsidR="009C69F0" w:rsidRPr="00C07227" w:rsidRDefault="009C69F0" w:rsidP="009C69F0">
      <w:pPr>
        <w:spacing w:after="0"/>
        <w:jc w:val="both"/>
        <w:rPr>
          <w:i/>
        </w:rPr>
      </w:pPr>
      <w:r w:rsidRPr="00C07227">
        <w:rPr>
          <w:i/>
        </w:rPr>
        <w:tab/>
      </w:r>
      <w:r w:rsidRPr="00C07227">
        <w:rPr>
          <w:i/>
        </w:rPr>
        <w:tab/>
      </w:r>
    </w:p>
    <w:p w14:paraId="1B9ED67B" w14:textId="77777777" w:rsidR="009C69F0" w:rsidRPr="00C07227" w:rsidRDefault="009C69F0" w:rsidP="009C69F0">
      <w:pPr>
        <w:spacing w:after="0"/>
        <w:jc w:val="both"/>
      </w:pPr>
      <w:r w:rsidRPr="00C07227">
        <w:rPr>
          <w:i/>
        </w:rPr>
        <w:t>Activity 3</w:t>
      </w:r>
      <w:r w:rsidR="00F32A63" w:rsidRPr="00C07227">
        <w:t xml:space="preserve"> </w:t>
      </w:r>
      <w:r w:rsidR="00F32A63" w:rsidRPr="00C07227">
        <w:rPr>
          <w:i/>
        </w:rPr>
        <w:t>Support civil society initiatives at the national level</w:t>
      </w:r>
      <w:r w:rsidR="00F32A63" w:rsidRPr="00C07227" w:rsidDel="00F32A63">
        <w:rPr>
          <w:i/>
        </w:rPr>
        <w:t xml:space="preserve"> </w:t>
      </w:r>
      <w:r w:rsidR="00906D32" w:rsidRPr="00C07227">
        <w:t xml:space="preserve">to foster dialogue and </w:t>
      </w:r>
      <w:r w:rsidRPr="00C07227">
        <w:t>miti</w:t>
      </w:r>
      <w:r w:rsidR="00906D32" w:rsidRPr="00C07227">
        <w:t>gate tensions</w:t>
      </w:r>
      <w:r w:rsidRPr="00C07227">
        <w:t>.</w:t>
      </w:r>
    </w:p>
    <w:p w14:paraId="3796E089" w14:textId="77777777" w:rsidR="009C69F0" w:rsidRPr="00C07227" w:rsidRDefault="009C69F0" w:rsidP="009C69F0">
      <w:pPr>
        <w:pStyle w:val="ListParagraph"/>
        <w:numPr>
          <w:ilvl w:val="0"/>
          <w:numId w:val="2"/>
        </w:numPr>
        <w:spacing w:after="0"/>
        <w:jc w:val="both"/>
        <w:rPr>
          <w:b/>
          <w:i/>
          <w:u w:val="single"/>
        </w:rPr>
      </w:pPr>
      <w:r w:rsidRPr="00C07227">
        <w:rPr>
          <w:i/>
          <w:u w:val="single"/>
        </w:rPr>
        <w:t>Definition</w:t>
      </w:r>
      <w:r w:rsidR="00906D32" w:rsidRPr="00C07227">
        <w:rPr>
          <w:i/>
          <w:u w:val="single"/>
        </w:rPr>
        <w:t>s</w:t>
      </w:r>
      <w:r w:rsidRPr="00C07227">
        <w:rPr>
          <w:b/>
          <w:i/>
          <w:u w:val="single"/>
        </w:rPr>
        <w:t xml:space="preserve">: </w:t>
      </w:r>
      <w:r w:rsidR="00472B19" w:rsidRPr="00C07227">
        <w:rPr>
          <w:b/>
          <w:i/>
          <w:u w:val="single"/>
        </w:rPr>
        <w:t>see above</w:t>
      </w:r>
    </w:p>
    <w:p w14:paraId="3230B5EC" w14:textId="77777777" w:rsidR="00F64F19" w:rsidRPr="00C07227" w:rsidRDefault="009C69F0" w:rsidP="00472B19">
      <w:pPr>
        <w:pStyle w:val="ListParagraph"/>
        <w:numPr>
          <w:ilvl w:val="0"/>
          <w:numId w:val="10"/>
        </w:numPr>
        <w:spacing w:after="0"/>
        <w:ind w:left="1134"/>
        <w:jc w:val="both"/>
        <w:rPr>
          <w:i/>
        </w:rPr>
      </w:pPr>
      <w:r w:rsidRPr="00C07227">
        <w:rPr>
          <w:i/>
        </w:rPr>
        <w:t>Indicator</w:t>
      </w:r>
      <w:r w:rsidR="00E26814" w:rsidRPr="00C07227">
        <w:rPr>
          <w:i/>
        </w:rPr>
        <w:t>s</w:t>
      </w:r>
      <w:r w:rsidRPr="00C07227">
        <w:rPr>
          <w:i/>
        </w:rPr>
        <w:t xml:space="preserve">: </w:t>
      </w:r>
      <w:r w:rsidR="00F64F19" w:rsidRPr="00C07227">
        <w:rPr>
          <w:i/>
        </w:rPr>
        <w:t xml:space="preserve"># </w:t>
      </w:r>
      <w:r w:rsidR="00233B38" w:rsidRPr="00C07227">
        <w:rPr>
          <w:i/>
        </w:rPr>
        <w:t xml:space="preserve">of </w:t>
      </w:r>
      <w:r w:rsidR="00F64F19" w:rsidRPr="00C07227">
        <w:rPr>
          <w:i/>
        </w:rPr>
        <w:t>NGO</w:t>
      </w:r>
      <w:r w:rsidR="00813BDD" w:rsidRPr="00C07227">
        <w:rPr>
          <w:i/>
        </w:rPr>
        <w:t>s</w:t>
      </w:r>
      <w:r w:rsidR="00F64F19" w:rsidRPr="00C07227">
        <w:rPr>
          <w:i/>
        </w:rPr>
        <w:t xml:space="preserve"> supported</w:t>
      </w:r>
      <w:r w:rsidR="00233B38" w:rsidRPr="00C07227">
        <w:rPr>
          <w:i/>
        </w:rPr>
        <w:t>.</w:t>
      </w:r>
      <w:r w:rsidR="00472B19" w:rsidRPr="00C07227">
        <w:rPr>
          <w:i/>
        </w:rPr>
        <w:t xml:space="preserve"> </w:t>
      </w:r>
      <w:r w:rsidR="00F64F19" w:rsidRPr="00C07227">
        <w:rPr>
          <w:i/>
        </w:rPr>
        <w:t xml:space="preserve"># </w:t>
      </w:r>
      <w:r w:rsidR="00233B38" w:rsidRPr="00C07227">
        <w:rPr>
          <w:i/>
        </w:rPr>
        <w:t xml:space="preserve">of </w:t>
      </w:r>
      <w:r w:rsidR="00F64F19" w:rsidRPr="00C07227">
        <w:rPr>
          <w:i/>
        </w:rPr>
        <w:t>public campaign</w:t>
      </w:r>
      <w:r w:rsidR="00132DC4" w:rsidRPr="00C07227">
        <w:rPr>
          <w:i/>
        </w:rPr>
        <w:t>s</w:t>
      </w:r>
      <w:r w:rsidR="00F64F19" w:rsidRPr="00C07227">
        <w:rPr>
          <w:i/>
        </w:rPr>
        <w:t xml:space="preserve"> organized by supported NGOs</w:t>
      </w:r>
      <w:r w:rsidR="00233B38" w:rsidRPr="00C07227">
        <w:rPr>
          <w:i/>
        </w:rPr>
        <w:t>.</w:t>
      </w:r>
    </w:p>
    <w:p w14:paraId="11BFE386" w14:textId="77777777" w:rsidR="009C69F0" w:rsidRPr="00C07227" w:rsidRDefault="009C69F0" w:rsidP="009C69F0">
      <w:pPr>
        <w:spacing w:after="0"/>
        <w:jc w:val="both"/>
        <w:rPr>
          <w:i/>
        </w:rPr>
      </w:pPr>
      <w:r w:rsidRPr="00C07227">
        <w:rPr>
          <w:i/>
        </w:rPr>
        <w:tab/>
      </w:r>
      <w:r w:rsidRPr="00C07227">
        <w:rPr>
          <w:i/>
        </w:rPr>
        <w:tab/>
      </w:r>
      <w:r w:rsidRPr="00C07227">
        <w:rPr>
          <w:i/>
        </w:rPr>
        <w:tab/>
      </w:r>
      <w:r w:rsidRPr="00C07227">
        <w:rPr>
          <w:i/>
        </w:rPr>
        <w:tab/>
      </w:r>
    </w:p>
    <w:p w14:paraId="154B9863" w14:textId="77777777" w:rsidR="009C69F0" w:rsidRPr="00C07227" w:rsidRDefault="009C69F0" w:rsidP="00813BDD">
      <w:pPr>
        <w:spacing w:after="0"/>
        <w:jc w:val="both"/>
        <w:rPr>
          <w:i/>
        </w:rPr>
      </w:pPr>
    </w:p>
    <w:p w14:paraId="4FBF8B03" w14:textId="5246C59E" w:rsidR="0044481F" w:rsidRPr="009204A8" w:rsidRDefault="00133153" w:rsidP="009204A8">
      <w:pPr>
        <w:rPr>
          <w:b/>
        </w:rPr>
      </w:pPr>
      <w:r w:rsidRPr="00101D25">
        <w:rPr>
          <w:b/>
        </w:rPr>
        <w:t xml:space="preserve">OUTPUT </w:t>
      </w:r>
      <w:r w:rsidR="00C07227" w:rsidRPr="00C07227">
        <w:rPr>
          <w:b/>
        </w:rPr>
        <w:t>2.2</w:t>
      </w:r>
      <w:r w:rsidRPr="00101D25">
        <w:rPr>
          <w:b/>
        </w:rPr>
        <w:t xml:space="preserve"> - </w:t>
      </w:r>
      <w:r w:rsidR="00342F2E" w:rsidRPr="00101D25">
        <w:rPr>
          <w:b/>
        </w:rPr>
        <w:t>Youth participation and empowerment increased, enabling their positive engagement in their communities and preventing their marginalization</w:t>
      </w:r>
    </w:p>
    <w:p w14:paraId="0244D526" w14:textId="77777777" w:rsidR="00133153" w:rsidRPr="00C07227" w:rsidRDefault="00133153" w:rsidP="00133153">
      <w:pPr>
        <w:pStyle w:val="ListParagraph"/>
        <w:numPr>
          <w:ilvl w:val="0"/>
          <w:numId w:val="4"/>
        </w:numPr>
        <w:tabs>
          <w:tab w:val="left" w:pos="1134"/>
        </w:tabs>
        <w:spacing w:after="0"/>
        <w:jc w:val="both"/>
      </w:pPr>
      <w:r w:rsidRPr="00C07227">
        <w:rPr>
          <w:i/>
          <w:u w:val="single"/>
        </w:rPr>
        <w:t>Definition</w:t>
      </w:r>
      <w:r w:rsidRPr="00C07227">
        <w:t xml:space="preserve">: </w:t>
      </w:r>
    </w:p>
    <w:p w14:paraId="25B1CB3A" w14:textId="77777777" w:rsidR="00A05815" w:rsidRPr="00C07227" w:rsidRDefault="00A05815" w:rsidP="00A05815">
      <w:pPr>
        <w:pStyle w:val="ListParagraph"/>
        <w:numPr>
          <w:ilvl w:val="1"/>
          <w:numId w:val="2"/>
        </w:numPr>
        <w:spacing w:after="0"/>
        <w:jc w:val="both"/>
      </w:pPr>
      <w:r w:rsidRPr="00C07227">
        <w:rPr>
          <w:i/>
        </w:rPr>
        <w:t xml:space="preserve">“Youth” </w:t>
      </w:r>
      <w:r w:rsidRPr="00C07227">
        <w:t xml:space="preserve">refers </w:t>
      </w:r>
      <w:r w:rsidRPr="00C07227">
        <w:rPr>
          <w:i/>
        </w:rPr>
        <w:t xml:space="preserve">to </w:t>
      </w:r>
      <w:r w:rsidRPr="00C07227">
        <w:t>adolescents and young adults between 15-24.</w:t>
      </w:r>
    </w:p>
    <w:p w14:paraId="30CE414C" w14:textId="77777777" w:rsidR="00A05815" w:rsidRPr="00C07227" w:rsidRDefault="00A05815" w:rsidP="00A05815">
      <w:pPr>
        <w:pStyle w:val="ListParagraph"/>
        <w:numPr>
          <w:ilvl w:val="1"/>
          <w:numId w:val="2"/>
        </w:numPr>
      </w:pPr>
      <w:r w:rsidRPr="00C07227">
        <w:rPr>
          <w:i/>
        </w:rPr>
        <w:t>Children</w:t>
      </w:r>
      <w:r w:rsidRPr="00C07227">
        <w:t xml:space="preserve"> refers to individuals below 15.</w:t>
      </w:r>
    </w:p>
    <w:p w14:paraId="73ABC730" w14:textId="77777777" w:rsidR="00A05815" w:rsidRPr="00C07227" w:rsidRDefault="00A05815" w:rsidP="00A05815">
      <w:pPr>
        <w:pStyle w:val="ListParagraph"/>
        <w:spacing w:after="0"/>
        <w:ind w:left="1134"/>
        <w:jc w:val="both"/>
      </w:pPr>
    </w:p>
    <w:p w14:paraId="200580B0" w14:textId="77777777" w:rsidR="00133153" w:rsidRPr="00C07227" w:rsidRDefault="00233B38" w:rsidP="00B64B56">
      <w:pPr>
        <w:pStyle w:val="ListParagraph"/>
        <w:numPr>
          <w:ilvl w:val="0"/>
          <w:numId w:val="16"/>
        </w:numPr>
        <w:spacing w:after="0"/>
        <w:jc w:val="both"/>
        <w:rPr>
          <w:b/>
        </w:rPr>
      </w:pPr>
      <w:r w:rsidRPr="00C07227">
        <w:rPr>
          <w:b/>
        </w:rPr>
        <w:t xml:space="preserve">Output </w:t>
      </w:r>
      <w:r w:rsidR="00133153" w:rsidRPr="00C07227">
        <w:rPr>
          <w:b/>
        </w:rPr>
        <w:t xml:space="preserve">Indicator: # </w:t>
      </w:r>
      <w:r w:rsidRPr="00C07227">
        <w:rPr>
          <w:b/>
        </w:rPr>
        <w:t xml:space="preserve">of </w:t>
      </w:r>
      <w:r w:rsidR="00B64B56" w:rsidRPr="00C07227">
        <w:rPr>
          <w:b/>
        </w:rPr>
        <w:t>self-functioning youth initiatives.</w:t>
      </w:r>
    </w:p>
    <w:p w14:paraId="0E26AA58" w14:textId="77777777" w:rsidR="00133153" w:rsidRPr="00C07227" w:rsidRDefault="00133153" w:rsidP="00133153">
      <w:pPr>
        <w:tabs>
          <w:tab w:val="left" w:pos="1134"/>
        </w:tabs>
        <w:spacing w:after="0"/>
        <w:jc w:val="both"/>
      </w:pPr>
      <w:r w:rsidRPr="00C07227">
        <w:rPr>
          <w:i/>
          <w:u w:val="single"/>
        </w:rPr>
        <w:t>Indicator Definition</w:t>
      </w:r>
      <w:r w:rsidRPr="00C07227">
        <w:t xml:space="preserve">: </w:t>
      </w:r>
      <w:r w:rsidR="00B64B56" w:rsidRPr="00C07227">
        <w:rPr>
          <w:i/>
        </w:rPr>
        <w:t>youth initiatives</w:t>
      </w:r>
      <w:r w:rsidR="00B56D0D" w:rsidRPr="00C07227">
        <w:t xml:space="preserve"> are</w:t>
      </w:r>
      <w:r w:rsidR="00B64B56" w:rsidRPr="00C07227">
        <w:t xml:space="preserve"> project</w:t>
      </w:r>
      <w:r w:rsidR="00B56D0D" w:rsidRPr="00C07227">
        <w:t>s</w:t>
      </w:r>
      <w:r w:rsidR="00B64B56" w:rsidRPr="00C07227">
        <w:t xml:space="preserve"> </w:t>
      </w:r>
      <w:r w:rsidR="00472B19" w:rsidRPr="00C07227">
        <w:t>targeting and involving</w:t>
      </w:r>
      <w:r w:rsidR="00B64B56" w:rsidRPr="00C07227">
        <w:t xml:space="preserve"> </w:t>
      </w:r>
      <w:r w:rsidR="00472B19" w:rsidRPr="00C07227">
        <w:t xml:space="preserve">groups of </w:t>
      </w:r>
      <w:r w:rsidR="00B64B56" w:rsidRPr="00C07227">
        <w:t>youth</w:t>
      </w:r>
      <w:r w:rsidR="00B56D0D" w:rsidRPr="00C07227">
        <w:t xml:space="preserve"> </w:t>
      </w:r>
      <w:r w:rsidR="00B64B56" w:rsidRPr="00C07227">
        <w:t>over time and promoting civic engagement (</w:t>
      </w:r>
      <w:r w:rsidR="00472B19" w:rsidRPr="00C07227">
        <w:t xml:space="preserve">for </w:t>
      </w:r>
      <w:r w:rsidR="00B64B56" w:rsidRPr="00C07227">
        <w:t>Lebanese), community campaign</w:t>
      </w:r>
      <w:r w:rsidR="00EA02A7" w:rsidRPr="00C07227">
        <w:t>s</w:t>
      </w:r>
      <w:r w:rsidR="00B64B56" w:rsidRPr="00C07227">
        <w:t>, conflict mitigation, volunteerism and tolerance through a series of activities so as to mitigate tensions, facilitate inter-community outreach and/or pre</w:t>
      </w:r>
      <w:r w:rsidR="00B56D0D" w:rsidRPr="00C07227">
        <w:t xml:space="preserve">vent </w:t>
      </w:r>
      <w:r w:rsidR="004A2C99" w:rsidRPr="00C07227">
        <w:t xml:space="preserve">youth </w:t>
      </w:r>
      <w:r w:rsidR="00B56D0D" w:rsidRPr="00C07227">
        <w:t>marginalization. The</w:t>
      </w:r>
      <w:r w:rsidR="004A2C99" w:rsidRPr="00C07227">
        <w:t>se initiatives</w:t>
      </w:r>
      <w:r w:rsidR="00B56D0D" w:rsidRPr="00C07227">
        <w:t xml:space="preserve"> </w:t>
      </w:r>
      <w:r w:rsidR="00B64B56" w:rsidRPr="00C07227">
        <w:t xml:space="preserve">function </w:t>
      </w:r>
      <w:r w:rsidR="00B56D0D" w:rsidRPr="00C07227">
        <w:t xml:space="preserve">without partners’ support </w:t>
      </w:r>
      <w:r w:rsidR="00B64B56" w:rsidRPr="00C07227">
        <w:t xml:space="preserve">and </w:t>
      </w:r>
      <w:r w:rsidR="00B56D0D" w:rsidRPr="00C07227">
        <w:t>are run</w:t>
      </w:r>
      <w:r w:rsidR="00B64B56" w:rsidRPr="00C07227">
        <w:t xml:space="preserve"> by either local authorities, CBO</w:t>
      </w:r>
      <w:r w:rsidR="00B56D0D" w:rsidRPr="00C07227">
        <w:t>s</w:t>
      </w:r>
      <w:r w:rsidR="00B64B56" w:rsidRPr="00C07227">
        <w:t xml:space="preserve"> or community member</w:t>
      </w:r>
      <w:r w:rsidR="00B56D0D" w:rsidRPr="00C07227">
        <w:t>s</w:t>
      </w:r>
      <w:r w:rsidRPr="00C07227">
        <w:t>.</w:t>
      </w:r>
    </w:p>
    <w:p w14:paraId="7C61B39A" w14:textId="77777777" w:rsidR="00133153" w:rsidRPr="00C07227" w:rsidRDefault="00133153" w:rsidP="00133153">
      <w:pPr>
        <w:tabs>
          <w:tab w:val="left" w:pos="1134"/>
        </w:tabs>
        <w:spacing w:after="0"/>
        <w:jc w:val="both"/>
      </w:pPr>
      <w:r w:rsidRPr="00C07227">
        <w:tab/>
      </w:r>
    </w:p>
    <w:p w14:paraId="4B341FA5" w14:textId="77777777" w:rsidR="00B64B56" w:rsidRPr="00C07227" w:rsidRDefault="00233B38" w:rsidP="00813BDD">
      <w:pPr>
        <w:pStyle w:val="ListParagraph"/>
        <w:numPr>
          <w:ilvl w:val="0"/>
          <w:numId w:val="17"/>
        </w:numPr>
        <w:spacing w:after="0"/>
        <w:jc w:val="both"/>
        <w:rPr>
          <w:b/>
        </w:rPr>
      </w:pPr>
      <w:r w:rsidRPr="00C07227">
        <w:rPr>
          <w:b/>
        </w:rPr>
        <w:t xml:space="preserve">Output </w:t>
      </w:r>
      <w:r w:rsidR="00133153" w:rsidRPr="00C07227">
        <w:rPr>
          <w:b/>
        </w:rPr>
        <w:t>Indicator:</w:t>
      </w:r>
      <w:r w:rsidR="00B64B56" w:rsidRPr="00C07227">
        <w:t xml:space="preserve"> </w:t>
      </w:r>
      <w:r w:rsidR="00B64B56" w:rsidRPr="00C07227">
        <w:rPr>
          <w:b/>
        </w:rPr>
        <w:t xml:space="preserve"># </w:t>
      </w:r>
      <w:r w:rsidRPr="00C07227">
        <w:rPr>
          <w:b/>
        </w:rPr>
        <w:t xml:space="preserve">of </w:t>
      </w:r>
      <w:r w:rsidR="00B64B56" w:rsidRPr="00C07227">
        <w:rPr>
          <w:b/>
        </w:rPr>
        <w:t>youth volunteers involved in initiatives at programme closure (</w:t>
      </w:r>
      <w:r w:rsidR="00813BDD" w:rsidRPr="00C07227">
        <w:rPr>
          <w:b/>
        </w:rPr>
        <w:t xml:space="preserve">disaggregated by </w:t>
      </w:r>
      <w:r w:rsidR="00EA02A7" w:rsidRPr="00C07227">
        <w:rPr>
          <w:b/>
        </w:rPr>
        <w:t xml:space="preserve">cohorts and </w:t>
      </w:r>
      <w:r w:rsidR="00813BDD" w:rsidRPr="00C07227">
        <w:rPr>
          <w:b/>
        </w:rPr>
        <w:t>gender</w:t>
      </w:r>
      <w:r w:rsidR="00B64B56" w:rsidRPr="00C07227">
        <w:rPr>
          <w:b/>
        </w:rPr>
        <w:t>).</w:t>
      </w:r>
    </w:p>
    <w:p w14:paraId="29AECACB" w14:textId="77777777" w:rsidR="00B64B56" w:rsidRPr="00C07227" w:rsidRDefault="00133153" w:rsidP="00472B19">
      <w:pPr>
        <w:spacing w:after="0"/>
        <w:jc w:val="both"/>
      </w:pPr>
      <w:r w:rsidRPr="00C07227">
        <w:rPr>
          <w:i/>
          <w:u w:val="single"/>
        </w:rPr>
        <w:lastRenderedPageBreak/>
        <w:t>Indicator Definition</w:t>
      </w:r>
      <w:r w:rsidR="00B64B56" w:rsidRPr="00C07227">
        <w:rPr>
          <w:i/>
          <w:u w:val="single"/>
        </w:rPr>
        <w:t>:</w:t>
      </w:r>
      <w:r w:rsidR="00472B19" w:rsidRPr="00C07227">
        <w:rPr>
          <w:i/>
          <w:u w:val="single"/>
        </w:rPr>
        <w:t xml:space="preserve"> </w:t>
      </w:r>
      <w:r w:rsidR="00B64B56" w:rsidRPr="00C07227">
        <w:rPr>
          <w:i/>
        </w:rPr>
        <w:t>Youth volunteers</w:t>
      </w:r>
      <w:r w:rsidR="00B64B56" w:rsidRPr="00C07227">
        <w:t xml:space="preserve"> are young people with influence in their community who are willing to take an active and unpaid role to enhance social stability by mediating tensions, addressing misperceptions and mitigating conflict, and receive trainings to do so. </w:t>
      </w:r>
    </w:p>
    <w:p w14:paraId="31A69D05" w14:textId="77777777" w:rsidR="0044481F" w:rsidRPr="00C07227" w:rsidRDefault="0044481F" w:rsidP="0044481F">
      <w:pPr>
        <w:spacing w:after="0"/>
        <w:jc w:val="both"/>
      </w:pPr>
    </w:p>
    <w:p w14:paraId="5FE2A966" w14:textId="77777777" w:rsidR="0044481F" w:rsidRPr="00C07227" w:rsidRDefault="0044481F" w:rsidP="0044481F">
      <w:pPr>
        <w:spacing w:after="0"/>
        <w:jc w:val="both"/>
      </w:pPr>
      <w:r w:rsidRPr="00C07227">
        <w:rPr>
          <w:i/>
          <w:u w:val="single"/>
        </w:rPr>
        <w:t xml:space="preserve">Reporting to include an attribute: </w:t>
      </w:r>
      <w:r w:rsidRPr="00C07227">
        <w:t>‘Does your programme specifically/primarily target one of these beneficiary groups: [</w:t>
      </w:r>
      <w:r w:rsidR="00472B19" w:rsidRPr="00C07227">
        <w:t xml:space="preserve">Young </w:t>
      </w:r>
      <w:r w:rsidRPr="00C07227">
        <w:t>Women/</w:t>
      </w:r>
      <w:r w:rsidR="00472B19" w:rsidRPr="00C07227">
        <w:t xml:space="preserve"> </w:t>
      </w:r>
      <w:r w:rsidRPr="00C07227">
        <w:t>PWD]’.</w:t>
      </w:r>
    </w:p>
    <w:p w14:paraId="15898D11" w14:textId="77777777" w:rsidR="00B64B56" w:rsidRPr="00C07227" w:rsidRDefault="00B64B56" w:rsidP="00B64B56">
      <w:pPr>
        <w:spacing w:after="0"/>
        <w:jc w:val="both"/>
      </w:pPr>
    </w:p>
    <w:p w14:paraId="58F584F0" w14:textId="77777777" w:rsidR="00133153" w:rsidRPr="00C07227" w:rsidRDefault="00B64B56" w:rsidP="00B64B56">
      <w:pPr>
        <w:spacing w:after="0"/>
        <w:jc w:val="both"/>
      </w:pPr>
      <w:r w:rsidRPr="00C07227">
        <w:rPr>
          <w:i/>
        </w:rPr>
        <w:t>Activity</w:t>
      </w:r>
      <w:r w:rsidRPr="00C07227">
        <w:t>: Implement youth initiatives (</w:t>
      </w:r>
      <w:r w:rsidR="00233B38" w:rsidRPr="00C07227">
        <w:t xml:space="preserve">disaggregated by type: peacebuilding clubs, </w:t>
      </w:r>
      <w:r w:rsidRPr="00C07227">
        <w:t>summer camp</w:t>
      </w:r>
      <w:r w:rsidR="00233B38" w:rsidRPr="00C07227">
        <w:t>s</w:t>
      </w:r>
      <w:r w:rsidRPr="00C07227">
        <w:t xml:space="preserve">, </w:t>
      </w:r>
      <w:r w:rsidR="00233B38" w:rsidRPr="00C07227">
        <w:t>sport clubs/</w:t>
      </w:r>
      <w:r w:rsidRPr="00C07227">
        <w:t xml:space="preserve">artistic activities, </w:t>
      </w:r>
      <w:r w:rsidR="00F32A63" w:rsidRPr="00C07227">
        <w:t xml:space="preserve">media-activities, </w:t>
      </w:r>
      <w:r w:rsidR="00233B38" w:rsidRPr="00C07227">
        <w:t>active citizenship &amp; community service initiatives and other recreational / cultural activities</w:t>
      </w:r>
      <w:r w:rsidRPr="00C07227">
        <w:t xml:space="preserve">) to promote active involvement of youth in local communities) in coordination with local municipalities/institutions. </w:t>
      </w:r>
      <w:r w:rsidRPr="00C07227">
        <w:tab/>
      </w:r>
      <w:r w:rsidRPr="00C07227">
        <w:tab/>
      </w:r>
      <w:r w:rsidRPr="00C07227">
        <w:tab/>
      </w:r>
      <w:r w:rsidRPr="00C07227">
        <w:tab/>
      </w:r>
      <w:r w:rsidRPr="00C07227">
        <w:tab/>
      </w:r>
      <w:r w:rsidRPr="00C07227">
        <w:tab/>
      </w:r>
    </w:p>
    <w:p w14:paraId="5DF9DB21" w14:textId="77777777" w:rsidR="00DC0A65" w:rsidRPr="00C07227" w:rsidRDefault="00B64B56" w:rsidP="00A05815">
      <w:pPr>
        <w:pStyle w:val="ListParagraph"/>
        <w:numPr>
          <w:ilvl w:val="0"/>
          <w:numId w:val="2"/>
        </w:numPr>
        <w:spacing w:after="0"/>
        <w:jc w:val="both"/>
      </w:pPr>
      <w:r w:rsidRPr="00C07227">
        <w:rPr>
          <w:i/>
          <w:u w:val="single"/>
        </w:rPr>
        <w:t>Definition</w:t>
      </w:r>
      <w:r w:rsidR="00EA02A7" w:rsidRPr="00C07227">
        <w:rPr>
          <w:i/>
          <w:u w:val="single"/>
        </w:rPr>
        <w:t>s</w:t>
      </w:r>
      <w:r w:rsidRPr="00C07227">
        <w:t>:</w:t>
      </w:r>
      <w:r w:rsidR="00472B19" w:rsidRPr="00C07227">
        <w:t xml:space="preserve"> type of youth initiatives: </w:t>
      </w:r>
      <w:r w:rsidRPr="00C07227">
        <w:t xml:space="preserve"> </w:t>
      </w:r>
    </w:p>
    <w:p w14:paraId="55586910" w14:textId="77777777" w:rsidR="00AF5C7A" w:rsidRPr="00C07227" w:rsidRDefault="00DC0A65" w:rsidP="00A100C9">
      <w:pPr>
        <w:pStyle w:val="ListParagraph"/>
        <w:numPr>
          <w:ilvl w:val="0"/>
          <w:numId w:val="2"/>
        </w:numPr>
        <w:spacing w:after="0"/>
        <w:jc w:val="both"/>
      </w:pPr>
      <w:r w:rsidRPr="00C07227">
        <w:rPr>
          <w:i/>
        </w:rPr>
        <w:t>Y</w:t>
      </w:r>
      <w:r w:rsidR="00A05815" w:rsidRPr="00C07227">
        <w:rPr>
          <w:i/>
        </w:rPr>
        <w:t>outh initiatives</w:t>
      </w:r>
      <w:r w:rsidR="0044481F" w:rsidRPr="00C07227">
        <w:rPr>
          <w:i/>
        </w:rPr>
        <w:t>:</w:t>
      </w:r>
      <w:r w:rsidR="00A05815" w:rsidRPr="00C07227">
        <w:t xml:space="preserve"> </w:t>
      </w:r>
      <w:r w:rsidR="00AF5C7A" w:rsidRPr="00C07227">
        <w:t>please see above.</w:t>
      </w:r>
    </w:p>
    <w:p w14:paraId="3BC3701E" w14:textId="77777777" w:rsidR="00DC0A65" w:rsidRPr="00C07227" w:rsidRDefault="00DC0A65" w:rsidP="00A100C9">
      <w:pPr>
        <w:pStyle w:val="ListParagraph"/>
        <w:numPr>
          <w:ilvl w:val="0"/>
          <w:numId w:val="2"/>
        </w:numPr>
        <w:spacing w:after="0"/>
        <w:jc w:val="both"/>
      </w:pPr>
      <w:r w:rsidRPr="00C07227">
        <w:rPr>
          <w:i/>
        </w:rPr>
        <w:t>Peacebuilding committees</w:t>
      </w:r>
      <w:r w:rsidR="004A2C99" w:rsidRPr="00C07227">
        <w:t>: structures gathering youth that</w:t>
      </w:r>
      <w:r w:rsidRPr="00C07227">
        <w:t xml:space="preserve"> meet on a regular basis to specificall</w:t>
      </w:r>
      <w:r w:rsidR="004A2C99" w:rsidRPr="00C07227">
        <w:t>y address causes of conflict /</w:t>
      </w:r>
      <w:r w:rsidRPr="00C07227">
        <w:t xml:space="preserve"> tensions (</w:t>
      </w:r>
      <w:r w:rsidR="0035375E" w:rsidRPr="00C07227">
        <w:t xml:space="preserve">they </w:t>
      </w:r>
      <w:r w:rsidRPr="00C07227">
        <w:t>ca</w:t>
      </w:r>
      <w:r w:rsidR="004A2C99" w:rsidRPr="00C07227">
        <w:t>n be locally owned /</w:t>
      </w:r>
      <w:r w:rsidR="0035375E" w:rsidRPr="00C07227">
        <w:t xml:space="preserve"> managed).</w:t>
      </w:r>
    </w:p>
    <w:p w14:paraId="53B0F88D" w14:textId="77777777" w:rsidR="00DC0A65" w:rsidRPr="00C07227" w:rsidRDefault="00DC0A65" w:rsidP="0044481F">
      <w:pPr>
        <w:pStyle w:val="ListParagraph"/>
        <w:numPr>
          <w:ilvl w:val="0"/>
          <w:numId w:val="2"/>
        </w:numPr>
        <w:spacing w:after="0"/>
        <w:jc w:val="both"/>
      </w:pPr>
      <w:r w:rsidRPr="00C07227">
        <w:rPr>
          <w:i/>
        </w:rPr>
        <w:t>Summer camps</w:t>
      </w:r>
      <w:r w:rsidRPr="00C07227">
        <w:t>:</w:t>
      </w:r>
      <w:r w:rsidR="0044481F" w:rsidRPr="00C07227">
        <w:t xml:space="preserve"> supervised programs </w:t>
      </w:r>
      <w:r w:rsidR="004A2C99" w:rsidRPr="00C07227">
        <w:t xml:space="preserve">implemented during the summer which enable </w:t>
      </w:r>
      <w:r w:rsidR="0044481F" w:rsidRPr="00C07227">
        <w:t xml:space="preserve">children </w:t>
      </w:r>
      <w:r w:rsidR="004A2C99" w:rsidRPr="00C07227">
        <w:t>and/</w:t>
      </w:r>
      <w:r w:rsidR="0044481F" w:rsidRPr="00C07227">
        <w:t>or adolescents</w:t>
      </w:r>
      <w:r w:rsidR="004A2C99" w:rsidRPr="00C07227">
        <w:t xml:space="preserve"> </w:t>
      </w:r>
      <w:r w:rsidR="0044481F" w:rsidRPr="00C07227">
        <w:t>to engage in various activities.</w:t>
      </w:r>
    </w:p>
    <w:p w14:paraId="473C2844" w14:textId="77777777" w:rsidR="00DC0A65" w:rsidRPr="00C07227" w:rsidRDefault="00DC0A65" w:rsidP="00DC0A65">
      <w:pPr>
        <w:pStyle w:val="ListParagraph"/>
        <w:numPr>
          <w:ilvl w:val="0"/>
          <w:numId w:val="2"/>
        </w:numPr>
        <w:spacing w:after="0"/>
        <w:jc w:val="both"/>
      </w:pPr>
      <w:r w:rsidRPr="00C07227">
        <w:rPr>
          <w:i/>
        </w:rPr>
        <w:t>Sport clubs/activities</w:t>
      </w:r>
      <w:r w:rsidR="00865B2F" w:rsidRPr="00C07227">
        <w:t>:</w:t>
      </w:r>
      <w:r w:rsidR="004A2C99" w:rsidRPr="00C07227">
        <w:t xml:space="preserve"> peacebuilding</w:t>
      </w:r>
      <w:r w:rsidR="00865B2F" w:rsidRPr="00C07227">
        <w:t xml:space="preserve"> initiatives aimed at</w:t>
      </w:r>
      <w:r w:rsidRPr="00C07227">
        <w:t xml:space="preserve"> mitigating tensions through sports.</w:t>
      </w:r>
    </w:p>
    <w:p w14:paraId="69E199E2" w14:textId="77777777" w:rsidR="00DC0A65" w:rsidRPr="00C07227" w:rsidRDefault="00DC0A65" w:rsidP="00B17C7B">
      <w:pPr>
        <w:pStyle w:val="ListParagraph"/>
        <w:numPr>
          <w:ilvl w:val="0"/>
          <w:numId w:val="2"/>
        </w:numPr>
        <w:spacing w:after="0"/>
        <w:jc w:val="both"/>
      </w:pPr>
      <w:r w:rsidRPr="00C07227">
        <w:rPr>
          <w:i/>
        </w:rPr>
        <w:t xml:space="preserve">Active citizenship and community services: </w:t>
      </w:r>
      <w:r w:rsidRPr="00C07227">
        <w:t xml:space="preserve">initiatives promoting active engagement and volunteerism </w:t>
      </w:r>
      <w:r w:rsidR="00865B2F" w:rsidRPr="00C07227">
        <w:t xml:space="preserve">among youth in order </w:t>
      </w:r>
      <w:r w:rsidRPr="00C07227">
        <w:t>to reduce tensions.</w:t>
      </w:r>
      <w:r w:rsidR="00F32A63" w:rsidRPr="00C07227">
        <w:t xml:space="preserve"> Active citizenship should only target Lebanese, community services can target non-Lebanese. </w:t>
      </w:r>
    </w:p>
    <w:p w14:paraId="0ED9637F" w14:textId="77777777" w:rsidR="00DC0A65" w:rsidRPr="00C07227" w:rsidRDefault="00DC0A65" w:rsidP="00DC0A65">
      <w:pPr>
        <w:pStyle w:val="ListParagraph"/>
        <w:numPr>
          <w:ilvl w:val="0"/>
          <w:numId w:val="2"/>
        </w:numPr>
        <w:spacing w:after="0"/>
        <w:jc w:val="both"/>
      </w:pPr>
      <w:r w:rsidRPr="00C07227">
        <w:rPr>
          <w:i/>
        </w:rPr>
        <w:t>Other recreational/ cultural activities</w:t>
      </w:r>
      <w:r w:rsidRPr="00C07227">
        <w:t>: youth initiatives promoting peacebuilding through other recreational/cultur</w:t>
      </w:r>
      <w:r w:rsidR="00551720" w:rsidRPr="00C07227">
        <w:t>al activities (theatrical plays</w:t>
      </w:r>
      <w:r w:rsidRPr="00C07227">
        <w:t>, etc.)</w:t>
      </w:r>
    </w:p>
    <w:p w14:paraId="44CAC44C" w14:textId="77777777" w:rsidR="00DC0A65" w:rsidRPr="00C07227" w:rsidRDefault="00DC0A65" w:rsidP="00B17C7B">
      <w:pPr>
        <w:pStyle w:val="ListParagraph"/>
        <w:numPr>
          <w:ilvl w:val="0"/>
          <w:numId w:val="2"/>
        </w:numPr>
        <w:spacing w:after="0"/>
        <w:jc w:val="both"/>
      </w:pPr>
      <w:r w:rsidRPr="00C07227">
        <w:rPr>
          <w:i/>
        </w:rPr>
        <w:t>Projects</w:t>
      </w:r>
      <w:r w:rsidRPr="00C07227">
        <w:t xml:space="preserve">: </w:t>
      </w:r>
      <w:r w:rsidR="00F32A63" w:rsidRPr="00C07227">
        <w:t>Short term and one off actions (</w:t>
      </w:r>
      <w:r w:rsidR="00155D1A" w:rsidRPr="00C07227">
        <w:t>non-tangible</w:t>
      </w:r>
      <w:r w:rsidR="00F32A63" w:rsidRPr="00C07227">
        <w:t>)</w:t>
      </w:r>
      <w:r w:rsidR="00155D1A" w:rsidRPr="00C07227">
        <w:t>, campaigns, QIPs and</w:t>
      </w:r>
      <w:r w:rsidR="00551720" w:rsidRPr="00C07227">
        <w:t xml:space="preserve"> activities</w:t>
      </w:r>
      <w:r w:rsidRPr="00C07227">
        <w:t xml:space="preserve"> (</w:t>
      </w:r>
      <w:r w:rsidR="00155D1A" w:rsidRPr="00C07227">
        <w:t>if</w:t>
      </w:r>
      <w:r w:rsidRPr="00C07227">
        <w:t xml:space="preserve"> tangible</w:t>
      </w:r>
      <w:r w:rsidR="00155D1A" w:rsidRPr="00C07227">
        <w:t xml:space="preserve">, need to be reported </w:t>
      </w:r>
      <w:r w:rsidRPr="00C07227">
        <w:t>as CSPs</w:t>
      </w:r>
      <w:r w:rsidR="00155D1A" w:rsidRPr="00C07227">
        <w:t xml:space="preserve"> under output 1.1</w:t>
      </w:r>
      <w:r w:rsidRPr="00C07227">
        <w:t>).</w:t>
      </w:r>
    </w:p>
    <w:p w14:paraId="31D96430" w14:textId="77777777" w:rsidR="00233B38" w:rsidRPr="00C07227" w:rsidRDefault="00B64B56" w:rsidP="00B20AAE">
      <w:pPr>
        <w:pStyle w:val="ListParagraph"/>
        <w:numPr>
          <w:ilvl w:val="0"/>
          <w:numId w:val="10"/>
        </w:numPr>
        <w:spacing w:after="0"/>
        <w:jc w:val="both"/>
        <w:rPr>
          <w:i/>
        </w:rPr>
      </w:pPr>
      <w:r w:rsidRPr="00C07227">
        <w:rPr>
          <w:i/>
        </w:rPr>
        <w:t>Indicator</w:t>
      </w:r>
      <w:r w:rsidR="00233B38" w:rsidRPr="00C07227">
        <w:rPr>
          <w:i/>
        </w:rPr>
        <w:t>s</w:t>
      </w:r>
      <w:r w:rsidRPr="00C07227">
        <w:rPr>
          <w:i/>
        </w:rPr>
        <w:t xml:space="preserve">: </w:t>
      </w:r>
      <w:r w:rsidR="00472B19" w:rsidRPr="00C07227">
        <w:rPr>
          <w:i/>
        </w:rPr>
        <w:t xml:space="preserve"> # youth initiatives established (disaggregated by type); # youth participating in initiatives (disaggregated by cohort and gender)</w:t>
      </w:r>
      <w:r w:rsidR="00B20AAE" w:rsidRPr="00C07227">
        <w:rPr>
          <w:i/>
        </w:rPr>
        <w:t>; # of youth trained on Life Skills, Conflict Resolution and Healthy Life styles</w:t>
      </w:r>
      <w:r w:rsidR="00472B19" w:rsidRPr="00C07227">
        <w:rPr>
          <w:i/>
        </w:rPr>
        <w:t xml:space="preserve"> # of children participating in initiatives, </w:t>
      </w:r>
      <w:r w:rsidR="00233B38" w:rsidRPr="00C07227">
        <w:rPr>
          <w:i/>
        </w:rPr>
        <w:t xml:space="preserve"># </w:t>
      </w:r>
      <w:r w:rsidR="00FA5453" w:rsidRPr="00C07227">
        <w:rPr>
          <w:i/>
        </w:rPr>
        <w:t xml:space="preserve">of </w:t>
      </w:r>
      <w:r w:rsidR="00233B38" w:rsidRPr="00C07227">
        <w:rPr>
          <w:i/>
        </w:rPr>
        <w:t>projects, campaigns,</w:t>
      </w:r>
      <w:r w:rsidR="00155D1A" w:rsidRPr="00C07227">
        <w:rPr>
          <w:i/>
        </w:rPr>
        <w:t xml:space="preserve"> QIPs, actions implemented under the scope of</w:t>
      </w:r>
      <w:r w:rsidR="00472B19" w:rsidRPr="00C07227">
        <w:rPr>
          <w:i/>
        </w:rPr>
        <w:t xml:space="preserve"> youth initiatives</w:t>
      </w:r>
      <w:r w:rsidR="00233B38" w:rsidRPr="00C07227">
        <w:rPr>
          <w:i/>
        </w:rPr>
        <w:t>.</w:t>
      </w:r>
    </w:p>
    <w:p w14:paraId="7BE55156" w14:textId="77777777" w:rsidR="00B64B56" w:rsidRPr="00C07227" w:rsidRDefault="00B64B56" w:rsidP="00B64B56">
      <w:pPr>
        <w:spacing w:after="0"/>
        <w:jc w:val="both"/>
        <w:rPr>
          <w:sz w:val="20"/>
          <w:szCs w:val="20"/>
        </w:rPr>
      </w:pPr>
    </w:p>
    <w:p w14:paraId="276E5085" w14:textId="77777777" w:rsidR="00C07227" w:rsidRPr="00C07227" w:rsidRDefault="00C07227" w:rsidP="00C07227">
      <w:pPr>
        <w:spacing w:after="0"/>
        <w:jc w:val="both"/>
        <w:rPr>
          <w:i/>
        </w:rPr>
      </w:pPr>
    </w:p>
    <w:p w14:paraId="4E13D6F5" w14:textId="77777777" w:rsidR="00C07227" w:rsidRPr="00101D25" w:rsidRDefault="00C07227" w:rsidP="00C07227">
      <w:pPr>
        <w:spacing w:after="0"/>
        <w:jc w:val="both"/>
        <w:rPr>
          <w:b/>
          <w:i/>
        </w:rPr>
      </w:pPr>
      <w:r w:rsidRPr="00101D25">
        <w:rPr>
          <w:rFonts w:cs="Lucida Grande"/>
          <w:b/>
          <w:color w:val="000000"/>
        </w:rPr>
        <w:t>Output 2.3: National, local, and social media engaged in defusing tensions</w:t>
      </w:r>
    </w:p>
    <w:p w14:paraId="6A2A4A45" w14:textId="77777777" w:rsidR="00C07227" w:rsidRPr="00C07227" w:rsidRDefault="00C07227" w:rsidP="00C07227">
      <w:pPr>
        <w:spacing w:after="0"/>
        <w:jc w:val="both"/>
        <w:rPr>
          <w:i/>
        </w:rPr>
      </w:pPr>
    </w:p>
    <w:p w14:paraId="73702E07" w14:textId="4B3460A3" w:rsidR="00C07227" w:rsidRPr="00C07227" w:rsidRDefault="00C07227" w:rsidP="00C07227">
      <w:pPr>
        <w:spacing w:after="0"/>
        <w:jc w:val="both"/>
        <w:rPr>
          <w:i/>
        </w:rPr>
      </w:pPr>
      <w:r w:rsidRPr="00C07227">
        <w:t>Engage key media institutions in defusing tensions through objective and positive reporting and training community members and/or journalists on objective/positive reporting.</w:t>
      </w:r>
      <w:r w:rsidRPr="00C07227">
        <w:tab/>
      </w:r>
      <w:r w:rsidRPr="00C07227">
        <w:rPr>
          <w:i/>
        </w:rPr>
        <w:tab/>
      </w:r>
      <w:r w:rsidRPr="00C07227">
        <w:rPr>
          <w:i/>
        </w:rPr>
        <w:tab/>
      </w:r>
      <w:r w:rsidRPr="00C07227">
        <w:rPr>
          <w:i/>
        </w:rPr>
        <w:tab/>
      </w:r>
      <w:r w:rsidRPr="00C07227">
        <w:rPr>
          <w:i/>
        </w:rPr>
        <w:tab/>
      </w:r>
    </w:p>
    <w:p w14:paraId="31A2B123" w14:textId="77777777" w:rsidR="00C07227" w:rsidRPr="00C07227" w:rsidRDefault="00C07227" w:rsidP="00C07227">
      <w:pPr>
        <w:pStyle w:val="ListParagraph"/>
        <w:numPr>
          <w:ilvl w:val="0"/>
          <w:numId w:val="2"/>
        </w:numPr>
        <w:spacing w:after="0"/>
        <w:jc w:val="both"/>
        <w:rPr>
          <w:b/>
          <w:i/>
          <w:u w:val="single"/>
        </w:rPr>
      </w:pPr>
      <w:r w:rsidRPr="00C07227">
        <w:rPr>
          <w:i/>
          <w:u w:val="single"/>
        </w:rPr>
        <w:t>Definition</w:t>
      </w:r>
      <w:r w:rsidRPr="00C07227">
        <w:rPr>
          <w:b/>
          <w:i/>
          <w:u w:val="single"/>
        </w:rPr>
        <w:t xml:space="preserve">: </w:t>
      </w:r>
    </w:p>
    <w:p w14:paraId="49726973" w14:textId="77777777" w:rsidR="00C07227" w:rsidRPr="00C07227" w:rsidRDefault="00C07227" w:rsidP="00C07227">
      <w:pPr>
        <w:pStyle w:val="ListParagraph"/>
        <w:numPr>
          <w:ilvl w:val="1"/>
          <w:numId w:val="2"/>
        </w:numPr>
        <w:spacing w:after="0"/>
        <w:ind w:left="1134"/>
        <w:jc w:val="both"/>
      </w:pPr>
      <w:r w:rsidRPr="00C07227">
        <w:rPr>
          <w:i/>
        </w:rPr>
        <w:t>Media institutions</w:t>
      </w:r>
      <w:r w:rsidRPr="00C07227">
        <w:t>: it includes newspapers, information websites, radio, TV stations which are engaged in initiatives (i.e. campaigns, specific series of news piece/analysis/commentary, pact or commitment) aiming at mitigating tensions through positive messages, commitment to objective reporting, or countering misperceptions.</w:t>
      </w:r>
    </w:p>
    <w:p w14:paraId="45444388" w14:textId="77777777" w:rsidR="00C07227" w:rsidRPr="00C07227" w:rsidRDefault="00C07227" w:rsidP="00C07227">
      <w:pPr>
        <w:pStyle w:val="ListParagraph"/>
        <w:numPr>
          <w:ilvl w:val="0"/>
          <w:numId w:val="10"/>
        </w:numPr>
        <w:spacing w:after="0"/>
        <w:ind w:left="1134"/>
        <w:jc w:val="both"/>
        <w:rPr>
          <w:i/>
        </w:rPr>
      </w:pPr>
      <w:r w:rsidRPr="00C07227">
        <w:rPr>
          <w:i/>
        </w:rPr>
        <w:t>Indicators:  # of media institutions engaged in social stability initiatives. # of journalists trained (disaggregated by gender). # of individuals trained on objective/positive reporting (disaggregated by gender).</w:t>
      </w:r>
    </w:p>
    <w:p w14:paraId="66DFA1AE" w14:textId="77777777" w:rsidR="00B64B56" w:rsidRPr="00C07227" w:rsidRDefault="00B64B56" w:rsidP="00B64B56">
      <w:pPr>
        <w:spacing w:after="0"/>
        <w:jc w:val="both"/>
        <w:rPr>
          <w:sz w:val="20"/>
          <w:szCs w:val="20"/>
        </w:rPr>
      </w:pPr>
    </w:p>
    <w:p w14:paraId="2C4A71EB" w14:textId="77777777" w:rsidR="00133153" w:rsidRPr="00C07227" w:rsidRDefault="00133153" w:rsidP="00101D25">
      <w:pPr>
        <w:tabs>
          <w:tab w:val="left" w:pos="1134"/>
        </w:tabs>
        <w:spacing w:after="0" w:line="240" w:lineRule="auto"/>
        <w:jc w:val="both"/>
        <w:rPr>
          <w:sz w:val="20"/>
          <w:szCs w:val="20"/>
          <w:highlight w:val="yellow"/>
        </w:rPr>
      </w:pPr>
    </w:p>
    <w:p w14:paraId="3F0118D1" w14:textId="77777777" w:rsidR="00C07227" w:rsidRPr="00C07227" w:rsidRDefault="00C07227">
      <w:pPr>
        <w:rPr>
          <w:sz w:val="20"/>
          <w:szCs w:val="20"/>
          <w:highlight w:val="yellow"/>
        </w:rPr>
      </w:pPr>
      <w:r w:rsidRPr="00C07227">
        <w:rPr>
          <w:sz w:val="20"/>
          <w:szCs w:val="20"/>
          <w:highlight w:val="yellow"/>
        </w:rPr>
        <w:br w:type="page"/>
      </w:r>
    </w:p>
    <w:p w14:paraId="2821D89A" w14:textId="77777777" w:rsidR="00C07227" w:rsidRPr="00C07227" w:rsidRDefault="00C07227" w:rsidP="00101D25">
      <w:pPr>
        <w:tabs>
          <w:tab w:val="left" w:pos="1134"/>
        </w:tabs>
        <w:spacing w:after="0" w:line="240" w:lineRule="auto"/>
        <w:jc w:val="both"/>
        <w:rPr>
          <w:sz w:val="20"/>
          <w:szCs w:val="20"/>
          <w:highlight w:val="yellow"/>
        </w:rPr>
      </w:pPr>
    </w:p>
    <w:p w14:paraId="71D8740E" w14:textId="5D84D035" w:rsidR="00133153" w:rsidRPr="00C07227" w:rsidRDefault="00C07227" w:rsidP="00133153">
      <w:pPr>
        <w:spacing w:after="0"/>
        <w:jc w:val="both"/>
      </w:pPr>
      <w:r w:rsidRPr="005C09F2">
        <w:rPr>
          <w:rFonts w:cs="Lucida Grande"/>
          <w:b/>
          <w:color w:val="000000"/>
          <w:sz w:val="28"/>
        </w:rPr>
        <w:t>OUTCOME 3: – Enhance LCRP capacities on early warning and conflict sensitivity</w:t>
      </w:r>
    </w:p>
    <w:p w14:paraId="17E92038" w14:textId="77777777" w:rsidR="00C07227" w:rsidRDefault="00C07227" w:rsidP="00133153">
      <w:pPr>
        <w:spacing w:after="0"/>
        <w:jc w:val="both"/>
        <w:rPr>
          <w:i/>
          <w:u w:val="single"/>
        </w:rPr>
      </w:pPr>
    </w:p>
    <w:p w14:paraId="6585C3CE" w14:textId="77777777" w:rsidR="00215BBA" w:rsidRPr="00C07227" w:rsidRDefault="00215BBA" w:rsidP="00133153">
      <w:pPr>
        <w:spacing w:after="0"/>
        <w:jc w:val="both"/>
        <w:rPr>
          <w:i/>
          <w:u w:val="single"/>
        </w:rPr>
      </w:pPr>
      <w:r w:rsidRPr="00C07227">
        <w:rPr>
          <w:i/>
          <w:u w:val="single"/>
        </w:rPr>
        <w:t xml:space="preserve">Definitions: </w:t>
      </w:r>
    </w:p>
    <w:p w14:paraId="57B5B045" w14:textId="77777777" w:rsidR="00215BBA" w:rsidRPr="00C07227" w:rsidRDefault="00215BBA" w:rsidP="00E43601">
      <w:pPr>
        <w:pStyle w:val="ListParagraph"/>
        <w:numPr>
          <w:ilvl w:val="0"/>
          <w:numId w:val="10"/>
        </w:numPr>
        <w:spacing w:after="0"/>
        <w:ind w:left="709"/>
        <w:jc w:val="both"/>
      </w:pPr>
      <w:r w:rsidRPr="00C07227">
        <w:rPr>
          <w:i/>
        </w:rPr>
        <w:t>Early warning:</w:t>
      </w:r>
      <w:r w:rsidRPr="00C07227">
        <w:t xml:space="preserve"> is a process/mechanism</w:t>
      </w:r>
      <w:r w:rsidR="00601E69" w:rsidRPr="00C07227">
        <w:t>/systems</w:t>
      </w:r>
      <w:r w:rsidRPr="00C07227">
        <w:t xml:space="preserve"> (with associated policies and procedures) designed to predict and mitigate the harm resulting from natural and human-initiated disasters and other undesirable events.</w:t>
      </w:r>
    </w:p>
    <w:p w14:paraId="70381943" w14:textId="77777777" w:rsidR="00601E69" w:rsidRPr="00C07227" w:rsidRDefault="00A24ECE" w:rsidP="005C09F2">
      <w:pPr>
        <w:pStyle w:val="ListParagraph"/>
        <w:numPr>
          <w:ilvl w:val="0"/>
          <w:numId w:val="10"/>
        </w:numPr>
        <w:ind w:left="709"/>
        <w:jc w:val="both"/>
      </w:pPr>
      <w:r w:rsidRPr="00C07227">
        <w:rPr>
          <w:i/>
        </w:rPr>
        <w:t>Conflict sensitivity:</w:t>
      </w:r>
      <w:r w:rsidRPr="00C07227">
        <w:t xml:space="preserve"> defined as the ability to: 1) Understand the context in which an individual/group operate(s); 2) Understand the interaction between these interventions and the context, and; 3) Act upon the understanding of this interaction, in order to maximize positive impacts. It basically relates to the mainstreaming of the “do no harm approach” in conflict settings</w:t>
      </w:r>
      <w:r w:rsidR="00601E69" w:rsidRPr="00C07227">
        <w:t>, and strengthening efforts to increase the positive impact on the context.</w:t>
      </w:r>
    </w:p>
    <w:p w14:paraId="332E0325" w14:textId="77777777" w:rsidR="00215BBA" w:rsidRPr="005C09F2" w:rsidRDefault="00C07227" w:rsidP="005C09F2">
      <w:pPr>
        <w:spacing w:after="0"/>
        <w:jc w:val="both"/>
        <w:rPr>
          <w:b/>
        </w:rPr>
      </w:pPr>
      <w:r w:rsidRPr="005C09F2">
        <w:rPr>
          <w:b/>
        </w:rPr>
        <w:t>Outcome indicators</w:t>
      </w:r>
    </w:p>
    <w:p w14:paraId="073B7A30" w14:textId="77777777" w:rsidR="00C07227" w:rsidRPr="005C09F2" w:rsidRDefault="00C07227" w:rsidP="005C09F2">
      <w:pPr>
        <w:pStyle w:val="ListParagraph"/>
        <w:numPr>
          <w:ilvl w:val="0"/>
          <w:numId w:val="37"/>
        </w:numPr>
        <w:spacing w:after="0"/>
        <w:jc w:val="both"/>
      </w:pPr>
      <w:r w:rsidRPr="005C09F2">
        <w:rPr>
          <w:rFonts w:cs="Lucida Grande"/>
          <w:color w:val="000000"/>
        </w:rPr>
        <w:t>Proportion of LCRP partner informed on stability risks &amp; trends and able to integrate conflict sensitivity in their programming</w:t>
      </w:r>
    </w:p>
    <w:p w14:paraId="0FCB2B74" w14:textId="77777777" w:rsidR="00C07227" w:rsidRPr="005C09F2" w:rsidRDefault="00C07227" w:rsidP="005C09F2">
      <w:pPr>
        <w:pStyle w:val="ListParagraph"/>
        <w:numPr>
          <w:ilvl w:val="0"/>
          <w:numId w:val="37"/>
        </w:numPr>
        <w:spacing w:after="0"/>
        <w:jc w:val="both"/>
      </w:pPr>
      <w:r w:rsidRPr="005C09F2">
        <w:rPr>
          <w:rFonts w:cs="Lucida Grande"/>
          <w:color w:val="000000"/>
        </w:rPr>
        <w:t># of LCRP sectors taking steps to include social stability consideration in their work</w:t>
      </w:r>
    </w:p>
    <w:p w14:paraId="004EB479" w14:textId="77777777" w:rsidR="00C07227" w:rsidRPr="00C07227" w:rsidRDefault="00C07227" w:rsidP="005C09F2">
      <w:pPr>
        <w:spacing w:after="0"/>
        <w:jc w:val="both"/>
      </w:pPr>
    </w:p>
    <w:p w14:paraId="666E2354" w14:textId="77777777" w:rsidR="00C07227" w:rsidRPr="00C07227" w:rsidRDefault="00C07227" w:rsidP="005C09F2">
      <w:pPr>
        <w:spacing w:after="0"/>
        <w:jc w:val="both"/>
      </w:pPr>
      <w:r w:rsidRPr="00C07227">
        <w:t xml:space="preserve">Outcome indicators are measured through inter-agency survey and not through activity info reporting. </w:t>
      </w:r>
    </w:p>
    <w:p w14:paraId="2A4E2F26" w14:textId="77777777" w:rsidR="00C07227" w:rsidRPr="00C07227" w:rsidRDefault="00C07227" w:rsidP="005C09F2">
      <w:pPr>
        <w:spacing w:after="0"/>
        <w:jc w:val="both"/>
      </w:pPr>
    </w:p>
    <w:p w14:paraId="1473A0AB" w14:textId="77777777" w:rsidR="00C07227" w:rsidRPr="005C09F2" w:rsidRDefault="00C07227" w:rsidP="005C09F2">
      <w:pPr>
        <w:spacing w:after="0"/>
        <w:jc w:val="both"/>
        <w:rPr>
          <w:b/>
        </w:rPr>
      </w:pPr>
      <w:r w:rsidRPr="005C09F2">
        <w:rPr>
          <w:b/>
          <w:color w:val="000000"/>
        </w:rPr>
        <w:t>OUTPUT 3.1: LCRP partners provided with early warning analysis and trained on conflict sensitivity</w:t>
      </w:r>
    </w:p>
    <w:p w14:paraId="32E78E1F" w14:textId="77777777" w:rsidR="00133153" w:rsidRPr="00C07227" w:rsidRDefault="00233B38" w:rsidP="00233B38">
      <w:pPr>
        <w:pStyle w:val="ListParagraph"/>
        <w:numPr>
          <w:ilvl w:val="0"/>
          <w:numId w:val="18"/>
        </w:numPr>
        <w:spacing w:after="0"/>
        <w:jc w:val="both"/>
        <w:rPr>
          <w:b/>
        </w:rPr>
      </w:pPr>
      <w:r w:rsidRPr="00C07227">
        <w:rPr>
          <w:b/>
        </w:rPr>
        <w:t xml:space="preserve">Output </w:t>
      </w:r>
      <w:r w:rsidR="00133153" w:rsidRPr="00C07227">
        <w:rPr>
          <w:b/>
        </w:rPr>
        <w:t>Indicator</w:t>
      </w:r>
      <w:r w:rsidR="002860B1" w:rsidRPr="00C07227">
        <w:rPr>
          <w:b/>
        </w:rPr>
        <w:t>:</w:t>
      </w:r>
      <w:r w:rsidR="00133153" w:rsidRPr="00C07227">
        <w:rPr>
          <w:b/>
        </w:rPr>
        <w:t xml:space="preserve"> </w:t>
      </w:r>
      <w:r w:rsidR="002860B1" w:rsidRPr="00C07227">
        <w:rPr>
          <w:b/>
        </w:rPr>
        <w:t xml:space="preserve"># </w:t>
      </w:r>
      <w:r w:rsidRPr="00C07227">
        <w:rPr>
          <w:b/>
        </w:rPr>
        <w:t xml:space="preserve">of </w:t>
      </w:r>
      <w:r w:rsidR="002860B1" w:rsidRPr="00C07227">
        <w:rPr>
          <w:b/>
        </w:rPr>
        <w:t>early warning/conflict analysis reports published</w:t>
      </w:r>
      <w:r w:rsidR="00133153" w:rsidRPr="00C07227">
        <w:rPr>
          <w:b/>
        </w:rPr>
        <w:t>.</w:t>
      </w:r>
    </w:p>
    <w:p w14:paraId="676BB24C" w14:textId="245AF093" w:rsidR="002860B1" w:rsidRPr="00C07227" w:rsidRDefault="00133153" w:rsidP="00133153">
      <w:pPr>
        <w:spacing w:after="0"/>
        <w:jc w:val="both"/>
        <w:rPr>
          <w:i/>
          <w:u w:val="single"/>
        </w:rPr>
      </w:pPr>
      <w:r w:rsidRPr="00C07227">
        <w:rPr>
          <w:i/>
          <w:u w:val="single"/>
        </w:rPr>
        <w:t>Indicator Definition</w:t>
      </w:r>
      <w:r w:rsidRPr="00C07227">
        <w:t>:</w:t>
      </w:r>
      <w:r w:rsidR="002860B1" w:rsidRPr="00C07227">
        <w:t xml:space="preserve"> # </w:t>
      </w:r>
      <w:r w:rsidR="00631D40" w:rsidRPr="00C07227">
        <w:t xml:space="preserve">of </w:t>
      </w:r>
      <w:r w:rsidR="002860B1" w:rsidRPr="00C07227">
        <w:t>report</w:t>
      </w:r>
      <w:r w:rsidR="00631D40" w:rsidRPr="00C07227">
        <w:t>s</w:t>
      </w:r>
      <w:r w:rsidR="002860B1" w:rsidRPr="00C07227">
        <w:t xml:space="preserve"> analyzing trends, causes and dynamics of conflict &amp; tensions published and disseminated among partners</w:t>
      </w:r>
      <w:r w:rsidRPr="00C07227">
        <w:t>.</w:t>
      </w:r>
    </w:p>
    <w:p w14:paraId="29A3ED72" w14:textId="77777777" w:rsidR="002860B1" w:rsidRPr="00C07227" w:rsidRDefault="00233B38" w:rsidP="002860B1">
      <w:pPr>
        <w:pStyle w:val="ListParagraph"/>
        <w:numPr>
          <w:ilvl w:val="0"/>
          <w:numId w:val="18"/>
        </w:numPr>
        <w:spacing w:after="0"/>
        <w:jc w:val="both"/>
      </w:pPr>
      <w:r w:rsidRPr="00C07227">
        <w:rPr>
          <w:b/>
        </w:rPr>
        <w:t xml:space="preserve">Output </w:t>
      </w:r>
      <w:r w:rsidR="002860B1" w:rsidRPr="00C07227">
        <w:rPr>
          <w:b/>
        </w:rPr>
        <w:t>Indicator: proportion of LCRP partner informed on stability risks &amp; trends and able to integrate conflict sensitivity in their programming.</w:t>
      </w:r>
    </w:p>
    <w:p w14:paraId="10D8EE1B" w14:textId="77777777" w:rsidR="002860B1" w:rsidRPr="00C07227" w:rsidRDefault="002860B1" w:rsidP="002860B1">
      <w:pPr>
        <w:spacing w:after="0"/>
        <w:jc w:val="both"/>
      </w:pPr>
      <w:r w:rsidRPr="00C07227">
        <w:rPr>
          <w:i/>
          <w:u w:val="single"/>
        </w:rPr>
        <w:t>Indicator Definition</w:t>
      </w:r>
      <w:r w:rsidRPr="00C07227">
        <w:t>: proportion of LCRP partner</w:t>
      </w:r>
      <w:r w:rsidR="00631D40" w:rsidRPr="00C07227">
        <w:t>s</w:t>
      </w:r>
      <w:r w:rsidRPr="00C07227">
        <w:t xml:space="preserve"> who report being properly informed on different dimension of social stability and able to integrate this information in their work through conflict-sensitive programming</w:t>
      </w:r>
      <w:r w:rsidR="00631D40" w:rsidRPr="00C07227">
        <w:t>.</w:t>
      </w:r>
    </w:p>
    <w:p w14:paraId="6D33446B" w14:textId="77777777" w:rsidR="007C3C6B" w:rsidRPr="00C07227" w:rsidRDefault="007C3C6B" w:rsidP="00133153">
      <w:pPr>
        <w:spacing w:after="0"/>
        <w:jc w:val="both"/>
        <w:rPr>
          <w:i/>
        </w:rPr>
      </w:pPr>
    </w:p>
    <w:p w14:paraId="62D4A911" w14:textId="77777777" w:rsidR="007C3C6B" w:rsidRPr="00C07227" w:rsidRDefault="007C3C6B" w:rsidP="007C3C6B">
      <w:pPr>
        <w:spacing w:after="0"/>
        <w:jc w:val="both"/>
        <w:rPr>
          <w:i/>
        </w:rPr>
      </w:pPr>
      <w:r w:rsidRPr="00C07227">
        <w:rPr>
          <w:i/>
        </w:rPr>
        <w:t xml:space="preserve">Activity 1: </w:t>
      </w:r>
      <w:r w:rsidRPr="00C07227">
        <w:t>Produce Conflict Analysis/Early Warning Reports.</w:t>
      </w:r>
    </w:p>
    <w:p w14:paraId="1366D61B" w14:textId="77777777" w:rsidR="007C3C6B" w:rsidRPr="00C07227" w:rsidRDefault="007C3C6B" w:rsidP="00BC3A37">
      <w:pPr>
        <w:pStyle w:val="ListParagraph"/>
        <w:numPr>
          <w:ilvl w:val="0"/>
          <w:numId w:val="2"/>
        </w:numPr>
        <w:spacing w:after="0"/>
        <w:jc w:val="both"/>
      </w:pPr>
      <w:r w:rsidRPr="00C07227">
        <w:rPr>
          <w:i/>
          <w:u w:val="single"/>
        </w:rPr>
        <w:t>Definition</w:t>
      </w:r>
      <w:r w:rsidRPr="00C07227">
        <w:t>:</w:t>
      </w:r>
      <w:r w:rsidR="00BC3A37" w:rsidRPr="00C07227">
        <w:t xml:space="preserve"> Early Warning, Local Governance, Conflict analysis and/or CVE reports published.</w:t>
      </w:r>
    </w:p>
    <w:p w14:paraId="421D1ED5" w14:textId="5EFB5485" w:rsidR="007C3C6B" w:rsidRPr="00C07227" w:rsidRDefault="007C3C6B" w:rsidP="005C09F2">
      <w:pPr>
        <w:pStyle w:val="ListParagraph"/>
        <w:numPr>
          <w:ilvl w:val="0"/>
          <w:numId w:val="10"/>
        </w:numPr>
        <w:spacing w:after="0"/>
        <w:ind w:left="1080" w:hanging="450"/>
        <w:jc w:val="both"/>
        <w:rPr>
          <w:i/>
        </w:rPr>
      </w:pPr>
      <w:r w:rsidRPr="00C07227">
        <w:rPr>
          <w:i/>
        </w:rPr>
        <w:t xml:space="preserve">Indicator: </w:t>
      </w:r>
      <w:r w:rsidR="00A10D12" w:rsidRPr="00C07227">
        <w:t xml:space="preserve"># </w:t>
      </w:r>
      <w:r w:rsidR="00FA5453" w:rsidRPr="00C07227">
        <w:t xml:space="preserve">of </w:t>
      </w:r>
      <w:r w:rsidR="00A10D12" w:rsidRPr="00C07227">
        <w:t>Social Stability reports produced.</w:t>
      </w:r>
      <w:r w:rsidRPr="00C07227">
        <w:rPr>
          <w:i/>
        </w:rPr>
        <w:tab/>
      </w:r>
      <w:r w:rsidRPr="00C07227">
        <w:rPr>
          <w:i/>
        </w:rPr>
        <w:tab/>
      </w:r>
    </w:p>
    <w:p w14:paraId="7234B0C3" w14:textId="77777777" w:rsidR="007C3C6B" w:rsidRPr="00C07227" w:rsidRDefault="007C3C6B" w:rsidP="007C3C6B">
      <w:pPr>
        <w:spacing w:after="0"/>
        <w:jc w:val="both"/>
      </w:pPr>
      <w:r w:rsidRPr="00C07227">
        <w:rPr>
          <w:i/>
        </w:rPr>
        <w:t xml:space="preserve">Activity 2: </w:t>
      </w:r>
      <w:r w:rsidRPr="00C07227">
        <w:t>Set up Early Warning &amp; Stabilization Monitoring System.</w:t>
      </w:r>
    </w:p>
    <w:p w14:paraId="6A6E0B71" w14:textId="77777777" w:rsidR="007C3C6B" w:rsidRPr="00C07227" w:rsidRDefault="007C3C6B" w:rsidP="003F4F69">
      <w:pPr>
        <w:pStyle w:val="ListParagraph"/>
        <w:numPr>
          <w:ilvl w:val="0"/>
          <w:numId w:val="2"/>
        </w:numPr>
        <w:spacing w:after="0"/>
        <w:jc w:val="both"/>
        <w:rPr>
          <w:b/>
          <w:i/>
          <w:u w:val="single"/>
        </w:rPr>
      </w:pPr>
      <w:r w:rsidRPr="00C07227">
        <w:rPr>
          <w:i/>
          <w:u w:val="single"/>
        </w:rPr>
        <w:t>Definition</w:t>
      </w:r>
      <w:r w:rsidRPr="00C07227">
        <w:rPr>
          <w:i/>
        </w:rPr>
        <w:t>:</w:t>
      </w:r>
      <w:r w:rsidRPr="00C07227">
        <w:t xml:space="preserve"> </w:t>
      </w:r>
      <w:r w:rsidR="003F4F69" w:rsidRPr="00C07227">
        <w:t>support in the establishment and operationalization of EW and Stabilization monitoring systems.</w:t>
      </w:r>
    </w:p>
    <w:p w14:paraId="1AB9EFC1" w14:textId="77777777" w:rsidR="00A10D12" w:rsidRPr="00C07227" w:rsidRDefault="007C3C6B" w:rsidP="00215BBA">
      <w:pPr>
        <w:pStyle w:val="ListParagraph"/>
        <w:numPr>
          <w:ilvl w:val="0"/>
          <w:numId w:val="10"/>
        </w:numPr>
        <w:spacing w:after="0"/>
        <w:ind w:left="1080" w:hanging="450"/>
        <w:jc w:val="both"/>
      </w:pPr>
      <w:r w:rsidRPr="00C07227">
        <w:rPr>
          <w:i/>
        </w:rPr>
        <w:t xml:space="preserve">Indicator: </w:t>
      </w:r>
      <w:r w:rsidR="00A10D12" w:rsidRPr="00C07227">
        <w:t xml:space="preserve"># </w:t>
      </w:r>
      <w:r w:rsidR="00FA5453" w:rsidRPr="00C07227">
        <w:t xml:space="preserve">of </w:t>
      </w:r>
      <w:r w:rsidR="00A10D12" w:rsidRPr="00C07227">
        <w:t>EW systems set up and functioning.</w:t>
      </w:r>
    </w:p>
    <w:p w14:paraId="6A2F82B2" w14:textId="77777777" w:rsidR="007C3C6B" w:rsidRPr="00C07227" w:rsidRDefault="007C3C6B" w:rsidP="005C09F2">
      <w:pPr>
        <w:pStyle w:val="ListParagraph"/>
        <w:numPr>
          <w:ilvl w:val="0"/>
          <w:numId w:val="10"/>
        </w:numPr>
        <w:spacing w:after="0"/>
        <w:ind w:left="1080" w:hanging="450"/>
        <w:jc w:val="both"/>
        <w:rPr>
          <w:i/>
        </w:rPr>
      </w:pPr>
      <w:r w:rsidRPr="00C07227">
        <w:rPr>
          <w:i/>
        </w:rPr>
        <w:tab/>
      </w:r>
      <w:r w:rsidRPr="00C07227">
        <w:rPr>
          <w:i/>
        </w:rPr>
        <w:tab/>
      </w:r>
      <w:r w:rsidRPr="00C07227">
        <w:rPr>
          <w:i/>
        </w:rPr>
        <w:tab/>
      </w:r>
      <w:r w:rsidRPr="00C07227">
        <w:rPr>
          <w:i/>
        </w:rPr>
        <w:tab/>
      </w:r>
      <w:r w:rsidRPr="00C07227">
        <w:rPr>
          <w:i/>
        </w:rPr>
        <w:tab/>
      </w:r>
      <w:r w:rsidRPr="00C07227">
        <w:rPr>
          <w:i/>
        </w:rPr>
        <w:tab/>
      </w:r>
    </w:p>
    <w:p w14:paraId="3BB5E0B9" w14:textId="77777777" w:rsidR="007C3C6B" w:rsidRPr="00C07227" w:rsidRDefault="007C3C6B" w:rsidP="007C3C6B">
      <w:pPr>
        <w:spacing w:after="0"/>
        <w:jc w:val="both"/>
        <w:rPr>
          <w:i/>
        </w:rPr>
      </w:pPr>
      <w:r w:rsidRPr="00C07227">
        <w:rPr>
          <w:i/>
        </w:rPr>
        <w:t xml:space="preserve">Activity 3: </w:t>
      </w:r>
      <w:r w:rsidRPr="00C07227">
        <w:t>Deliver Conflict Sensitivity Training to LCRP Partners.</w:t>
      </w:r>
      <w:r w:rsidRPr="00C07227">
        <w:rPr>
          <w:i/>
        </w:rPr>
        <w:tab/>
      </w:r>
    </w:p>
    <w:p w14:paraId="4B7AEEED" w14:textId="77777777" w:rsidR="00971261" w:rsidRPr="00C07227" w:rsidRDefault="007C3C6B" w:rsidP="00683E13">
      <w:pPr>
        <w:pStyle w:val="ListParagraph"/>
        <w:numPr>
          <w:ilvl w:val="0"/>
          <w:numId w:val="2"/>
        </w:numPr>
        <w:spacing w:after="0"/>
        <w:jc w:val="both"/>
      </w:pPr>
      <w:r w:rsidRPr="00C07227">
        <w:rPr>
          <w:i/>
          <w:u w:val="single"/>
        </w:rPr>
        <w:t>Definition</w:t>
      </w:r>
      <w:r w:rsidR="00DC0A65" w:rsidRPr="00C07227">
        <w:rPr>
          <w:i/>
          <w:u w:val="single"/>
        </w:rPr>
        <w:t>s</w:t>
      </w:r>
      <w:r w:rsidRPr="00C07227">
        <w:rPr>
          <w:i/>
        </w:rPr>
        <w:t xml:space="preserve">: </w:t>
      </w:r>
    </w:p>
    <w:p w14:paraId="462CCC25" w14:textId="1FDF0DE3" w:rsidR="007C3C6B" w:rsidRPr="00C07227" w:rsidRDefault="00683E13" w:rsidP="00D34703">
      <w:pPr>
        <w:pStyle w:val="ListParagraph"/>
        <w:numPr>
          <w:ilvl w:val="1"/>
          <w:numId w:val="2"/>
        </w:numPr>
        <w:spacing w:after="0"/>
        <w:ind w:left="993" w:hanging="426"/>
        <w:jc w:val="both"/>
      </w:pPr>
      <w:r w:rsidRPr="00C07227">
        <w:t>Capacity building initiatives aimed at enabling partners to satisfactorily mainstream and integrate conflict sensitiv</w:t>
      </w:r>
      <w:r w:rsidR="006F7080" w:rsidRPr="00C07227">
        <w:t>ity</w:t>
      </w:r>
      <w:r w:rsidRPr="00C07227">
        <w:t xml:space="preserve"> considerations in their programming and to be</w:t>
      </w:r>
      <w:r w:rsidR="006F7080" w:rsidRPr="00C07227">
        <w:t xml:space="preserve"> informed on main </w:t>
      </w:r>
      <w:r w:rsidRPr="00C07227">
        <w:t>tension trends.</w:t>
      </w:r>
    </w:p>
    <w:p w14:paraId="3FA07D4F" w14:textId="77777777" w:rsidR="00971261" w:rsidRPr="00C07227" w:rsidRDefault="00971261" w:rsidP="00D34703">
      <w:pPr>
        <w:pStyle w:val="ListParagraph"/>
        <w:numPr>
          <w:ilvl w:val="1"/>
          <w:numId w:val="2"/>
        </w:numPr>
        <w:spacing w:after="0"/>
        <w:ind w:left="993" w:hanging="426"/>
        <w:jc w:val="both"/>
      </w:pPr>
      <w:r w:rsidRPr="00C07227">
        <w:rPr>
          <w:i/>
        </w:rPr>
        <w:t>LCRP partner</w:t>
      </w:r>
      <w:r w:rsidRPr="00C07227">
        <w:t xml:space="preserve"> refers to appealing / implementing partners, donors</w:t>
      </w:r>
      <w:r w:rsidR="006F7080" w:rsidRPr="00C07227">
        <w:t xml:space="preserve"> and</w:t>
      </w:r>
      <w:r w:rsidRPr="00C07227">
        <w:t xml:space="preserve"> line ministries.</w:t>
      </w:r>
    </w:p>
    <w:p w14:paraId="0AF41FB0" w14:textId="77777777" w:rsidR="007C3C6B" w:rsidRPr="00C07227" w:rsidRDefault="007C3C6B" w:rsidP="00D34703">
      <w:pPr>
        <w:pStyle w:val="ListParagraph"/>
        <w:numPr>
          <w:ilvl w:val="0"/>
          <w:numId w:val="10"/>
        </w:numPr>
        <w:spacing w:after="0"/>
        <w:ind w:left="993" w:hanging="426"/>
        <w:jc w:val="both"/>
      </w:pPr>
      <w:r w:rsidRPr="00C07227">
        <w:rPr>
          <w:i/>
        </w:rPr>
        <w:t>Specification</w:t>
      </w:r>
      <w:r w:rsidRPr="00C07227">
        <w:t xml:space="preserve">: </w:t>
      </w:r>
      <w:r w:rsidR="0097506A" w:rsidRPr="00C07227">
        <w:t>Training/coaching to partners on conflict sensitive programming, conflict analysis and resolution.</w:t>
      </w:r>
    </w:p>
    <w:p w14:paraId="52704A33" w14:textId="77777777" w:rsidR="00A10D12" w:rsidRPr="00C07227" w:rsidRDefault="007C3C6B" w:rsidP="00D34703">
      <w:pPr>
        <w:pStyle w:val="ListParagraph"/>
        <w:numPr>
          <w:ilvl w:val="0"/>
          <w:numId w:val="10"/>
        </w:numPr>
        <w:spacing w:after="0"/>
        <w:ind w:left="993" w:hanging="426"/>
        <w:jc w:val="both"/>
      </w:pPr>
      <w:r w:rsidRPr="00C07227">
        <w:rPr>
          <w:i/>
        </w:rPr>
        <w:t>Indicator</w:t>
      </w:r>
      <w:r w:rsidR="00A10D12" w:rsidRPr="00C07227">
        <w:rPr>
          <w:i/>
        </w:rPr>
        <w:t>s</w:t>
      </w:r>
      <w:r w:rsidRPr="00C07227">
        <w:rPr>
          <w:i/>
        </w:rPr>
        <w:t xml:space="preserve">: </w:t>
      </w:r>
      <w:r w:rsidR="00A10D12" w:rsidRPr="00C07227">
        <w:t>#</w:t>
      </w:r>
      <w:r w:rsidR="00FA5453" w:rsidRPr="00C07227">
        <w:t xml:space="preserve"> of</w:t>
      </w:r>
      <w:r w:rsidR="003E372C" w:rsidRPr="00C07227">
        <w:t xml:space="preserve"> LCRP partners whose staff have been</w:t>
      </w:r>
      <w:r w:rsidR="00A10D12" w:rsidRPr="00C07227">
        <w:t xml:space="preserve"> train</w:t>
      </w:r>
      <w:r w:rsidR="003E372C" w:rsidRPr="00C07227">
        <w:t>ed</w:t>
      </w:r>
      <w:r w:rsidR="00A10D12" w:rsidRPr="00C07227">
        <w:t>.</w:t>
      </w:r>
      <w:r w:rsidR="00215BBA" w:rsidRPr="00C07227">
        <w:t xml:space="preserve"> </w:t>
      </w:r>
      <w:r w:rsidR="00A10D12" w:rsidRPr="00C07227">
        <w:t xml:space="preserve"># </w:t>
      </w:r>
      <w:r w:rsidR="00FA5453" w:rsidRPr="00C07227">
        <w:t xml:space="preserve">of </w:t>
      </w:r>
      <w:r w:rsidR="00A10D12" w:rsidRPr="00C07227">
        <w:t xml:space="preserve">LCRP </w:t>
      </w:r>
      <w:r w:rsidR="00601E69" w:rsidRPr="00C07227">
        <w:t xml:space="preserve">staff </w:t>
      </w:r>
      <w:r w:rsidR="00A10D12" w:rsidRPr="00C07227">
        <w:t>trained (disaggregated by gender)</w:t>
      </w:r>
      <w:r w:rsidR="00601E69" w:rsidRPr="00C07227">
        <w:t>; # of LCRP partners who adapt project/programmes based on improved context understanding</w:t>
      </w:r>
      <w:r w:rsidR="00A10D12" w:rsidRPr="00C07227">
        <w:t>.</w:t>
      </w:r>
    </w:p>
    <w:p w14:paraId="38DB6743" w14:textId="77777777" w:rsidR="000C0E03" w:rsidRPr="00C07227" w:rsidRDefault="000C0E03" w:rsidP="005C09F2">
      <w:pPr>
        <w:spacing w:after="0"/>
        <w:jc w:val="both"/>
      </w:pPr>
    </w:p>
    <w:p w14:paraId="54153BEC" w14:textId="77777777" w:rsidR="000C0E03" w:rsidRPr="00C07227" w:rsidRDefault="000C0E03"/>
    <w:p w14:paraId="4DA8AA9E" w14:textId="77777777" w:rsidR="000C0E03" w:rsidRPr="00C07227" w:rsidRDefault="000C0E03" w:rsidP="005C09F2">
      <w:pPr>
        <w:spacing w:after="0"/>
        <w:jc w:val="both"/>
      </w:pPr>
      <w:r w:rsidRPr="00C07227">
        <w:t xml:space="preserve">Annex 1 – Solid Waste Reporting </w:t>
      </w:r>
      <w:r w:rsidR="00C07227">
        <w:t>(to be finaliz</w:t>
      </w:r>
      <w:r w:rsidR="00C07227" w:rsidRPr="00C07227">
        <w:t>ed in first SW meeting)</w:t>
      </w:r>
    </w:p>
    <w:p w14:paraId="5AA66017" w14:textId="77777777" w:rsidR="00C07227" w:rsidRPr="00C07227" w:rsidRDefault="00C07227" w:rsidP="005C09F2">
      <w:pPr>
        <w:spacing w:after="0"/>
        <w:jc w:val="both"/>
      </w:pPr>
    </w:p>
    <w:p w14:paraId="3BC13363" w14:textId="77777777" w:rsidR="000C0E03" w:rsidRPr="00C07227" w:rsidRDefault="000C0E03" w:rsidP="000C0E03">
      <w:pPr>
        <w:jc w:val="center"/>
        <w:rPr>
          <w:b/>
          <w:bCs/>
          <w:color w:val="44546A" w:themeColor="text2"/>
          <w:sz w:val="32"/>
          <w:szCs w:val="32"/>
        </w:rPr>
      </w:pPr>
      <w:r w:rsidRPr="00C07227">
        <w:rPr>
          <w:b/>
          <w:bCs/>
          <w:color w:val="44546A" w:themeColor="text2"/>
          <w:sz w:val="32"/>
          <w:szCs w:val="32"/>
        </w:rPr>
        <w:t>LCRP/Social Stability Sector</w:t>
      </w:r>
    </w:p>
    <w:p w14:paraId="7DDD3F6B" w14:textId="77777777" w:rsidR="000C0E03" w:rsidRPr="00C07227" w:rsidRDefault="000C0E03" w:rsidP="000C0E03">
      <w:pPr>
        <w:jc w:val="center"/>
        <w:rPr>
          <w:b/>
          <w:bCs/>
          <w:color w:val="44546A" w:themeColor="text2"/>
          <w:sz w:val="32"/>
          <w:szCs w:val="32"/>
        </w:rPr>
      </w:pPr>
      <w:r w:rsidRPr="00C07227">
        <w:rPr>
          <w:b/>
          <w:bCs/>
          <w:color w:val="44546A" w:themeColor="text2"/>
          <w:sz w:val="32"/>
          <w:szCs w:val="32"/>
        </w:rPr>
        <w:t>Outcome Indicator related to SWM</w:t>
      </w:r>
    </w:p>
    <w:p w14:paraId="2BD6DFA3" w14:textId="77777777" w:rsidR="000C0E03" w:rsidRPr="00C07227" w:rsidRDefault="000C0E03" w:rsidP="000C0E03">
      <w:pPr>
        <w:jc w:val="center"/>
        <w:rPr>
          <w:b/>
          <w:bCs/>
          <w:color w:val="44546A" w:themeColor="text2"/>
          <w:sz w:val="32"/>
          <w:szCs w:val="32"/>
        </w:rPr>
      </w:pPr>
      <w:r w:rsidRPr="00C07227">
        <w:rPr>
          <w:b/>
          <w:bCs/>
          <w:color w:val="44546A" w:themeColor="text2"/>
          <w:sz w:val="32"/>
          <w:szCs w:val="32"/>
        </w:rPr>
        <w:t>Draft for discussion- Dated 6 November 2017</w:t>
      </w:r>
    </w:p>
    <w:p w14:paraId="6D4E3C1D" w14:textId="77777777" w:rsidR="000C0E03" w:rsidRPr="00C07227" w:rsidRDefault="000C0E03" w:rsidP="000C0E03">
      <w:pPr>
        <w:jc w:val="center"/>
        <w:rPr>
          <w:b/>
          <w:bCs/>
          <w:color w:val="5B9BD5" w:themeColor="accent1"/>
          <w:sz w:val="32"/>
          <w:szCs w:val="32"/>
        </w:rPr>
      </w:pPr>
    </w:p>
    <w:p w14:paraId="6D6524CF" w14:textId="77777777" w:rsidR="000C0E03" w:rsidRPr="005C09F2" w:rsidRDefault="000C0E03" w:rsidP="000C0E03">
      <w:pPr>
        <w:pStyle w:val="Heading1"/>
        <w:numPr>
          <w:ilvl w:val="0"/>
          <w:numId w:val="31"/>
        </w:numPr>
        <w:spacing w:before="120" w:after="240"/>
        <w:ind w:left="446" w:hanging="446"/>
        <w:jc w:val="both"/>
        <w:rPr>
          <w:rFonts w:asciiTheme="minorHAnsi" w:hAnsiTheme="minorHAnsi"/>
          <w:b/>
          <w:bCs/>
          <w:color w:val="44546A" w:themeColor="text2"/>
        </w:rPr>
      </w:pPr>
      <w:r w:rsidRPr="005C09F2">
        <w:rPr>
          <w:rFonts w:asciiTheme="minorHAnsi" w:hAnsiTheme="minorHAnsi"/>
          <w:b/>
          <w:bCs/>
          <w:color w:val="44546A" w:themeColor="text2"/>
        </w:rPr>
        <w:t>Selected indicator</w:t>
      </w:r>
    </w:p>
    <w:p w14:paraId="5C421834" w14:textId="77777777" w:rsidR="000C0E03" w:rsidRPr="00C07227" w:rsidRDefault="000C0E03" w:rsidP="000C0E03">
      <w:pPr>
        <w:jc w:val="both"/>
        <w:rPr>
          <w:sz w:val="24"/>
          <w:szCs w:val="24"/>
        </w:rPr>
      </w:pPr>
      <w:r w:rsidRPr="00C07227">
        <w:rPr>
          <w:sz w:val="24"/>
          <w:szCs w:val="24"/>
        </w:rPr>
        <w:t>The selected indicator for Output 1.2 is the “Waste diversion from dumps” resulting from LCRP interventions in Solid Waste Management (SWM).</w:t>
      </w:r>
    </w:p>
    <w:p w14:paraId="6EA7583B" w14:textId="77777777" w:rsidR="000C0E03" w:rsidRPr="00C07227" w:rsidRDefault="000C0E03" w:rsidP="000C0E03">
      <w:pPr>
        <w:jc w:val="both"/>
        <w:rPr>
          <w:sz w:val="24"/>
          <w:szCs w:val="24"/>
        </w:rPr>
      </w:pPr>
      <w:r w:rsidRPr="00C07227">
        <w:rPr>
          <w:sz w:val="24"/>
          <w:szCs w:val="24"/>
        </w:rPr>
        <w:t>Waste diversion from dumps is the percentage of waste diverted away from dumps, as a result of LCRP interventions in SWM, from the total amount of waste generated either through recycling, composting/biogas generation, production of RDF, thermal treatment, or sanitary landfilling.</w:t>
      </w:r>
    </w:p>
    <w:p w14:paraId="24F0CB5E" w14:textId="77777777" w:rsidR="000C0E03" w:rsidRPr="00C07227" w:rsidRDefault="000C0E03" w:rsidP="000C0E03">
      <w:pPr>
        <w:jc w:val="both"/>
        <w:rPr>
          <w:sz w:val="24"/>
          <w:szCs w:val="24"/>
        </w:rPr>
      </w:pPr>
      <w:r w:rsidRPr="00C07227">
        <w:rPr>
          <w:sz w:val="24"/>
          <w:szCs w:val="24"/>
        </w:rPr>
        <w:t xml:space="preserve">The diversion rate is the amount of waste that can be diverted from being disposed of in an open dump to be either burned or deposited.  The indicator is chosen since it reflects on the environmental harm caused by dumps from air pollution, soil, surface and ground water pollution.  The rate is measured in percentage.  A higher diversion rate implies an improvement of the SWM situation and a better impact on the environment.  </w:t>
      </w:r>
    </w:p>
    <w:p w14:paraId="44B69968" w14:textId="77777777" w:rsidR="000C0E03" w:rsidRPr="00C07227" w:rsidRDefault="000C0E03" w:rsidP="000C0E03">
      <w:pPr>
        <w:spacing w:after="0"/>
        <w:jc w:val="both"/>
        <w:rPr>
          <w:sz w:val="24"/>
          <w:szCs w:val="24"/>
        </w:rPr>
      </w:pPr>
    </w:p>
    <w:p w14:paraId="2C2816D4" w14:textId="77777777" w:rsidR="000C0E03" w:rsidRPr="00C07227" w:rsidRDefault="000C0E03" w:rsidP="000C0E03">
      <w:pPr>
        <w:spacing w:after="0"/>
        <w:jc w:val="both"/>
        <w:rPr>
          <w:b/>
          <w:bCs/>
          <w:sz w:val="24"/>
          <w:szCs w:val="24"/>
        </w:rPr>
      </w:pPr>
      <w:r w:rsidRPr="00C07227">
        <w:rPr>
          <w:b/>
          <w:bCs/>
          <w:sz w:val="24"/>
          <w:szCs w:val="24"/>
        </w:rPr>
        <w:t>Waste Diversion rate (%)  =</w:t>
      </w:r>
      <w:r w:rsidRPr="00C07227">
        <w:rPr>
          <w:b/>
          <w:bCs/>
          <w:sz w:val="24"/>
          <w:szCs w:val="24"/>
        </w:rPr>
        <w:tab/>
      </w:r>
      <w:r w:rsidRPr="00C07227">
        <w:rPr>
          <w:b/>
          <w:bCs/>
          <w:sz w:val="24"/>
          <w:szCs w:val="24"/>
          <w:u w:val="single"/>
        </w:rPr>
        <w:t>Total Quantity of Waste diverted away from dumps</w:t>
      </w:r>
      <w:r w:rsidRPr="00C07227">
        <w:rPr>
          <w:b/>
          <w:bCs/>
          <w:sz w:val="24"/>
          <w:szCs w:val="24"/>
        </w:rPr>
        <w:t xml:space="preserve">  X  100</w:t>
      </w:r>
    </w:p>
    <w:p w14:paraId="19009A03" w14:textId="77777777" w:rsidR="000C0E03" w:rsidRPr="00C07227" w:rsidRDefault="000C0E03" w:rsidP="000C0E03">
      <w:pPr>
        <w:spacing w:after="0"/>
        <w:ind w:left="2880" w:firstLine="720"/>
        <w:jc w:val="both"/>
        <w:rPr>
          <w:b/>
          <w:bCs/>
          <w:sz w:val="24"/>
          <w:szCs w:val="24"/>
        </w:rPr>
      </w:pPr>
      <w:r w:rsidRPr="00C07227">
        <w:rPr>
          <w:b/>
          <w:bCs/>
          <w:sz w:val="24"/>
          <w:szCs w:val="24"/>
        </w:rPr>
        <w:t>Total Quantity of Waste generated</w:t>
      </w:r>
    </w:p>
    <w:p w14:paraId="47211425" w14:textId="77777777" w:rsidR="000C0E03" w:rsidRPr="00C07227" w:rsidRDefault="000C0E03" w:rsidP="000C0E03">
      <w:pPr>
        <w:spacing w:after="0"/>
        <w:ind w:left="3600" w:firstLine="720"/>
        <w:jc w:val="both"/>
        <w:rPr>
          <w:b/>
          <w:bCs/>
          <w:sz w:val="24"/>
          <w:szCs w:val="24"/>
        </w:rPr>
      </w:pPr>
    </w:p>
    <w:p w14:paraId="5B0EABFA" w14:textId="77777777" w:rsidR="000C0E03" w:rsidRPr="00C07227" w:rsidRDefault="000C0E03" w:rsidP="000C0E03">
      <w:pPr>
        <w:pStyle w:val="ListParagraph"/>
        <w:numPr>
          <w:ilvl w:val="0"/>
          <w:numId w:val="26"/>
        </w:numPr>
        <w:jc w:val="both"/>
        <w:rPr>
          <w:sz w:val="24"/>
          <w:szCs w:val="24"/>
        </w:rPr>
      </w:pPr>
      <w:r w:rsidRPr="00C07227">
        <w:rPr>
          <w:sz w:val="24"/>
          <w:szCs w:val="24"/>
        </w:rPr>
        <w:t xml:space="preserve">A waste diversion rate of 0 % implies a very bad situation whereby all waste quantities are sent to the dump for disposal.  </w:t>
      </w:r>
    </w:p>
    <w:p w14:paraId="5CE87C2C" w14:textId="77777777" w:rsidR="000C0E03" w:rsidRPr="00C07227" w:rsidRDefault="000C0E03" w:rsidP="000C0E03">
      <w:pPr>
        <w:pStyle w:val="ListParagraph"/>
        <w:numPr>
          <w:ilvl w:val="0"/>
          <w:numId w:val="26"/>
        </w:numPr>
        <w:jc w:val="both"/>
        <w:rPr>
          <w:sz w:val="24"/>
          <w:szCs w:val="24"/>
        </w:rPr>
      </w:pPr>
      <w:r w:rsidRPr="00C07227">
        <w:rPr>
          <w:sz w:val="24"/>
          <w:szCs w:val="24"/>
        </w:rPr>
        <w:t xml:space="preserve">A waste diversion rate of 100 % implies an ideal situation whereby all waste quantities are used as a resource in accordance with the waste management hierarchy and that all dumps are closed and/or rehabilitated.  </w:t>
      </w:r>
    </w:p>
    <w:p w14:paraId="5DF08278" w14:textId="77777777" w:rsidR="000C0E03" w:rsidRPr="00C07227" w:rsidRDefault="000C0E03" w:rsidP="000C0E03">
      <w:pPr>
        <w:jc w:val="both"/>
        <w:rPr>
          <w:sz w:val="24"/>
          <w:szCs w:val="24"/>
        </w:rPr>
      </w:pPr>
    </w:p>
    <w:p w14:paraId="6ECA114E" w14:textId="77777777" w:rsidR="000C0E03" w:rsidRPr="005C09F2" w:rsidRDefault="000C0E03" w:rsidP="000C0E03">
      <w:pPr>
        <w:pStyle w:val="Heading1"/>
        <w:numPr>
          <w:ilvl w:val="0"/>
          <w:numId w:val="31"/>
        </w:numPr>
        <w:spacing w:before="120" w:after="240"/>
        <w:ind w:left="446" w:hanging="446"/>
        <w:jc w:val="both"/>
        <w:rPr>
          <w:rFonts w:asciiTheme="minorHAnsi" w:hAnsiTheme="minorHAnsi"/>
          <w:b/>
          <w:bCs/>
          <w:color w:val="44546A" w:themeColor="text2"/>
        </w:rPr>
      </w:pPr>
      <w:r w:rsidRPr="005C09F2">
        <w:rPr>
          <w:rFonts w:asciiTheme="minorHAnsi" w:hAnsiTheme="minorHAnsi"/>
          <w:b/>
          <w:bCs/>
          <w:color w:val="44546A" w:themeColor="text2"/>
        </w:rPr>
        <w:t xml:space="preserve">How can a high diversion rate be achieved?  </w:t>
      </w:r>
    </w:p>
    <w:p w14:paraId="5906C3C3" w14:textId="77777777" w:rsidR="000C0E03" w:rsidRPr="00C07227" w:rsidRDefault="000C0E03" w:rsidP="000C0E03">
      <w:pPr>
        <w:jc w:val="both"/>
        <w:rPr>
          <w:sz w:val="24"/>
          <w:szCs w:val="24"/>
        </w:rPr>
      </w:pPr>
      <w:r w:rsidRPr="00C07227">
        <w:rPr>
          <w:sz w:val="24"/>
          <w:szCs w:val="24"/>
        </w:rPr>
        <w:t>The LCRP interventions in SWM that can contribute to the improvement of the “waste diversion from dumps” indicator are the following:</w:t>
      </w:r>
    </w:p>
    <w:p w14:paraId="7390F55D" w14:textId="77777777" w:rsidR="000C0E03" w:rsidRPr="00C07227" w:rsidRDefault="000C0E03" w:rsidP="000C0E03">
      <w:pPr>
        <w:pStyle w:val="ListParagraph"/>
        <w:numPr>
          <w:ilvl w:val="0"/>
          <w:numId w:val="24"/>
        </w:numPr>
        <w:jc w:val="both"/>
        <w:rPr>
          <w:sz w:val="24"/>
          <w:szCs w:val="24"/>
        </w:rPr>
      </w:pPr>
      <w:r w:rsidRPr="00C07227">
        <w:rPr>
          <w:sz w:val="24"/>
          <w:szCs w:val="24"/>
        </w:rPr>
        <w:t xml:space="preserve">Increased recycling rate through </w:t>
      </w:r>
    </w:p>
    <w:p w14:paraId="1B21F5B6" w14:textId="77777777" w:rsidR="000C0E03" w:rsidRPr="00C07227" w:rsidRDefault="000C0E03" w:rsidP="000C0E03">
      <w:pPr>
        <w:pStyle w:val="ListParagraph"/>
        <w:numPr>
          <w:ilvl w:val="1"/>
          <w:numId w:val="24"/>
        </w:numPr>
        <w:jc w:val="both"/>
        <w:rPr>
          <w:sz w:val="24"/>
          <w:szCs w:val="24"/>
        </w:rPr>
      </w:pPr>
      <w:r w:rsidRPr="00C07227">
        <w:rPr>
          <w:sz w:val="24"/>
          <w:szCs w:val="24"/>
        </w:rPr>
        <w:t>Implementing sorting at source activities</w:t>
      </w:r>
    </w:p>
    <w:p w14:paraId="00DC0397" w14:textId="77777777" w:rsidR="000C0E03" w:rsidRPr="00C07227" w:rsidRDefault="000C0E03" w:rsidP="000C0E03">
      <w:pPr>
        <w:pStyle w:val="ListParagraph"/>
        <w:numPr>
          <w:ilvl w:val="1"/>
          <w:numId w:val="24"/>
        </w:numPr>
        <w:jc w:val="both"/>
        <w:rPr>
          <w:sz w:val="24"/>
          <w:szCs w:val="24"/>
        </w:rPr>
      </w:pPr>
      <w:r w:rsidRPr="00C07227">
        <w:rPr>
          <w:sz w:val="24"/>
          <w:szCs w:val="24"/>
        </w:rPr>
        <w:lastRenderedPageBreak/>
        <w:t xml:space="preserve">Organizing separate waste collection </w:t>
      </w:r>
    </w:p>
    <w:p w14:paraId="13825B60" w14:textId="77777777" w:rsidR="000C0E03" w:rsidRPr="00C07227" w:rsidRDefault="000C0E03" w:rsidP="000C0E03">
      <w:pPr>
        <w:pStyle w:val="ListParagraph"/>
        <w:numPr>
          <w:ilvl w:val="1"/>
          <w:numId w:val="24"/>
        </w:numPr>
        <w:jc w:val="both"/>
        <w:rPr>
          <w:sz w:val="24"/>
          <w:szCs w:val="24"/>
        </w:rPr>
      </w:pPr>
      <w:r w:rsidRPr="00C07227">
        <w:rPr>
          <w:sz w:val="24"/>
          <w:szCs w:val="24"/>
        </w:rPr>
        <w:t>Sale of recyclable materials to recycling industries</w:t>
      </w:r>
    </w:p>
    <w:p w14:paraId="0AF8291A" w14:textId="77777777" w:rsidR="000C0E03" w:rsidRPr="00C07227" w:rsidRDefault="000C0E03" w:rsidP="000C0E03">
      <w:pPr>
        <w:pStyle w:val="ListParagraph"/>
        <w:numPr>
          <w:ilvl w:val="0"/>
          <w:numId w:val="24"/>
        </w:numPr>
        <w:jc w:val="both"/>
        <w:rPr>
          <w:sz w:val="24"/>
          <w:szCs w:val="24"/>
        </w:rPr>
      </w:pPr>
      <w:r w:rsidRPr="00C07227">
        <w:rPr>
          <w:sz w:val="24"/>
          <w:szCs w:val="24"/>
        </w:rPr>
        <w:t>Sorting of waste in a waste sorting/processing facility and sale of recyclable materials to recycling industries</w:t>
      </w:r>
    </w:p>
    <w:p w14:paraId="6D4D8466" w14:textId="77777777" w:rsidR="000C0E03" w:rsidRPr="00C07227" w:rsidRDefault="000C0E03" w:rsidP="000C0E03">
      <w:pPr>
        <w:pStyle w:val="ListParagraph"/>
        <w:numPr>
          <w:ilvl w:val="0"/>
          <w:numId w:val="24"/>
        </w:numPr>
        <w:jc w:val="both"/>
        <w:rPr>
          <w:sz w:val="24"/>
          <w:szCs w:val="24"/>
        </w:rPr>
      </w:pPr>
      <w:r w:rsidRPr="00C07227">
        <w:rPr>
          <w:sz w:val="24"/>
          <w:szCs w:val="24"/>
        </w:rPr>
        <w:t>Treatment of the organic fraction of the waste either aerobically (compost production) or anaerobically (biogas generation)</w:t>
      </w:r>
    </w:p>
    <w:p w14:paraId="51DD3D38" w14:textId="77777777" w:rsidR="000C0E03" w:rsidRPr="00C07227" w:rsidRDefault="000C0E03" w:rsidP="000C0E03">
      <w:pPr>
        <w:pStyle w:val="ListParagraph"/>
        <w:numPr>
          <w:ilvl w:val="0"/>
          <w:numId w:val="24"/>
        </w:numPr>
        <w:jc w:val="both"/>
        <w:rPr>
          <w:sz w:val="24"/>
          <w:szCs w:val="24"/>
        </w:rPr>
      </w:pPr>
      <w:r w:rsidRPr="00C07227">
        <w:rPr>
          <w:sz w:val="24"/>
          <w:szCs w:val="24"/>
        </w:rPr>
        <w:t xml:space="preserve">Thermal treatment of the waste </w:t>
      </w:r>
    </w:p>
    <w:p w14:paraId="2F826ED4" w14:textId="77777777" w:rsidR="000C0E03" w:rsidRPr="00C07227" w:rsidRDefault="000C0E03" w:rsidP="000C0E03">
      <w:pPr>
        <w:pStyle w:val="ListParagraph"/>
        <w:numPr>
          <w:ilvl w:val="0"/>
          <w:numId w:val="24"/>
        </w:numPr>
        <w:jc w:val="both"/>
        <w:rPr>
          <w:sz w:val="24"/>
          <w:szCs w:val="24"/>
        </w:rPr>
      </w:pPr>
      <w:r w:rsidRPr="00C07227">
        <w:rPr>
          <w:sz w:val="24"/>
          <w:szCs w:val="24"/>
        </w:rPr>
        <w:t>Production of Refuse Derived Fuel (RDF) from the waste and use in waste to energy facilities</w:t>
      </w:r>
    </w:p>
    <w:p w14:paraId="39E27A8E" w14:textId="77777777" w:rsidR="000C0E03" w:rsidRPr="00C07227" w:rsidRDefault="000C0E03" w:rsidP="000C0E03">
      <w:pPr>
        <w:pStyle w:val="ListParagraph"/>
        <w:numPr>
          <w:ilvl w:val="0"/>
          <w:numId w:val="24"/>
        </w:numPr>
        <w:jc w:val="both"/>
        <w:rPr>
          <w:sz w:val="24"/>
          <w:szCs w:val="24"/>
        </w:rPr>
      </w:pPr>
      <w:r w:rsidRPr="00C07227">
        <w:rPr>
          <w:sz w:val="24"/>
          <w:szCs w:val="24"/>
        </w:rPr>
        <w:t xml:space="preserve">Disposal of waste/waste rejects in a sanitary landfill </w:t>
      </w:r>
    </w:p>
    <w:p w14:paraId="408474A0" w14:textId="77777777" w:rsidR="000C0E03" w:rsidRPr="00C07227" w:rsidRDefault="000C0E03" w:rsidP="000C0E03">
      <w:pPr>
        <w:pStyle w:val="ListParagraph"/>
        <w:numPr>
          <w:ilvl w:val="0"/>
          <w:numId w:val="24"/>
        </w:numPr>
        <w:jc w:val="both"/>
        <w:rPr>
          <w:sz w:val="24"/>
          <w:szCs w:val="24"/>
        </w:rPr>
      </w:pPr>
      <w:r w:rsidRPr="00C07227">
        <w:rPr>
          <w:sz w:val="24"/>
          <w:szCs w:val="24"/>
        </w:rPr>
        <w:t xml:space="preserve">Closing and rehabilitation of dumps as soon as an alternative solution is available.  </w:t>
      </w:r>
    </w:p>
    <w:p w14:paraId="347AEC34" w14:textId="77777777" w:rsidR="000C0E03" w:rsidRPr="00C07227" w:rsidRDefault="000C0E03" w:rsidP="000C0E03">
      <w:pPr>
        <w:jc w:val="both"/>
        <w:rPr>
          <w:sz w:val="24"/>
          <w:szCs w:val="24"/>
        </w:rPr>
      </w:pPr>
      <w:r w:rsidRPr="00C07227">
        <w:rPr>
          <w:sz w:val="24"/>
          <w:szCs w:val="24"/>
        </w:rPr>
        <w:t>All of these interventions can contribute to increasing the waste diversion rate, though at different values.  This depends mainly on the waste stream targeted by the LCRP intervention.  Implementing waste sorting at source will result in an improvement of the indicator by 3 to 15 % (based on the efficiency of the results achieved) while diverting organic waste through a composting facility will divert more than 30 – 50 % away from the dumps (based on the capacity of the facility).</w:t>
      </w:r>
    </w:p>
    <w:p w14:paraId="6AC444B4" w14:textId="77777777" w:rsidR="000C0E03" w:rsidRPr="00C07227" w:rsidRDefault="000C0E03" w:rsidP="000C0E03">
      <w:pPr>
        <w:jc w:val="both"/>
        <w:rPr>
          <w:sz w:val="24"/>
          <w:szCs w:val="24"/>
        </w:rPr>
      </w:pPr>
    </w:p>
    <w:p w14:paraId="068CA7FA" w14:textId="77777777" w:rsidR="000C0E03" w:rsidRPr="005C09F2" w:rsidRDefault="000C0E03" w:rsidP="000C0E03">
      <w:pPr>
        <w:pStyle w:val="Heading1"/>
        <w:numPr>
          <w:ilvl w:val="0"/>
          <w:numId w:val="31"/>
        </w:numPr>
        <w:spacing w:before="120" w:after="240"/>
        <w:ind w:left="446" w:hanging="446"/>
        <w:jc w:val="both"/>
        <w:rPr>
          <w:rFonts w:asciiTheme="minorHAnsi" w:hAnsiTheme="minorHAnsi"/>
          <w:b/>
          <w:bCs/>
          <w:color w:val="44546A" w:themeColor="text2"/>
        </w:rPr>
      </w:pPr>
      <w:r w:rsidRPr="005C09F2">
        <w:rPr>
          <w:rFonts w:asciiTheme="minorHAnsi" w:hAnsiTheme="minorHAnsi"/>
          <w:b/>
          <w:bCs/>
          <w:color w:val="44546A" w:themeColor="text2"/>
        </w:rPr>
        <w:t>Guidelines for determination of the waste diversion rate</w:t>
      </w:r>
    </w:p>
    <w:p w14:paraId="5D14DB97" w14:textId="77777777" w:rsidR="000C0E03" w:rsidRPr="00C07227" w:rsidRDefault="000C0E03" w:rsidP="000C0E03">
      <w:pPr>
        <w:jc w:val="both"/>
        <w:rPr>
          <w:sz w:val="24"/>
          <w:szCs w:val="24"/>
        </w:rPr>
      </w:pPr>
      <w:r w:rsidRPr="00C07227">
        <w:rPr>
          <w:sz w:val="24"/>
          <w:szCs w:val="24"/>
        </w:rPr>
        <w:t xml:space="preserve">Table 1 below provides guidelines for determining the value of the waste diversion indicator for LCRP interventions.  In the absence of data, an assessment may be required to collect the missing data needed to calculate the indicator (through a survey or an assessment study).  </w:t>
      </w:r>
    </w:p>
    <w:p w14:paraId="04390B6C" w14:textId="77777777" w:rsidR="000C0E03" w:rsidRPr="00C07227" w:rsidRDefault="000C0E03" w:rsidP="000C0E03">
      <w:pPr>
        <w:jc w:val="center"/>
        <w:rPr>
          <w:b/>
          <w:bCs/>
        </w:rPr>
      </w:pPr>
      <w:r w:rsidRPr="00C07227">
        <w:rPr>
          <w:b/>
          <w:bCs/>
        </w:rPr>
        <w:t>Table 1. Criteria for determining the waste diversion from dumps</w:t>
      </w:r>
    </w:p>
    <w:tbl>
      <w:tblPr>
        <w:tblStyle w:val="TableGrid"/>
        <w:tblW w:w="0" w:type="auto"/>
        <w:tblLook w:val="04A0" w:firstRow="1" w:lastRow="0" w:firstColumn="1" w:lastColumn="0" w:noHBand="0" w:noVBand="1"/>
      </w:tblPr>
      <w:tblGrid>
        <w:gridCol w:w="1980"/>
        <w:gridCol w:w="7380"/>
      </w:tblGrid>
      <w:tr w:rsidR="000C0E03" w:rsidRPr="00C07227" w14:paraId="1C6EB0BE" w14:textId="77777777" w:rsidTr="000C0E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1B77E05D" w14:textId="77777777" w:rsidR="000C0E03" w:rsidRPr="005C09F2" w:rsidRDefault="000C0E03" w:rsidP="000C0E03">
            <w:pPr>
              <w:spacing w:before="0" w:after="160" w:line="259" w:lineRule="auto"/>
              <w:jc w:val="both"/>
              <w:rPr>
                <w:rFonts w:asciiTheme="minorHAnsi" w:hAnsiTheme="minorHAnsi"/>
                <w:sz w:val="24"/>
                <w:szCs w:val="24"/>
              </w:rPr>
            </w:pPr>
            <w:r w:rsidRPr="00C07227">
              <w:rPr>
                <w:rFonts w:asciiTheme="minorHAnsi" w:eastAsia="Arial Unicode MS" w:hAnsiTheme="minorHAnsi" w:cs="Traditional Arabic"/>
                <w:sz w:val="24"/>
                <w:szCs w:val="24"/>
              </w:rPr>
              <w:t>Waste Diversion from dumps (%)</w:t>
            </w:r>
          </w:p>
        </w:tc>
        <w:tc>
          <w:tcPr>
            <w:tcW w:w="7380" w:type="dxa"/>
          </w:tcPr>
          <w:p w14:paraId="60E7171D" w14:textId="77777777" w:rsidR="000C0E03" w:rsidRPr="005C09F2" w:rsidRDefault="000C0E03" w:rsidP="000C0E03">
            <w:pPr>
              <w:spacing w:before="0" w:after="160"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C07227">
              <w:rPr>
                <w:rFonts w:asciiTheme="minorHAnsi" w:eastAsia="Arial Unicode MS" w:hAnsiTheme="minorHAnsi" w:cs="Traditional Arabic"/>
                <w:sz w:val="24"/>
                <w:szCs w:val="24"/>
              </w:rPr>
              <w:t>Criteria for determining the indicator</w:t>
            </w:r>
          </w:p>
        </w:tc>
      </w:tr>
      <w:tr w:rsidR="000C0E03" w:rsidRPr="00C07227" w14:paraId="5352B2B8" w14:textId="77777777" w:rsidTr="000C0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D7F3081" w14:textId="77777777" w:rsidR="000C0E03" w:rsidRPr="005C09F2" w:rsidRDefault="000C0E03" w:rsidP="000C0E03">
            <w:pPr>
              <w:spacing w:before="0" w:after="160" w:line="259" w:lineRule="auto"/>
              <w:jc w:val="both"/>
              <w:rPr>
                <w:rFonts w:asciiTheme="minorHAnsi" w:hAnsiTheme="minorHAnsi"/>
                <w:sz w:val="24"/>
                <w:szCs w:val="24"/>
              </w:rPr>
            </w:pPr>
            <w:r w:rsidRPr="00C07227">
              <w:rPr>
                <w:sz w:val="24"/>
                <w:szCs w:val="24"/>
              </w:rPr>
              <w:t>0-10</w:t>
            </w:r>
          </w:p>
        </w:tc>
        <w:tc>
          <w:tcPr>
            <w:tcW w:w="7380" w:type="dxa"/>
          </w:tcPr>
          <w:p w14:paraId="7374A9A4" w14:textId="77777777" w:rsidR="000C0E03" w:rsidRPr="00C07227" w:rsidRDefault="000C0E03" w:rsidP="000C0E03">
            <w:pPr>
              <w:pStyle w:val="ListParagraph"/>
              <w:numPr>
                <w:ilvl w:val="0"/>
                <w:numId w:val="29"/>
              </w:numPr>
              <w:spacing w:before="0" w:after="0" w:line="259" w:lineRule="auto"/>
              <w:ind w:left="425"/>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raditional Arabic"/>
                <w:sz w:val="24"/>
                <w:szCs w:val="24"/>
              </w:rPr>
            </w:pPr>
            <w:r w:rsidRPr="00C07227">
              <w:rPr>
                <w:rFonts w:eastAsia="Arial Unicode MS" w:cs="Traditional Arabic"/>
                <w:sz w:val="24"/>
                <w:szCs w:val="24"/>
              </w:rPr>
              <w:t>Open dumping and/or open burning of the majority of the waste</w:t>
            </w:r>
          </w:p>
          <w:p w14:paraId="5D9CDE2E" w14:textId="77777777" w:rsidR="000C0E03" w:rsidRPr="005C09F2" w:rsidRDefault="000C0E03" w:rsidP="000C0E03">
            <w:pPr>
              <w:pStyle w:val="ListParagraph"/>
              <w:numPr>
                <w:ilvl w:val="0"/>
                <w:numId w:val="29"/>
              </w:numPr>
              <w:spacing w:before="0" w:after="0" w:line="259" w:lineRule="auto"/>
              <w:ind w:left="425"/>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C07227">
              <w:rPr>
                <w:rFonts w:eastAsia="Arial Unicode MS" w:cs="Traditional Arabic"/>
                <w:sz w:val="24"/>
                <w:szCs w:val="24"/>
              </w:rPr>
              <w:t>Scavenging activities in villages or in dumps</w:t>
            </w:r>
          </w:p>
          <w:p w14:paraId="6604703D" w14:textId="77777777" w:rsidR="000C0E03" w:rsidRPr="005C09F2" w:rsidRDefault="000C0E03" w:rsidP="000C0E03">
            <w:pPr>
              <w:pStyle w:val="ListParagraph"/>
              <w:numPr>
                <w:ilvl w:val="0"/>
                <w:numId w:val="29"/>
              </w:numPr>
              <w:spacing w:before="0" w:after="0" w:line="259" w:lineRule="auto"/>
              <w:ind w:left="425"/>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C07227">
              <w:rPr>
                <w:rFonts w:eastAsia="Arial Unicode MS" w:cs="Traditional Arabic"/>
                <w:sz w:val="24"/>
                <w:szCs w:val="24"/>
              </w:rPr>
              <w:t>Sale of small quantities of recyclables after implementing partial sorting at source initiatives</w:t>
            </w:r>
          </w:p>
        </w:tc>
      </w:tr>
      <w:tr w:rsidR="000C0E03" w:rsidRPr="00C07227" w14:paraId="2C614FFA" w14:textId="77777777" w:rsidTr="000C0E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69F1F87" w14:textId="77777777" w:rsidR="000C0E03" w:rsidRPr="005C09F2" w:rsidRDefault="000C0E03" w:rsidP="000C0E03">
            <w:pPr>
              <w:spacing w:before="0" w:after="160" w:line="259" w:lineRule="auto"/>
              <w:jc w:val="both"/>
              <w:rPr>
                <w:rFonts w:asciiTheme="minorHAnsi" w:hAnsiTheme="minorHAnsi"/>
                <w:sz w:val="24"/>
                <w:szCs w:val="24"/>
              </w:rPr>
            </w:pPr>
            <w:r w:rsidRPr="00C07227">
              <w:rPr>
                <w:sz w:val="24"/>
                <w:szCs w:val="24"/>
              </w:rPr>
              <w:t>10-25</w:t>
            </w:r>
          </w:p>
        </w:tc>
        <w:tc>
          <w:tcPr>
            <w:tcW w:w="7380" w:type="dxa"/>
          </w:tcPr>
          <w:p w14:paraId="418939FC" w14:textId="77777777" w:rsidR="000C0E03" w:rsidRPr="00C07227" w:rsidRDefault="000C0E03" w:rsidP="000C0E03">
            <w:pPr>
              <w:pStyle w:val="ListParagraph"/>
              <w:numPr>
                <w:ilvl w:val="0"/>
                <w:numId w:val="29"/>
              </w:numPr>
              <w:spacing w:before="0" w:after="0" w:line="259" w:lineRule="auto"/>
              <w:ind w:left="425"/>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Traditional Arabic"/>
                <w:sz w:val="24"/>
                <w:szCs w:val="24"/>
              </w:rPr>
            </w:pPr>
            <w:r w:rsidRPr="00C07227">
              <w:rPr>
                <w:rFonts w:eastAsia="Arial Unicode MS" w:cs="Traditional Arabic"/>
                <w:sz w:val="24"/>
                <w:szCs w:val="24"/>
              </w:rPr>
              <w:t>Partial management of waste</w:t>
            </w:r>
          </w:p>
          <w:p w14:paraId="48825E60" w14:textId="77777777" w:rsidR="000C0E03" w:rsidRPr="00C07227" w:rsidRDefault="000C0E03" w:rsidP="000C0E03">
            <w:pPr>
              <w:pStyle w:val="ListParagraph"/>
              <w:numPr>
                <w:ilvl w:val="0"/>
                <w:numId w:val="29"/>
              </w:numPr>
              <w:spacing w:before="0" w:after="0" w:line="259" w:lineRule="auto"/>
              <w:ind w:left="425"/>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Traditional Arabic"/>
                <w:sz w:val="24"/>
                <w:szCs w:val="24"/>
              </w:rPr>
            </w:pPr>
            <w:r w:rsidRPr="00C07227">
              <w:rPr>
                <w:rFonts w:eastAsia="Arial Unicode MS" w:cs="Traditional Arabic"/>
                <w:sz w:val="24"/>
                <w:szCs w:val="24"/>
              </w:rPr>
              <w:t>Sorting at source taking place and recyclable materials are being collected for recycling</w:t>
            </w:r>
          </w:p>
          <w:p w14:paraId="4C6B5CF2" w14:textId="77777777" w:rsidR="000C0E03" w:rsidRPr="00C07227" w:rsidRDefault="000C0E03" w:rsidP="000C0E03">
            <w:pPr>
              <w:pStyle w:val="ListParagraph"/>
              <w:numPr>
                <w:ilvl w:val="0"/>
                <w:numId w:val="29"/>
              </w:numPr>
              <w:spacing w:before="0" w:after="0" w:line="259" w:lineRule="auto"/>
              <w:ind w:left="425"/>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Traditional Arabic"/>
                <w:sz w:val="24"/>
                <w:szCs w:val="24"/>
              </w:rPr>
            </w:pPr>
            <w:r w:rsidRPr="00C07227">
              <w:rPr>
                <w:rFonts w:eastAsia="Arial Unicode MS" w:cs="Traditional Arabic"/>
                <w:sz w:val="24"/>
                <w:szCs w:val="24"/>
              </w:rPr>
              <w:t>Some of the organics are being treated either though composting or anaerobic digestion (AD)</w:t>
            </w:r>
          </w:p>
          <w:p w14:paraId="4DD9821C" w14:textId="77777777" w:rsidR="000C0E03" w:rsidRPr="005C09F2" w:rsidRDefault="000C0E03" w:rsidP="000C0E03">
            <w:pPr>
              <w:pStyle w:val="ListParagraph"/>
              <w:numPr>
                <w:ilvl w:val="0"/>
                <w:numId w:val="29"/>
              </w:numPr>
              <w:spacing w:before="0" w:after="0" w:line="259" w:lineRule="auto"/>
              <w:ind w:left="425"/>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C07227">
              <w:rPr>
                <w:rFonts w:eastAsia="Arial Unicode MS" w:cs="Traditional Arabic"/>
                <w:sz w:val="24"/>
                <w:szCs w:val="24"/>
              </w:rPr>
              <w:t xml:space="preserve">Planned infrastructure in progress-budget secured and/or infrastructure under construction </w:t>
            </w:r>
          </w:p>
        </w:tc>
      </w:tr>
      <w:tr w:rsidR="000C0E03" w:rsidRPr="00C07227" w14:paraId="7E2D8F4B" w14:textId="77777777" w:rsidTr="000C0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C460190" w14:textId="77777777" w:rsidR="000C0E03" w:rsidRPr="005C09F2" w:rsidRDefault="000C0E03" w:rsidP="000C0E03">
            <w:pPr>
              <w:spacing w:before="0" w:after="160" w:line="259" w:lineRule="auto"/>
              <w:jc w:val="both"/>
              <w:rPr>
                <w:rFonts w:asciiTheme="minorHAnsi" w:hAnsiTheme="minorHAnsi"/>
                <w:sz w:val="24"/>
                <w:szCs w:val="24"/>
              </w:rPr>
            </w:pPr>
            <w:r w:rsidRPr="00C07227">
              <w:rPr>
                <w:sz w:val="24"/>
                <w:szCs w:val="24"/>
              </w:rPr>
              <w:t>25-50</w:t>
            </w:r>
          </w:p>
        </w:tc>
        <w:tc>
          <w:tcPr>
            <w:tcW w:w="7380" w:type="dxa"/>
          </w:tcPr>
          <w:p w14:paraId="14B6BFB1" w14:textId="77777777" w:rsidR="000C0E03" w:rsidRPr="00C07227" w:rsidRDefault="000C0E03" w:rsidP="000C0E03">
            <w:pPr>
              <w:pStyle w:val="ListParagraph"/>
              <w:numPr>
                <w:ilvl w:val="0"/>
                <w:numId w:val="29"/>
              </w:numPr>
              <w:spacing w:before="0" w:after="0" w:line="259" w:lineRule="auto"/>
              <w:ind w:left="425"/>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raditional Arabic"/>
                <w:sz w:val="24"/>
                <w:szCs w:val="24"/>
              </w:rPr>
            </w:pPr>
            <w:r w:rsidRPr="00C07227">
              <w:rPr>
                <w:rFonts w:eastAsia="Arial Unicode MS" w:cs="Traditional Arabic"/>
                <w:sz w:val="24"/>
                <w:szCs w:val="24"/>
              </w:rPr>
              <w:t xml:space="preserve">Partial SWM infrastructure operational </w:t>
            </w:r>
          </w:p>
          <w:p w14:paraId="41E49CA0" w14:textId="77777777" w:rsidR="000C0E03" w:rsidRPr="00C07227" w:rsidRDefault="000C0E03" w:rsidP="000C0E03">
            <w:pPr>
              <w:pStyle w:val="ListParagraph"/>
              <w:numPr>
                <w:ilvl w:val="0"/>
                <w:numId w:val="29"/>
              </w:numPr>
              <w:spacing w:before="0" w:after="0" w:line="259" w:lineRule="auto"/>
              <w:ind w:left="425"/>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raditional Arabic"/>
                <w:sz w:val="24"/>
                <w:szCs w:val="24"/>
              </w:rPr>
            </w:pPr>
            <w:r w:rsidRPr="00C07227">
              <w:rPr>
                <w:rFonts w:eastAsia="Arial Unicode MS" w:cs="Traditional Arabic"/>
                <w:sz w:val="24"/>
                <w:szCs w:val="24"/>
              </w:rPr>
              <w:t xml:space="preserve">Recyclables are collected and sold </w:t>
            </w:r>
          </w:p>
          <w:p w14:paraId="7A599038" w14:textId="77777777" w:rsidR="000C0E03" w:rsidRPr="00C07227" w:rsidRDefault="000C0E03" w:rsidP="000C0E03">
            <w:pPr>
              <w:pStyle w:val="ListParagraph"/>
              <w:numPr>
                <w:ilvl w:val="0"/>
                <w:numId w:val="29"/>
              </w:numPr>
              <w:spacing w:before="0" w:after="0" w:line="259" w:lineRule="auto"/>
              <w:ind w:left="425"/>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raditional Arabic"/>
                <w:sz w:val="24"/>
                <w:szCs w:val="24"/>
              </w:rPr>
            </w:pPr>
            <w:r w:rsidRPr="00C07227">
              <w:rPr>
                <w:rFonts w:eastAsia="Arial Unicode MS" w:cs="Traditional Arabic"/>
                <w:sz w:val="24"/>
                <w:szCs w:val="24"/>
              </w:rPr>
              <w:t xml:space="preserve">Sorting and composting/AD facilities are available.  Compost and/or biogas being produced.  </w:t>
            </w:r>
          </w:p>
          <w:p w14:paraId="58FEBC56" w14:textId="77777777" w:rsidR="000C0E03" w:rsidRPr="00C07227" w:rsidRDefault="000C0E03" w:rsidP="000C0E03">
            <w:pPr>
              <w:pStyle w:val="ListParagraph"/>
              <w:numPr>
                <w:ilvl w:val="0"/>
                <w:numId w:val="29"/>
              </w:numPr>
              <w:spacing w:before="0" w:after="160" w:line="259" w:lineRule="auto"/>
              <w:ind w:left="425"/>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raditional Arabic"/>
                <w:sz w:val="24"/>
                <w:szCs w:val="24"/>
              </w:rPr>
            </w:pPr>
            <w:r w:rsidRPr="00C07227">
              <w:rPr>
                <w:rFonts w:eastAsia="Arial Unicode MS" w:cs="Traditional Arabic"/>
                <w:sz w:val="24"/>
                <w:szCs w:val="24"/>
              </w:rPr>
              <w:t>Landfill not available</w:t>
            </w:r>
          </w:p>
          <w:p w14:paraId="3F8C2328" w14:textId="77777777" w:rsidR="000C0E03" w:rsidRPr="005C09F2" w:rsidRDefault="000C0E03" w:rsidP="000C0E03">
            <w:pPr>
              <w:pStyle w:val="ListParagraph"/>
              <w:numPr>
                <w:ilvl w:val="0"/>
                <w:numId w:val="29"/>
              </w:numPr>
              <w:spacing w:before="0" w:after="160" w:line="259" w:lineRule="auto"/>
              <w:ind w:left="425"/>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C07227">
              <w:rPr>
                <w:rFonts w:eastAsia="Arial Unicode MS" w:cs="Traditional Arabic"/>
                <w:sz w:val="24"/>
                <w:szCs w:val="24"/>
              </w:rPr>
              <w:lastRenderedPageBreak/>
              <w:t>More than 50 % of waste being sent to dumps</w:t>
            </w:r>
          </w:p>
        </w:tc>
      </w:tr>
      <w:tr w:rsidR="000C0E03" w:rsidRPr="00C07227" w14:paraId="5D83FA8A" w14:textId="77777777" w:rsidTr="000C0E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4DF2150" w14:textId="77777777" w:rsidR="000C0E03" w:rsidRPr="005C09F2" w:rsidRDefault="000C0E03" w:rsidP="000C0E03">
            <w:pPr>
              <w:spacing w:before="0" w:after="160" w:line="259" w:lineRule="auto"/>
              <w:jc w:val="both"/>
              <w:rPr>
                <w:rFonts w:asciiTheme="minorHAnsi" w:hAnsiTheme="minorHAnsi"/>
                <w:sz w:val="24"/>
                <w:szCs w:val="24"/>
              </w:rPr>
            </w:pPr>
            <w:r w:rsidRPr="00C07227">
              <w:rPr>
                <w:sz w:val="24"/>
                <w:szCs w:val="24"/>
              </w:rPr>
              <w:t>50-85</w:t>
            </w:r>
          </w:p>
        </w:tc>
        <w:tc>
          <w:tcPr>
            <w:tcW w:w="7380" w:type="dxa"/>
          </w:tcPr>
          <w:p w14:paraId="6F0DD7A5" w14:textId="77777777" w:rsidR="000C0E03" w:rsidRPr="005C09F2" w:rsidRDefault="000C0E03" w:rsidP="000C0E03">
            <w:pPr>
              <w:pStyle w:val="ListParagraph"/>
              <w:numPr>
                <w:ilvl w:val="0"/>
                <w:numId w:val="29"/>
              </w:numPr>
              <w:spacing w:before="0" w:after="160" w:line="259" w:lineRule="auto"/>
              <w:ind w:left="425"/>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C07227">
              <w:rPr>
                <w:rFonts w:eastAsia="Arial Unicode MS" w:cs="Traditional Arabic"/>
                <w:sz w:val="24"/>
                <w:szCs w:val="24"/>
              </w:rPr>
              <w:t xml:space="preserve">Infrastructure (including a sanitary landfill) is available and operational </w:t>
            </w:r>
          </w:p>
          <w:p w14:paraId="0116D021" w14:textId="77777777" w:rsidR="000C0E03" w:rsidRPr="005C09F2" w:rsidRDefault="000C0E03" w:rsidP="000C0E03">
            <w:pPr>
              <w:pStyle w:val="ListParagraph"/>
              <w:numPr>
                <w:ilvl w:val="0"/>
                <w:numId w:val="29"/>
              </w:numPr>
              <w:spacing w:before="0" w:after="160" w:line="259" w:lineRule="auto"/>
              <w:ind w:left="425"/>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C07227">
              <w:rPr>
                <w:rFonts w:eastAsia="Arial Unicode MS" w:cs="Traditional Arabic"/>
                <w:sz w:val="24"/>
                <w:szCs w:val="24"/>
              </w:rPr>
              <w:t>Sorting at source or at a waste processing facility and sale of recyclables</w:t>
            </w:r>
          </w:p>
          <w:p w14:paraId="633B26C7" w14:textId="77777777" w:rsidR="000C0E03" w:rsidRPr="005C09F2" w:rsidRDefault="000C0E03" w:rsidP="000C0E03">
            <w:pPr>
              <w:pStyle w:val="ListParagraph"/>
              <w:numPr>
                <w:ilvl w:val="0"/>
                <w:numId w:val="29"/>
              </w:numPr>
              <w:spacing w:before="0" w:after="160" w:line="259" w:lineRule="auto"/>
              <w:ind w:left="425"/>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C07227">
              <w:rPr>
                <w:rFonts w:eastAsia="Arial Unicode MS" w:cs="Traditional Arabic"/>
                <w:sz w:val="24"/>
                <w:szCs w:val="24"/>
              </w:rPr>
              <w:t>Composting and treatment of organics to produce compost or biogas</w:t>
            </w:r>
          </w:p>
          <w:p w14:paraId="6F4B8140" w14:textId="77777777" w:rsidR="000C0E03" w:rsidRPr="005C09F2" w:rsidRDefault="000C0E03" w:rsidP="000C0E03">
            <w:pPr>
              <w:pStyle w:val="ListParagraph"/>
              <w:numPr>
                <w:ilvl w:val="0"/>
                <w:numId w:val="29"/>
              </w:numPr>
              <w:spacing w:before="0" w:after="160" w:line="259" w:lineRule="auto"/>
              <w:ind w:left="425"/>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C07227">
              <w:rPr>
                <w:sz w:val="24"/>
                <w:szCs w:val="24"/>
              </w:rPr>
              <w:t>Production of RDF</w:t>
            </w:r>
          </w:p>
          <w:p w14:paraId="3EAA5B34" w14:textId="77777777" w:rsidR="000C0E03" w:rsidRPr="005C09F2" w:rsidRDefault="000C0E03" w:rsidP="000C0E03">
            <w:pPr>
              <w:pStyle w:val="ListParagraph"/>
              <w:numPr>
                <w:ilvl w:val="0"/>
                <w:numId w:val="29"/>
              </w:numPr>
              <w:spacing w:before="0" w:after="160" w:line="259" w:lineRule="auto"/>
              <w:ind w:left="425"/>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C07227">
              <w:rPr>
                <w:rFonts w:eastAsia="Arial Unicode MS" w:cs="Traditional Arabic"/>
                <w:sz w:val="24"/>
                <w:szCs w:val="24"/>
              </w:rPr>
              <w:t xml:space="preserve">Thermal treatment of waste </w:t>
            </w:r>
          </w:p>
          <w:p w14:paraId="2879A38C" w14:textId="77777777" w:rsidR="000C0E03" w:rsidRPr="005C09F2" w:rsidRDefault="000C0E03" w:rsidP="000C0E03">
            <w:pPr>
              <w:pStyle w:val="ListParagraph"/>
              <w:numPr>
                <w:ilvl w:val="0"/>
                <w:numId w:val="29"/>
              </w:numPr>
              <w:spacing w:before="0" w:after="160" w:line="259" w:lineRule="auto"/>
              <w:ind w:left="425"/>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C07227">
              <w:rPr>
                <w:sz w:val="24"/>
                <w:szCs w:val="24"/>
              </w:rPr>
              <w:t>Landfilling of waste/waste rejects</w:t>
            </w:r>
          </w:p>
        </w:tc>
      </w:tr>
      <w:tr w:rsidR="000C0E03" w:rsidRPr="00C07227" w14:paraId="4CDD6A35" w14:textId="77777777" w:rsidTr="000C0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B2F6151" w14:textId="77777777" w:rsidR="000C0E03" w:rsidRPr="005C09F2" w:rsidRDefault="000C0E03" w:rsidP="000C0E03">
            <w:pPr>
              <w:spacing w:before="0" w:after="160" w:line="259" w:lineRule="auto"/>
              <w:jc w:val="both"/>
              <w:rPr>
                <w:rFonts w:asciiTheme="minorHAnsi" w:hAnsiTheme="minorHAnsi"/>
                <w:sz w:val="24"/>
                <w:szCs w:val="24"/>
              </w:rPr>
            </w:pPr>
            <w:r w:rsidRPr="00C07227">
              <w:rPr>
                <w:sz w:val="24"/>
                <w:szCs w:val="24"/>
              </w:rPr>
              <w:t>85-100</w:t>
            </w:r>
          </w:p>
        </w:tc>
        <w:tc>
          <w:tcPr>
            <w:tcW w:w="7380" w:type="dxa"/>
          </w:tcPr>
          <w:p w14:paraId="53B52A74" w14:textId="77777777" w:rsidR="000C0E03" w:rsidRPr="00C07227" w:rsidRDefault="000C0E03" w:rsidP="000C0E03">
            <w:pPr>
              <w:pStyle w:val="ListParagraph"/>
              <w:numPr>
                <w:ilvl w:val="0"/>
                <w:numId w:val="29"/>
              </w:numPr>
              <w:spacing w:before="0" w:after="160" w:line="259" w:lineRule="auto"/>
              <w:ind w:left="425"/>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raditional Arabic"/>
                <w:sz w:val="24"/>
                <w:szCs w:val="24"/>
              </w:rPr>
            </w:pPr>
            <w:r w:rsidRPr="00C07227">
              <w:rPr>
                <w:rFonts w:eastAsia="Arial Unicode MS" w:cs="Traditional Arabic"/>
                <w:sz w:val="24"/>
                <w:szCs w:val="24"/>
              </w:rPr>
              <w:t xml:space="preserve">Complete infrastructure available and operational </w:t>
            </w:r>
          </w:p>
          <w:p w14:paraId="682A8FA9" w14:textId="77777777" w:rsidR="000C0E03" w:rsidRPr="005C09F2" w:rsidRDefault="000C0E03" w:rsidP="000C0E03">
            <w:pPr>
              <w:pStyle w:val="ListParagraph"/>
              <w:numPr>
                <w:ilvl w:val="0"/>
                <w:numId w:val="29"/>
              </w:numPr>
              <w:spacing w:before="0" w:after="160" w:line="259" w:lineRule="auto"/>
              <w:ind w:left="425"/>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C07227">
              <w:rPr>
                <w:rFonts w:eastAsia="Arial Unicode MS" w:cs="Traditional Arabic"/>
                <w:sz w:val="24"/>
                <w:szCs w:val="24"/>
              </w:rPr>
              <w:t>Sorting at source or at a waste processing facility and sale of recyclables</w:t>
            </w:r>
          </w:p>
          <w:p w14:paraId="43D63956" w14:textId="77777777" w:rsidR="000C0E03" w:rsidRPr="005C09F2" w:rsidRDefault="000C0E03" w:rsidP="000C0E03">
            <w:pPr>
              <w:pStyle w:val="ListParagraph"/>
              <w:numPr>
                <w:ilvl w:val="0"/>
                <w:numId w:val="29"/>
              </w:numPr>
              <w:spacing w:before="0" w:after="160" w:line="259" w:lineRule="auto"/>
              <w:ind w:left="425"/>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C07227">
              <w:rPr>
                <w:rFonts w:eastAsia="Arial Unicode MS" w:cs="Traditional Arabic"/>
                <w:sz w:val="24"/>
                <w:szCs w:val="24"/>
              </w:rPr>
              <w:t>Composting and treatment of organics to produce compost or biogas</w:t>
            </w:r>
          </w:p>
          <w:p w14:paraId="0C626426" w14:textId="77777777" w:rsidR="000C0E03" w:rsidRPr="005C09F2" w:rsidRDefault="000C0E03" w:rsidP="000C0E03">
            <w:pPr>
              <w:pStyle w:val="ListParagraph"/>
              <w:numPr>
                <w:ilvl w:val="0"/>
                <w:numId w:val="29"/>
              </w:numPr>
              <w:spacing w:before="0" w:after="160" w:line="259" w:lineRule="auto"/>
              <w:ind w:left="425"/>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C07227">
              <w:rPr>
                <w:sz w:val="24"/>
                <w:szCs w:val="24"/>
              </w:rPr>
              <w:t>Production of RDF</w:t>
            </w:r>
          </w:p>
          <w:p w14:paraId="35A8B95B" w14:textId="77777777" w:rsidR="000C0E03" w:rsidRPr="005C09F2" w:rsidRDefault="000C0E03" w:rsidP="000C0E03">
            <w:pPr>
              <w:pStyle w:val="ListParagraph"/>
              <w:numPr>
                <w:ilvl w:val="0"/>
                <w:numId w:val="29"/>
              </w:numPr>
              <w:spacing w:before="0" w:after="160" w:line="259" w:lineRule="auto"/>
              <w:ind w:left="425"/>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C07227">
              <w:rPr>
                <w:rFonts w:eastAsia="Arial Unicode MS" w:cs="Traditional Arabic"/>
                <w:sz w:val="24"/>
                <w:szCs w:val="24"/>
              </w:rPr>
              <w:t xml:space="preserve">Thermal treatment of waste </w:t>
            </w:r>
          </w:p>
          <w:p w14:paraId="24DBB0B3" w14:textId="77777777" w:rsidR="000C0E03" w:rsidRPr="00C07227" w:rsidRDefault="000C0E03" w:rsidP="000C0E03">
            <w:pPr>
              <w:pStyle w:val="ListParagraph"/>
              <w:numPr>
                <w:ilvl w:val="0"/>
                <w:numId w:val="29"/>
              </w:numPr>
              <w:spacing w:before="0" w:after="160" w:line="259" w:lineRule="auto"/>
              <w:ind w:left="425"/>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raditional Arabic"/>
                <w:sz w:val="24"/>
                <w:szCs w:val="24"/>
              </w:rPr>
            </w:pPr>
            <w:r w:rsidRPr="00C07227">
              <w:rPr>
                <w:sz w:val="24"/>
                <w:szCs w:val="24"/>
              </w:rPr>
              <w:t>Landfilling of waste/waste reject</w:t>
            </w:r>
          </w:p>
          <w:p w14:paraId="1B16984C" w14:textId="77777777" w:rsidR="000C0E03" w:rsidRPr="005C09F2" w:rsidRDefault="000C0E03" w:rsidP="000C0E03">
            <w:pPr>
              <w:pStyle w:val="ListParagraph"/>
              <w:numPr>
                <w:ilvl w:val="0"/>
                <w:numId w:val="29"/>
              </w:numPr>
              <w:spacing w:before="0" w:after="160" w:line="259" w:lineRule="auto"/>
              <w:ind w:left="425"/>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C07227">
              <w:rPr>
                <w:rFonts w:eastAsia="Arial Unicode MS" w:cs="Traditional Arabic"/>
                <w:sz w:val="24"/>
                <w:szCs w:val="24"/>
              </w:rPr>
              <w:t>Dumps completely closed and rehabilitated</w:t>
            </w:r>
          </w:p>
        </w:tc>
      </w:tr>
    </w:tbl>
    <w:p w14:paraId="654061D9" w14:textId="77777777" w:rsidR="000C0E03" w:rsidRPr="00C07227" w:rsidRDefault="000C0E03" w:rsidP="000C0E03">
      <w:pPr>
        <w:jc w:val="both"/>
      </w:pPr>
    </w:p>
    <w:p w14:paraId="71F69F91" w14:textId="77777777" w:rsidR="000C0E03" w:rsidRPr="005C09F2" w:rsidRDefault="000C0E03" w:rsidP="000C0E03">
      <w:pPr>
        <w:pStyle w:val="Heading1"/>
        <w:numPr>
          <w:ilvl w:val="0"/>
          <w:numId w:val="31"/>
        </w:numPr>
        <w:spacing w:before="120" w:after="240"/>
        <w:ind w:left="446" w:hanging="446"/>
        <w:jc w:val="both"/>
        <w:rPr>
          <w:rFonts w:asciiTheme="minorHAnsi" w:hAnsiTheme="minorHAnsi"/>
          <w:b/>
          <w:bCs/>
          <w:color w:val="44546A" w:themeColor="text2"/>
        </w:rPr>
      </w:pPr>
      <w:r w:rsidRPr="005C09F2">
        <w:rPr>
          <w:rFonts w:asciiTheme="minorHAnsi" w:hAnsiTheme="minorHAnsi"/>
          <w:b/>
          <w:bCs/>
          <w:color w:val="44546A" w:themeColor="text2"/>
        </w:rPr>
        <w:t>Information needed from LCRP Partners for measuring the baseline value of the indicator</w:t>
      </w:r>
    </w:p>
    <w:p w14:paraId="1D54606F" w14:textId="77777777" w:rsidR="000C0E03" w:rsidRPr="00C07227" w:rsidRDefault="000C0E03" w:rsidP="000C0E03">
      <w:pPr>
        <w:jc w:val="both"/>
        <w:rPr>
          <w:sz w:val="24"/>
          <w:szCs w:val="24"/>
        </w:rPr>
      </w:pPr>
      <w:r w:rsidRPr="00C07227">
        <w:rPr>
          <w:sz w:val="24"/>
          <w:szCs w:val="24"/>
        </w:rPr>
        <w:t xml:space="preserve">To be able to calculate the baseline diversion rate for LCRP interventions, each LCRP partner should provide the below data.  In the absence of such quantitative data, LCRP partners should collect and report them over a period of one month to be able to use them in the calculations.  </w:t>
      </w:r>
    </w:p>
    <w:p w14:paraId="49044563" w14:textId="77777777" w:rsidR="000C0E03" w:rsidRPr="00C07227" w:rsidRDefault="000C0E03" w:rsidP="000C0E03">
      <w:pPr>
        <w:pStyle w:val="ListParagraph"/>
        <w:numPr>
          <w:ilvl w:val="0"/>
          <w:numId w:val="30"/>
        </w:numPr>
        <w:ind w:left="360"/>
        <w:jc w:val="both"/>
        <w:rPr>
          <w:sz w:val="24"/>
          <w:szCs w:val="24"/>
        </w:rPr>
      </w:pPr>
      <w:r w:rsidRPr="00C07227">
        <w:rPr>
          <w:sz w:val="24"/>
          <w:szCs w:val="24"/>
        </w:rPr>
        <w:t>Nature of the SWM project being implemented by the LCRP Partner – provide all details of activities along with accurate data and statistics.</w:t>
      </w:r>
    </w:p>
    <w:p w14:paraId="43E6B03F" w14:textId="77777777" w:rsidR="000C0E03" w:rsidRPr="00C07227" w:rsidRDefault="000C0E03" w:rsidP="000C0E03">
      <w:pPr>
        <w:pStyle w:val="ListParagraph"/>
        <w:ind w:left="360"/>
        <w:jc w:val="both"/>
        <w:rPr>
          <w:sz w:val="24"/>
          <w:szCs w:val="24"/>
        </w:rPr>
      </w:pPr>
    </w:p>
    <w:p w14:paraId="04042D18" w14:textId="77777777" w:rsidR="000C0E03" w:rsidRPr="00C07227" w:rsidRDefault="000C0E03" w:rsidP="000C0E03">
      <w:pPr>
        <w:pStyle w:val="ListParagraph"/>
        <w:numPr>
          <w:ilvl w:val="0"/>
          <w:numId w:val="30"/>
        </w:numPr>
        <w:ind w:left="360"/>
        <w:jc w:val="both"/>
        <w:rPr>
          <w:sz w:val="24"/>
          <w:szCs w:val="24"/>
        </w:rPr>
      </w:pPr>
      <w:r w:rsidRPr="00C07227">
        <w:rPr>
          <w:sz w:val="24"/>
          <w:szCs w:val="24"/>
        </w:rPr>
        <w:t xml:space="preserve">Total quantity of waste materials diverted away from dumps as a result of LCRP interventions over a period of a minimum of one month (value in tons/month).  The total quantity of waste materials diverted includes the sum of any of the below categories, whenever applicable:   </w:t>
      </w:r>
    </w:p>
    <w:p w14:paraId="2F429AC8" w14:textId="77777777" w:rsidR="000C0E03" w:rsidRPr="00C07227" w:rsidRDefault="000C0E03" w:rsidP="000C0E03">
      <w:pPr>
        <w:pStyle w:val="ListParagraph"/>
        <w:numPr>
          <w:ilvl w:val="0"/>
          <w:numId w:val="25"/>
        </w:numPr>
        <w:jc w:val="both"/>
        <w:rPr>
          <w:sz w:val="24"/>
          <w:szCs w:val="24"/>
        </w:rPr>
      </w:pPr>
      <w:r w:rsidRPr="00C07227">
        <w:rPr>
          <w:sz w:val="24"/>
          <w:szCs w:val="24"/>
        </w:rPr>
        <w:t>Quantity of recyclable materials collected  or separated for further processing and sale</w:t>
      </w:r>
    </w:p>
    <w:p w14:paraId="2938B2D0" w14:textId="77777777" w:rsidR="000C0E03" w:rsidRPr="00C07227" w:rsidRDefault="000C0E03" w:rsidP="000C0E03">
      <w:pPr>
        <w:pStyle w:val="ListParagraph"/>
        <w:numPr>
          <w:ilvl w:val="0"/>
          <w:numId w:val="25"/>
        </w:numPr>
        <w:jc w:val="both"/>
        <w:rPr>
          <w:sz w:val="24"/>
          <w:szCs w:val="24"/>
        </w:rPr>
      </w:pPr>
      <w:r w:rsidRPr="00C07227">
        <w:rPr>
          <w:sz w:val="24"/>
          <w:szCs w:val="24"/>
        </w:rPr>
        <w:t>Quantity of organic material sent for composting or biogas production</w:t>
      </w:r>
    </w:p>
    <w:p w14:paraId="7F30AC53" w14:textId="77777777" w:rsidR="000C0E03" w:rsidRPr="00C07227" w:rsidRDefault="000C0E03" w:rsidP="000C0E03">
      <w:pPr>
        <w:pStyle w:val="ListParagraph"/>
        <w:numPr>
          <w:ilvl w:val="0"/>
          <w:numId w:val="25"/>
        </w:numPr>
        <w:jc w:val="both"/>
        <w:rPr>
          <w:sz w:val="24"/>
          <w:szCs w:val="24"/>
        </w:rPr>
      </w:pPr>
      <w:r w:rsidRPr="00C07227">
        <w:rPr>
          <w:sz w:val="24"/>
          <w:szCs w:val="24"/>
        </w:rPr>
        <w:t>Quantity of material sent to thermal treatment facility</w:t>
      </w:r>
    </w:p>
    <w:p w14:paraId="094FF965" w14:textId="77777777" w:rsidR="000C0E03" w:rsidRPr="00C07227" w:rsidRDefault="000C0E03" w:rsidP="000C0E03">
      <w:pPr>
        <w:pStyle w:val="ListParagraph"/>
        <w:numPr>
          <w:ilvl w:val="0"/>
          <w:numId w:val="25"/>
        </w:numPr>
        <w:jc w:val="both"/>
        <w:rPr>
          <w:sz w:val="24"/>
          <w:szCs w:val="24"/>
        </w:rPr>
      </w:pPr>
      <w:r w:rsidRPr="00C07227">
        <w:rPr>
          <w:sz w:val="24"/>
          <w:szCs w:val="24"/>
        </w:rPr>
        <w:t>Quantity of material sent to RDF for further processing in WTE facilities</w:t>
      </w:r>
    </w:p>
    <w:p w14:paraId="5C1F5A4D" w14:textId="77777777" w:rsidR="000C0E03" w:rsidRPr="00C07227" w:rsidRDefault="000C0E03" w:rsidP="000C0E03">
      <w:pPr>
        <w:pStyle w:val="ListParagraph"/>
        <w:numPr>
          <w:ilvl w:val="0"/>
          <w:numId w:val="25"/>
        </w:numPr>
        <w:jc w:val="both"/>
        <w:rPr>
          <w:sz w:val="24"/>
          <w:szCs w:val="24"/>
        </w:rPr>
      </w:pPr>
      <w:r w:rsidRPr="00C07227">
        <w:rPr>
          <w:sz w:val="24"/>
          <w:szCs w:val="24"/>
        </w:rPr>
        <w:t>Quantity of material sent to a sanitary landfill for final disposal</w:t>
      </w:r>
    </w:p>
    <w:p w14:paraId="39D8282B" w14:textId="77777777" w:rsidR="000C0E03" w:rsidRPr="00C07227" w:rsidRDefault="000C0E03" w:rsidP="000C0E03">
      <w:pPr>
        <w:pStyle w:val="ListParagraph"/>
        <w:numPr>
          <w:ilvl w:val="0"/>
          <w:numId w:val="25"/>
        </w:numPr>
        <w:jc w:val="both"/>
        <w:rPr>
          <w:sz w:val="24"/>
          <w:szCs w:val="24"/>
        </w:rPr>
      </w:pPr>
      <w:r w:rsidRPr="00C07227">
        <w:rPr>
          <w:sz w:val="24"/>
          <w:szCs w:val="24"/>
        </w:rPr>
        <w:lastRenderedPageBreak/>
        <w:t>Quantity of material sent to dump.</w:t>
      </w:r>
    </w:p>
    <w:p w14:paraId="3489DE8D" w14:textId="77777777" w:rsidR="000C0E03" w:rsidRPr="00C07227" w:rsidRDefault="000C0E03" w:rsidP="000C0E03">
      <w:pPr>
        <w:pStyle w:val="ListParagraph"/>
        <w:jc w:val="both"/>
        <w:rPr>
          <w:sz w:val="24"/>
          <w:szCs w:val="24"/>
        </w:rPr>
      </w:pPr>
    </w:p>
    <w:p w14:paraId="282B9467" w14:textId="77777777" w:rsidR="000C0E03" w:rsidRPr="00C07227" w:rsidRDefault="000C0E03" w:rsidP="000C0E03">
      <w:pPr>
        <w:pStyle w:val="ListParagraph"/>
        <w:numPr>
          <w:ilvl w:val="0"/>
          <w:numId w:val="30"/>
        </w:numPr>
        <w:ind w:left="360"/>
        <w:jc w:val="both"/>
        <w:rPr>
          <w:sz w:val="24"/>
          <w:szCs w:val="24"/>
        </w:rPr>
      </w:pPr>
      <w:r w:rsidRPr="00C07227">
        <w:rPr>
          <w:sz w:val="24"/>
          <w:szCs w:val="24"/>
        </w:rPr>
        <w:t>Total amount of waste generated/month at the cadaster level in the LCRP intervention area to be coordinated with the municipalities.</w:t>
      </w:r>
    </w:p>
    <w:p w14:paraId="2AE8EA58" w14:textId="77777777" w:rsidR="000C0E03" w:rsidRPr="00C07227" w:rsidRDefault="000C0E03" w:rsidP="000C0E03">
      <w:pPr>
        <w:pStyle w:val="ListParagraph"/>
        <w:numPr>
          <w:ilvl w:val="0"/>
          <w:numId w:val="27"/>
        </w:numPr>
        <w:jc w:val="both"/>
        <w:rPr>
          <w:sz w:val="24"/>
          <w:szCs w:val="24"/>
        </w:rPr>
      </w:pPr>
      <w:r w:rsidRPr="00C07227">
        <w:rPr>
          <w:sz w:val="24"/>
          <w:szCs w:val="24"/>
        </w:rPr>
        <w:t>Weighted resident population X waste generation rate (account for summer and winter population and for Syrian refugees).</w:t>
      </w:r>
    </w:p>
    <w:p w14:paraId="4472EAEA" w14:textId="77777777" w:rsidR="000C0E03" w:rsidRPr="00C07227" w:rsidRDefault="000C0E03" w:rsidP="000C0E03">
      <w:pPr>
        <w:jc w:val="both"/>
        <w:rPr>
          <w:sz w:val="24"/>
          <w:szCs w:val="24"/>
        </w:rPr>
      </w:pPr>
    </w:p>
    <w:p w14:paraId="07AAEEA6" w14:textId="77777777" w:rsidR="000C0E03" w:rsidRPr="005C09F2" w:rsidRDefault="000C0E03" w:rsidP="000C0E03">
      <w:pPr>
        <w:pStyle w:val="Heading1"/>
        <w:numPr>
          <w:ilvl w:val="0"/>
          <w:numId w:val="31"/>
        </w:numPr>
        <w:spacing w:before="120" w:after="240"/>
        <w:ind w:left="446" w:hanging="446"/>
        <w:jc w:val="both"/>
        <w:rPr>
          <w:rFonts w:asciiTheme="minorHAnsi" w:hAnsiTheme="minorHAnsi"/>
          <w:b/>
          <w:bCs/>
          <w:color w:val="44546A" w:themeColor="text2"/>
        </w:rPr>
      </w:pPr>
      <w:r w:rsidRPr="005C09F2">
        <w:rPr>
          <w:rFonts w:asciiTheme="minorHAnsi" w:hAnsiTheme="minorHAnsi"/>
          <w:b/>
          <w:bCs/>
          <w:color w:val="44546A" w:themeColor="text2"/>
        </w:rPr>
        <w:t>Methodology for calculating the baseline value of the indicator</w:t>
      </w:r>
    </w:p>
    <w:p w14:paraId="43920F66" w14:textId="77777777" w:rsidR="000C0E03" w:rsidRPr="00C07227" w:rsidRDefault="000C0E03" w:rsidP="000C0E03">
      <w:pPr>
        <w:jc w:val="both"/>
        <w:rPr>
          <w:sz w:val="24"/>
          <w:szCs w:val="24"/>
        </w:rPr>
      </w:pPr>
      <w:r w:rsidRPr="00C07227">
        <w:rPr>
          <w:sz w:val="24"/>
          <w:szCs w:val="24"/>
        </w:rPr>
        <w:t>To be able to calculate the baseline value of the indicator, the following should be done:</w:t>
      </w:r>
    </w:p>
    <w:p w14:paraId="5565A5A1" w14:textId="77777777" w:rsidR="000C0E03" w:rsidRPr="00C07227" w:rsidRDefault="000C0E03" w:rsidP="000C0E03">
      <w:pPr>
        <w:pStyle w:val="ListParagraph"/>
        <w:numPr>
          <w:ilvl w:val="0"/>
          <w:numId w:val="28"/>
        </w:numPr>
        <w:ind w:left="360"/>
        <w:jc w:val="both"/>
        <w:rPr>
          <w:sz w:val="24"/>
          <w:szCs w:val="24"/>
        </w:rPr>
      </w:pPr>
      <w:r w:rsidRPr="00C07227">
        <w:rPr>
          <w:sz w:val="24"/>
          <w:szCs w:val="24"/>
        </w:rPr>
        <w:t>Collect and analyze data received from LCRP partners and interventions described above (amount of waste diverted)</w:t>
      </w:r>
    </w:p>
    <w:p w14:paraId="378FE8B5" w14:textId="77777777" w:rsidR="000C0E03" w:rsidRPr="00C07227" w:rsidRDefault="000C0E03" w:rsidP="000C0E03">
      <w:pPr>
        <w:pStyle w:val="ListParagraph"/>
        <w:numPr>
          <w:ilvl w:val="0"/>
          <w:numId w:val="28"/>
        </w:numPr>
        <w:ind w:left="360"/>
        <w:jc w:val="both"/>
        <w:rPr>
          <w:sz w:val="24"/>
          <w:szCs w:val="24"/>
        </w:rPr>
      </w:pPr>
      <w:r w:rsidRPr="00C07227">
        <w:rPr>
          <w:sz w:val="24"/>
          <w:szCs w:val="24"/>
        </w:rPr>
        <w:t xml:space="preserve">Consolidate all data in a database for SWM for interventions under LCRP.  </w:t>
      </w:r>
    </w:p>
    <w:p w14:paraId="26DF2BB7" w14:textId="77777777" w:rsidR="000C0E03" w:rsidRPr="00C07227" w:rsidRDefault="000C0E03" w:rsidP="000C0E03">
      <w:pPr>
        <w:pStyle w:val="ListParagraph"/>
        <w:numPr>
          <w:ilvl w:val="0"/>
          <w:numId w:val="28"/>
        </w:numPr>
        <w:ind w:left="360"/>
        <w:jc w:val="both"/>
        <w:rPr>
          <w:sz w:val="24"/>
          <w:szCs w:val="24"/>
        </w:rPr>
      </w:pPr>
      <w:r w:rsidRPr="00C07227">
        <w:rPr>
          <w:sz w:val="24"/>
          <w:szCs w:val="24"/>
        </w:rPr>
        <w:t>Conduct assessment of existing situation in cadasters where LCRP interventions are ongoing (can be done through surveys), in case needed.</w:t>
      </w:r>
    </w:p>
    <w:p w14:paraId="5A9CDBA7" w14:textId="77777777" w:rsidR="000C0E03" w:rsidRPr="00C07227" w:rsidRDefault="000C0E03" w:rsidP="000C0E03">
      <w:pPr>
        <w:pStyle w:val="ListParagraph"/>
        <w:numPr>
          <w:ilvl w:val="0"/>
          <w:numId w:val="28"/>
        </w:numPr>
        <w:ind w:left="360"/>
        <w:jc w:val="both"/>
        <w:rPr>
          <w:sz w:val="24"/>
          <w:szCs w:val="24"/>
        </w:rPr>
      </w:pPr>
      <w:r w:rsidRPr="00C07227">
        <w:rPr>
          <w:sz w:val="24"/>
          <w:szCs w:val="24"/>
        </w:rPr>
        <w:t xml:space="preserve">Establish, based on available data, the baseline waste diversion rate in each area of concern under LCRP (at cadaster level) and if not available, estimate the value based on the guidelines in Table 1.  </w:t>
      </w:r>
    </w:p>
    <w:p w14:paraId="4EA37D25" w14:textId="77777777" w:rsidR="000C0E03" w:rsidRPr="00C07227" w:rsidRDefault="000C0E03" w:rsidP="000C0E03">
      <w:pPr>
        <w:pStyle w:val="ListParagraph"/>
        <w:numPr>
          <w:ilvl w:val="0"/>
          <w:numId w:val="28"/>
        </w:numPr>
        <w:ind w:left="360"/>
        <w:jc w:val="both"/>
        <w:rPr>
          <w:sz w:val="24"/>
          <w:szCs w:val="24"/>
        </w:rPr>
      </w:pPr>
      <w:r w:rsidRPr="00C07227">
        <w:rPr>
          <w:sz w:val="24"/>
          <w:szCs w:val="24"/>
        </w:rPr>
        <w:t xml:space="preserve">Once individual waste diversion rates for LCRP interventions at cadaster level are established, calculate the overall waste diversion rate for all interventions.  This value should be weighed proportionally to the amount of waste being managed under each project / cadaster.  </w:t>
      </w:r>
    </w:p>
    <w:p w14:paraId="7104C85C" w14:textId="77777777" w:rsidR="000C0E03" w:rsidRPr="00C07227" w:rsidRDefault="000C0E03" w:rsidP="000C0E03">
      <w:pPr>
        <w:jc w:val="both"/>
      </w:pPr>
    </w:p>
    <w:p w14:paraId="5F875C0B" w14:textId="77777777" w:rsidR="000C0E03" w:rsidRPr="005C09F2" w:rsidRDefault="000C0E03" w:rsidP="000C0E03">
      <w:pPr>
        <w:pStyle w:val="Heading1"/>
        <w:numPr>
          <w:ilvl w:val="0"/>
          <w:numId w:val="31"/>
        </w:numPr>
        <w:spacing w:before="120" w:after="240"/>
        <w:ind w:left="446" w:hanging="446"/>
        <w:jc w:val="both"/>
        <w:rPr>
          <w:rFonts w:asciiTheme="minorHAnsi" w:hAnsiTheme="minorHAnsi"/>
          <w:b/>
          <w:bCs/>
          <w:color w:val="44546A" w:themeColor="text2"/>
        </w:rPr>
      </w:pPr>
      <w:r w:rsidRPr="005C09F2">
        <w:rPr>
          <w:rFonts w:asciiTheme="minorHAnsi" w:hAnsiTheme="minorHAnsi"/>
          <w:b/>
          <w:bCs/>
          <w:color w:val="44546A" w:themeColor="text2"/>
        </w:rPr>
        <w:t>Verification means</w:t>
      </w:r>
    </w:p>
    <w:p w14:paraId="66E2FE1E" w14:textId="77777777" w:rsidR="000C0E03" w:rsidRPr="00C07227" w:rsidRDefault="000C0E03" w:rsidP="000C0E03">
      <w:pPr>
        <w:pStyle w:val="ListParagraph"/>
        <w:numPr>
          <w:ilvl w:val="0"/>
          <w:numId w:val="32"/>
        </w:numPr>
        <w:ind w:left="450" w:hanging="450"/>
        <w:jc w:val="both"/>
        <w:rPr>
          <w:sz w:val="24"/>
          <w:szCs w:val="24"/>
        </w:rPr>
      </w:pPr>
      <w:r w:rsidRPr="00C07227">
        <w:rPr>
          <w:sz w:val="24"/>
          <w:szCs w:val="24"/>
        </w:rPr>
        <w:t xml:space="preserve">Municipalities and LCRP partners should provide accurate data on number of residents (Lebanese and Syrians) within their jurisdiction and on quantity of waste generated.  If any of these data is not available, calculation of waste generated can be done based on known per capita waste generation rates.  </w:t>
      </w:r>
    </w:p>
    <w:p w14:paraId="2D3BA2DC" w14:textId="77777777" w:rsidR="000C0E03" w:rsidRPr="00C07227" w:rsidRDefault="000C0E03" w:rsidP="000C0E03">
      <w:pPr>
        <w:pStyle w:val="ListParagraph"/>
        <w:numPr>
          <w:ilvl w:val="0"/>
          <w:numId w:val="32"/>
        </w:numPr>
        <w:ind w:left="450" w:hanging="450"/>
        <w:jc w:val="both"/>
        <w:rPr>
          <w:sz w:val="24"/>
          <w:szCs w:val="24"/>
        </w:rPr>
      </w:pPr>
      <w:r w:rsidRPr="00C07227">
        <w:rPr>
          <w:sz w:val="24"/>
          <w:szCs w:val="24"/>
        </w:rPr>
        <w:t>Municipalities/donors/LCRP partners to provide feedback and measurable values on progress of their interventions in terms of waste diversion.</w:t>
      </w:r>
    </w:p>
    <w:p w14:paraId="63E3A338" w14:textId="77777777" w:rsidR="000C0E03" w:rsidRPr="00C07227" w:rsidRDefault="000C0E03" w:rsidP="000C0E03">
      <w:pPr>
        <w:pStyle w:val="ListParagraph"/>
        <w:numPr>
          <w:ilvl w:val="0"/>
          <w:numId w:val="32"/>
        </w:numPr>
        <w:ind w:left="450" w:hanging="450"/>
        <w:jc w:val="both"/>
        <w:rPr>
          <w:sz w:val="24"/>
          <w:szCs w:val="24"/>
        </w:rPr>
      </w:pPr>
      <w:r w:rsidRPr="00C07227">
        <w:rPr>
          <w:sz w:val="24"/>
          <w:szCs w:val="24"/>
        </w:rPr>
        <w:t>Donors/LCRP partners to provide accurate monthly data of waste diverted (types and quantities</w:t>
      </w:r>
      <w:bookmarkStart w:id="0" w:name="_GoBack"/>
      <w:bookmarkEnd w:id="0"/>
      <w:r w:rsidRPr="00C07227">
        <w:rPr>
          <w:sz w:val="24"/>
          <w:szCs w:val="24"/>
        </w:rPr>
        <w:t>).</w:t>
      </w:r>
    </w:p>
    <w:p w14:paraId="2EF97842" w14:textId="77777777" w:rsidR="000C0E03" w:rsidRPr="00C07227" w:rsidRDefault="000C0E03" w:rsidP="000C0E03">
      <w:pPr>
        <w:pStyle w:val="ListParagraph"/>
        <w:numPr>
          <w:ilvl w:val="0"/>
          <w:numId w:val="32"/>
        </w:numPr>
        <w:ind w:left="450" w:hanging="450"/>
        <w:jc w:val="both"/>
        <w:rPr>
          <w:sz w:val="24"/>
          <w:szCs w:val="24"/>
        </w:rPr>
      </w:pPr>
      <w:r w:rsidRPr="00C07227">
        <w:rPr>
          <w:sz w:val="24"/>
          <w:szCs w:val="24"/>
        </w:rPr>
        <w:t>Whenever needed, conduct a study/survey on targeted municipalities and collect accurate data.</w:t>
      </w:r>
    </w:p>
    <w:p w14:paraId="33873872" w14:textId="77777777" w:rsidR="000C0E03" w:rsidRPr="00C07227" w:rsidRDefault="000C0E03" w:rsidP="000C0E03">
      <w:pPr>
        <w:pStyle w:val="ListParagraph"/>
        <w:numPr>
          <w:ilvl w:val="0"/>
          <w:numId w:val="32"/>
        </w:numPr>
        <w:ind w:left="450" w:hanging="450"/>
        <w:jc w:val="both"/>
        <w:rPr>
          <w:sz w:val="24"/>
          <w:szCs w:val="24"/>
        </w:rPr>
      </w:pPr>
      <w:r w:rsidRPr="00C07227">
        <w:rPr>
          <w:sz w:val="24"/>
          <w:szCs w:val="24"/>
        </w:rPr>
        <w:t>Monitor progress in specific areas on monthly basis</w:t>
      </w:r>
    </w:p>
    <w:p w14:paraId="658D374B" w14:textId="77777777" w:rsidR="000C0E03" w:rsidRPr="005C09F2" w:rsidRDefault="000C0E03" w:rsidP="005C09F2">
      <w:pPr>
        <w:pStyle w:val="ListParagraph"/>
        <w:numPr>
          <w:ilvl w:val="0"/>
          <w:numId w:val="32"/>
        </w:numPr>
        <w:ind w:left="450" w:hanging="450"/>
        <w:jc w:val="both"/>
        <w:rPr>
          <w:sz w:val="24"/>
          <w:szCs w:val="24"/>
        </w:rPr>
      </w:pPr>
      <w:r w:rsidRPr="00C07227">
        <w:rPr>
          <w:sz w:val="24"/>
          <w:szCs w:val="24"/>
        </w:rPr>
        <w:t xml:space="preserve">Reporting of data on waste diversion by LCRP Partners on regular basis of items discussed under section 4 above to LCRP/SWM coordinator under the Social Stability Sector. </w:t>
      </w:r>
    </w:p>
    <w:p w14:paraId="758F15D4" w14:textId="77777777" w:rsidR="000C0E03" w:rsidRPr="005C09F2" w:rsidRDefault="000C0E03" w:rsidP="000C0E03">
      <w:pPr>
        <w:pStyle w:val="Heading1"/>
        <w:numPr>
          <w:ilvl w:val="0"/>
          <w:numId w:val="31"/>
        </w:numPr>
        <w:spacing w:before="120" w:after="240"/>
        <w:ind w:left="446" w:hanging="446"/>
        <w:jc w:val="both"/>
        <w:rPr>
          <w:rFonts w:asciiTheme="minorHAnsi" w:hAnsiTheme="minorHAnsi"/>
          <w:b/>
          <w:bCs/>
          <w:color w:val="44546A" w:themeColor="text2"/>
        </w:rPr>
      </w:pPr>
      <w:r w:rsidRPr="005C09F2">
        <w:rPr>
          <w:rFonts w:asciiTheme="minorHAnsi" w:hAnsiTheme="minorHAnsi"/>
          <w:b/>
          <w:bCs/>
          <w:color w:val="44546A" w:themeColor="text2"/>
        </w:rPr>
        <w:t>Target</w:t>
      </w:r>
    </w:p>
    <w:p w14:paraId="0D456133" w14:textId="77777777" w:rsidR="000C0E03" w:rsidRPr="005C09F2" w:rsidRDefault="000C0E03" w:rsidP="005C09F2">
      <w:pPr>
        <w:jc w:val="both"/>
        <w:rPr>
          <w:sz w:val="24"/>
          <w:szCs w:val="24"/>
        </w:rPr>
      </w:pPr>
      <w:r w:rsidRPr="00C07227">
        <w:rPr>
          <w:sz w:val="24"/>
          <w:szCs w:val="24"/>
        </w:rPr>
        <w:t>Once the baseline waste diversion indicators are established in all</w:t>
      </w:r>
      <w:r w:rsidRPr="00A552F0">
        <w:rPr>
          <w:sz w:val="24"/>
          <w:szCs w:val="24"/>
        </w:rPr>
        <w:t xml:space="preserve"> LCRP intervention areas, LCRP Partners should continue to monitor the data on quarterly basis so that the same calculation procedures can be repeated annually.  The annual improvement in this indicator will help assess the progress and effectiveness made dur</w:t>
      </w:r>
      <w:r w:rsidRPr="00C07227">
        <w:rPr>
          <w:sz w:val="24"/>
          <w:szCs w:val="24"/>
        </w:rPr>
        <w:t xml:space="preserve">ing that year as a result of the different interventions.    </w:t>
      </w:r>
    </w:p>
    <w:sectPr w:rsidR="000C0E03" w:rsidRPr="005C09F2" w:rsidSect="00101D25">
      <w:pgSz w:w="12240" w:h="15840"/>
      <w:pgMar w:top="1134" w:right="1077" w:bottom="993"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BEA99" w14:textId="77777777" w:rsidR="00754544" w:rsidRDefault="00754544" w:rsidP="00C07227">
      <w:pPr>
        <w:spacing w:after="0" w:line="240" w:lineRule="auto"/>
      </w:pPr>
      <w:r>
        <w:separator/>
      </w:r>
    </w:p>
  </w:endnote>
  <w:endnote w:type="continuationSeparator" w:id="0">
    <w:p w14:paraId="262F7E26" w14:textId="77777777" w:rsidR="00754544" w:rsidRDefault="00754544" w:rsidP="00C0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6B361" w14:textId="77777777" w:rsidR="00754544" w:rsidRDefault="00754544" w:rsidP="00C07227">
      <w:pPr>
        <w:spacing w:after="0" w:line="240" w:lineRule="auto"/>
      </w:pPr>
      <w:r>
        <w:separator/>
      </w:r>
    </w:p>
  </w:footnote>
  <w:footnote w:type="continuationSeparator" w:id="0">
    <w:p w14:paraId="35B7A6BE" w14:textId="77777777" w:rsidR="00754544" w:rsidRDefault="00754544" w:rsidP="00C07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392FD1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A16A"/>
      </v:shape>
    </w:pict>
  </w:numPicBullet>
  <w:abstractNum w:abstractNumId="0" w15:restartNumberingAfterBreak="0">
    <w:nsid w:val="036C6CB2"/>
    <w:multiLevelType w:val="hybridMultilevel"/>
    <w:tmpl w:val="66BEE1F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242D1"/>
    <w:multiLevelType w:val="hybridMultilevel"/>
    <w:tmpl w:val="697ACC0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65256"/>
    <w:multiLevelType w:val="hybridMultilevel"/>
    <w:tmpl w:val="D364306C"/>
    <w:lvl w:ilvl="0" w:tplc="040C0015">
      <w:start w:val="1"/>
      <w:numFmt w:val="upperLetter"/>
      <w:lvlText w:val="%1."/>
      <w:lvlJc w:val="left"/>
      <w:pPr>
        <w:ind w:left="810" w:hanging="360"/>
      </w:pPr>
      <w:rPr>
        <w:rFonts w:hint="default"/>
      </w:rPr>
    </w:lvl>
    <w:lvl w:ilvl="1" w:tplc="040C0003" w:tentative="1">
      <w:start w:val="1"/>
      <w:numFmt w:val="bullet"/>
      <w:lvlText w:val="o"/>
      <w:lvlJc w:val="left"/>
      <w:pPr>
        <w:ind w:left="1530" w:hanging="360"/>
      </w:pPr>
      <w:rPr>
        <w:rFonts w:ascii="Courier New" w:hAnsi="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3" w15:restartNumberingAfterBreak="0">
    <w:nsid w:val="07807074"/>
    <w:multiLevelType w:val="hybridMultilevel"/>
    <w:tmpl w:val="B652FE8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C07E42"/>
    <w:multiLevelType w:val="hybridMultilevel"/>
    <w:tmpl w:val="C2248F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549FB"/>
    <w:multiLevelType w:val="hybridMultilevel"/>
    <w:tmpl w:val="B816B0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E7BB5"/>
    <w:multiLevelType w:val="hybridMultilevel"/>
    <w:tmpl w:val="A4225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51362"/>
    <w:multiLevelType w:val="hybridMultilevel"/>
    <w:tmpl w:val="86D2D0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21A32"/>
    <w:multiLevelType w:val="hybridMultilevel"/>
    <w:tmpl w:val="6D524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529BF"/>
    <w:multiLevelType w:val="hybridMultilevel"/>
    <w:tmpl w:val="63E241A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906F1"/>
    <w:multiLevelType w:val="hybridMultilevel"/>
    <w:tmpl w:val="0AB03CA8"/>
    <w:lvl w:ilvl="0" w:tplc="0409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260" w:hanging="360"/>
      </w:pPr>
      <w:rPr>
        <w:rFonts w:ascii="Courier New" w:hAnsi="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1" w15:restartNumberingAfterBreak="0">
    <w:nsid w:val="1EC3515E"/>
    <w:multiLevelType w:val="hybridMultilevel"/>
    <w:tmpl w:val="B1CE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66248"/>
    <w:multiLevelType w:val="hybridMultilevel"/>
    <w:tmpl w:val="1D906780"/>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3" w15:restartNumberingAfterBreak="0">
    <w:nsid w:val="20714A72"/>
    <w:multiLevelType w:val="hybridMultilevel"/>
    <w:tmpl w:val="69EE3AD6"/>
    <w:lvl w:ilvl="0" w:tplc="04090005">
      <w:start w:val="1"/>
      <w:numFmt w:val="bullet"/>
      <w:lvlText w:val=""/>
      <w:lvlJc w:val="left"/>
      <w:pPr>
        <w:ind w:left="1260" w:hanging="360"/>
      </w:pPr>
      <w:rPr>
        <w:rFonts w:ascii="Wingdings" w:hAnsi="Wingdings" w:hint="default"/>
      </w:rPr>
    </w:lvl>
    <w:lvl w:ilvl="1" w:tplc="04090005">
      <w:start w:val="1"/>
      <w:numFmt w:val="bullet"/>
      <w:lvlText w:val=""/>
      <w:lvlJc w:val="left"/>
      <w:pPr>
        <w:ind w:left="2565" w:hanging="360"/>
      </w:pPr>
      <w:rPr>
        <w:rFonts w:ascii="Wingdings" w:hAnsi="Wingdings"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4" w15:restartNumberingAfterBreak="0">
    <w:nsid w:val="29345B04"/>
    <w:multiLevelType w:val="hybridMultilevel"/>
    <w:tmpl w:val="EBBE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43AF7"/>
    <w:multiLevelType w:val="hybridMultilevel"/>
    <w:tmpl w:val="2118195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B67F2"/>
    <w:multiLevelType w:val="hybridMultilevel"/>
    <w:tmpl w:val="266699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F5A41"/>
    <w:multiLevelType w:val="hybridMultilevel"/>
    <w:tmpl w:val="ED3A8A1E"/>
    <w:lvl w:ilvl="0" w:tplc="EBF24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327C9"/>
    <w:multiLevelType w:val="hybridMultilevel"/>
    <w:tmpl w:val="4C1E9D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01CAF"/>
    <w:multiLevelType w:val="hybridMultilevel"/>
    <w:tmpl w:val="DFCC18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F307C"/>
    <w:multiLevelType w:val="hybridMultilevel"/>
    <w:tmpl w:val="6BD683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37CD6"/>
    <w:multiLevelType w:val="hybridMultilevel"/>
    <w:tmpl w:val="46ACB1C2"/>
    <w:lvl w:ilvl="0" w:tplc="04090005">
      <w:start w:val="1"/>
      <w:numFmt w:val="bullet"/>
      <w:lvlText w:val=""/>
      <w:lvlJc w:val="left"/>
      <w:pPr>
        <w:ind w:left="1462" w:hanging="360"/>
      </w:pPr>
      <w:rPr>
        <w:rFonts w:ascii="Wingdings" w:hAnsi="Wingdings" w:hint="default"/>
      </w:rPr>
    </w:lvl>
    <w:lvl w:ilvl="1" w:tplc="04090003">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22" w15:restartNumberingAfterBreak="0">
    <w:nsid w:val="449974F5"/>
    <w:multiLevelType w:val="hybridMultilevel"/>
    <w:tmpl w:val="55EE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C53A2"/>
    <w:multiLevelType w:val="hybridMultilevel"/>
    <w:tmpl w:val="504E1F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DDE046A"/>
    <w:multiLevelType w:val="hybridMultilevel"/>
    <w:tmpl w:val="18DCF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9A2A73"/>
    <w:multiLevelType w:val="hybridMultilevel"/>
    <w:tmpl w:val="6390F30C"/>
    <w:lvl w:ilvl="0" w:tplc="04090005">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FA0C0D"/>
    <w:multiLevelType w:val="hybridMultilevel"/>
    <w:tmpl w:val="D1B0E60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105746"/>
    <w:multiLevelType w:val="hybridMultilevel"/>
    <w:tmpl w:val="6380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305B5C"/>
    <w:multiLevelType w:val="hybridMultilevel"/>
    <w:tmpl w:val="4B0A332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95A4E"/>
    <w:multiLevelType w:val="hybridMultilevel"/>
    <w:tmpl w:val="1406ADD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A9B38DA"/>
    <w:multiLevelType w:val="hybridMultilevel"/>
    <w:tmpl w:val="4F4EC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3E443C"/>
    <w:multiLevelType w:val="hybridMultilevel"/>
    <w:tmpl w:val="EC6231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EE522DA"/>
    <w:multiLevelType w:val="hybridMultilevel"/>
    <w:tmpl w:val="6D60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A25D9"/>
    <w:multiLevelType w:val="hybridMultilevel"/>
    <w:tmpl w:val="6854E6AC"/>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34" w15:restartNumberingAfterBreak="0">
    <w:nsid w:val="743F7035"/>
    <w:multiLevelType w:val="hybridMultilevel"/>
    <w:tmpl w:val="CD666D8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FE21AA"/>
    <w:multiLevelType w:val="hybridMultilevel"/>
    <w:tmpl w:val="7C729C26"/>
    <w:lvl w:ilvl="0" w:tplc="04090005">
      <w:start w:val="1"/>
      <w:numFmt w:val="bullet"/>
      <w:lvlText w:val=""/>
      <w:lvlJc w:val="left"/>
      <w:pPr>
        <w:ind w:left="1462" w:hanging="360"/>
      </w:pPr>
      <w:rPr>
        <w:rFonts w:ascii="Wingdings" w:hAnsi="Wingdings" w:hint="default"/>
      </w:rPr>
    </w:lvl>
    <w:lvl w:ilvl="1" w:tplc="04090005">
      <w:start w:val="1"/>
      <w:numFmt w:val="bullet"/>
      <w:lvlText w:val=""/>
      <w:lvlJc w:val="left"/>
      <w:pPr>
        <w:ind w:left="2182" w:hanging="360"/>
      </w:pPr>
      <w:rPr>
        <w:rFonts w:ascii="Wingdings" w:hAnsi="Wingdings"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36" w15:restartNumberingAfterBreak="0">
    <w:nsid w:val="7D0D227F"/>
    <w:multiLevelType w:val="hybridMultilevel"/>
    <w:tmpl w:val="C4941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8"/>
  </w:num>
  <w:num w:numId="4">
    <w:abstractNumId w:val="16"/>
  </w:num>
  <w:num w:numId="5">
    <w:abstractNumId w:val="23"/>
  </w:num>
  <w:num w:numId="6">
    <w:abstractNumId w:val="26"/>
  </w:num>
  <w:num w:numId="7">
    <w:abstractNumId w:val="29"/>
  </w:num>
  <w:num w:numId="8">
    <w:abstractNumId w:val="28"/>
  </w:num>
  <w:num w:numId="9">
    <w:abstractNumId w:val="21"/>
  </w:num>
  <w:num w:numId="10">
    <w:abstractNumId w:val="12"/>
  </w:num>
  <w:num w:numId="11">
    <w:abstractNumId w:val="9"/>
  </w:num>
  <w:num w:numId="12">
    <w:abstractNumId w:val="3"/>
  </w:num>
  <w:num w:numId="13">
    <w:abstractNumId w:val="34"/>
  </w:num>
  <w:num w:numId="14">
    <w:abstractNumId w:val="15"/>
  </w:num>
  <w:num w:numId="15">
    <w:abstractNumId w:val="0"/>
  </w:num>
  <w:num w:numId="16">
    <w:abstractNumId w:val="5"/>
  </w:num>
  <w:num w:numId="17">
    <w:abstractNumId w:val="20"/>
  </w:num>
  <w:num w:numId="18">
    <w:abstractNumId w:val="19"/>
  </w:num>
  <w:num w:numId="19">
    <w:abstractNumId w:val="6"/>
  </w:num>
  <w:num w:numId="20">
    <w:abstractNumId w:val="35"/>
  </w:num>
  <w:num w:numId="21">
    <w:abstractNumId w:val="13"/>
  </w:num>
  <w:num w:numId="22">
    <w:abstractNumId w:val="33"/>
  </w:num>
  <w:num w:numId="23">
    <w:abstractNumId w:val="2"/>
  </w:num>
  <w:num w:numId="24">
    <w:abstractNumId w:val="8"/>
  </w:num>
  <w:num w:numId="25">
    <w:abstractNumId w:val="32"/>
  </w:num>
  <w:num w:numId="26">
    <w:abstractNumId w:val="11"/>
  </w:num>
  <w:num w:numId="27">
    <w:abstractNumId w:val="22"/>
  </w:num>
  <w:num w:numId="28">
    <w:abstractNumId w:val="17"/>
  </w:num>
  <w:num w:numId="29">
    <w:abstractNumId w:val="14"/>
  </w:num>
  <w:num w:numId="30">
    <w:abstractNumId w:val="27"/>
  </w:num>
  <w:num w:numId="31">
    <w:abstractNumId w:val="36"/>
  </w:num>
  <w:num w:numId="32">
    <w:abstractNumId w:val="7"/>
  </w:num>
  <w:num w:numId="33">
    <w:abstractNumId w:val="30"/>
  </w:num>
  <w:num w:numId="34">
    <w:abstractNumId w:val="25"/>
  </w:num>
  <w:num w:numId="35">
    <w:abstractNumId w:val="10"/>
  </w:num>
  <w:num w:numId="36">
    <w:abstractNumId w:val="3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53"/>
    <w:rsid w:val="000048E8"/>
    <w:rsid w:val="00013EC5"/>
    <w:rsid w:val="00040296"/>
    <w:rsid w:val="000502C2"/>
    <w:rsid w:val="00054106"/>
    <w:rsid w:val="000552B3"/>
    <w:rsid w:val="00065D40"/>
    <w:rsid w:val="0007175B"/>
    <w:rsid w:val="000774C3"/>
    <w:rsid w:val="00091DBF"/>
    <w:rsid w:val="00095488"/>
    <w:rsid w:val="000C0E03"/>
    <w:rsid w:val="000C0F98"/>
    <w:rsid w:val="00101D25"/>
    <w:rsid w:val="00102C16"/>
    <w:rsid w:val="00122A53"/>
    <w:rsid w:val="001269B6"/>
    <w:rsid w:val="00132DC4"/>
    <w:rsid w:val="00133153"/>
    <w:rsid w:val="00155D1A"/>
    <w:rsid w:val="001A74CD"/>
    <w:rsid w:val="001B2046"/>
    <w:rsid w:val="001B5A1C"/>
    <w:rsid w:val="001C01FC"/>
    <w:rsid w:val="001C5F90"/>
    <w:rsid w:val="001D0A58"/>
    <w:rsid w:val="001D1E70"/>
    <w:rsid w:val="001D53D7"/>
    <w:rsid w:val="001E51CE"/>
    <w:rsid w:val="001F185F"/>
    <w:rsid w:val="001F336B"/>
    <w:rsid w:val="001F6C04"/>
    <w:rsid w:val="00204F08"/>
    <w:rsid w:val="00214E2E"/>
    <w:rsid w:val="00215BBA"/>
    <w:rsid w:val="00233074"/>
    <w:rsid w:val="00233B38"/>
    <w:rsid w:val="00255B0C"/>
    <w:rsid w:val="00280F9F"/>
    <w:rsid w:val="00285823"/>
    <w:rsid w:val="002860B1"/>
    <w:rsid w:val="00296D4E"/>
    <w:rsid w:val="002A16AA"/>
    <w:rsid w:val="002A2BED"/>
    <w:rsid w:val="002B138D"/>
    <w:rsid w:val="002E02D9"/>
    <w:rsid w:val="002E0F94"/>
    <w:rsid w:val="002E2E22"/>
    <w:rsid w:val="002F5A93"/>
    <w:rsid w:val="003002EB"/>
    <w:rsid w:val="00316462"/>
    <w:rsid w:val="0032152F"/>
    <w:rsid w:val="00342F2E"/>
    <w:rsid w:val="0035375E"/>
    <w:rsid w:val="003775BE"/>
    <w:rsid w:val="0039200A"/>
    <w:rsid w:val="0039799D"/>
    <w:rsid w:val="003A3684"/>
    <w:rsid w:val="003D348B"/>
    <w:rsid w:val="003E372C"/>
    <w:rsid w:val="003F4F69"/>
    <w:rsid w:val="004114F9"/>
    <w:rsid w:val="004140FA"/>
    <w:rsid w:val="0044481F"/>
    <w:rsid w:val="004572C1"/>
    <w:rsid w:val="004602E7"/>
    <w:rsid w:val="00470BAE"/>
    <w:rsid w:val="00472B19"/>
    <w:rsid w:val="004732FF"/>
    <w:rsid w:val="00474F9C"/>
    <w:rsid w:val="00482B53"/>
    <w:rsid w:val="00490F42"/>
    <w:rsid w:val="00492405"/>
    <w:rsid w:val="00492B11"/>
    <w:rsid w:val="00495682"/>
    <w:rsid w:val="004964C8"/>
    <w:rsid w:val="004A2C99"/>
    <w:rsid w:val="004A4C32"/>
    <w:rsid w:val="004B6427"/>
    <w:rsid w:val="004C31DD"/>
    <w:rsid w:val="004D5FBC"/>
    <w:rsid w:val="004D67E9"/>
    <w:rsid w:val="004F775F"/>
    <w:rsid w:val="00505B95"/>
    <w:rsid w:val="0052080C"/>
    <w:rsid w:val="00526530"/>
    <w:rsid w:val="00537AB2"/>
    <w:rsid w:val="00551720"/>
    <w:rsid w:val="00577B88"/>
    <w:rsid w:val="00586DCB"/>
    <w:rsid w:val="0059201B"/>
    <w:rsid w:val="005C09F2"/>
    <w:rsid w:val="005E30ED"/>
    <w:rsid w:val="00601E69"/>
    <w:rsid w:val="00603BB5"/>
    <w:rsid w:val="006040C1"/>
    <w:rsid w:val="00617945"/>
    <w:rsid w:val="006316C1"/>
    <w:rsid w:val="00631D40"/>
    <w:rsid w:val="00653FD3"/>
    <w:rsid w:val="00661FF2"/>
    <w:rsid w:val="00680F28"/>
    <w:rsid w:val="00683E13"/>
    <w:rsid w:val="006A5CD5"/>
    <w:rsid w:val="006D62F3"/>
    <w:rsid w:val="006F07C1"/>
    <w:rsid w:val="006F7080"/>
    <w:rsid w:val="006F7623"/>
    <w:rsid w:val="00707C55"/>
    <w:rsid w:val="007159F8"/>
    <w:rsid w:val="00717389"/>
    <w:rsid w:val="007279C2"/>
    <w:rsid w:val="00733A5E"/>
    <w:rsid w:val="00740B5E"/>
    <w:rsid w:val="00741124"/>
    <w:rsid w:val="007411D1"/>
    <w:rsid w:val="00745719"/>
    <w:rsid w:val="00752053"/>
    <w:rsid w:val="00754544"/>
    <w:rsid w:val="007C07DF"/>
    <w:rsid w:val="007C3C6B"/>
    <w:rsid w:val="007D3169"/>
    <w:rsid w:val="007D6A75"/>
    <w:rsid w:val="007E13E2"/>
    <w:rsid w:val="007E1EB6"/>
    <w:rsid w:val="007F2CE2"/>
    <w:rsid w:val="00805AC8"/>
    <w:rsid w:val="00813BDD"/>
    <w:rsid w:val="00822BE4"/>
    <w:rsid w:val="008464B8"/>
    <w:rsid w:val="00862684"/>
    <w:rsid w:val="00865B2F"/>
    <w:rsid w:val="00873486"/>
    <w:rsid w:val="008B5F7D"/>
    <w:rsid w:val="008D0E81"/>
    <w:rsid w:val="008D2F30"/>
    <w:rsid w:val="008D54B9"/>
    <w:rsid w:val="008E655E"/>
    <w:rsid w:val="008E6591"/>
    <w:rsid w:val="009051EC"/>
    <w:rsid w:val="00906D32"/>
    <w:rsid w:val="009204A8"/>
    <w:rsid w:val="009323AF"/>
    <w:rsid w:val="0094573A"/>
    <w:rsid w:val="00971261"/>
    <w:rsid w:val="0097506A"/>
    <w:rsid w:val="009B7A68"/>
    <w:rsid w:val="009C69F0"/>
    <w:rsid w:val="009E3869"/>
    <w:rsid w:val="009F0281"/>
    <w:rsid w:val="00A01329"/>
    <w:rsid w:val="00A05815"/>
    <w:rsid w:val="00A100C9"/>
    <w:rsid w:val="00A10D12"/>
    <w:rsid w:val="00A153CA"/>
    <w:rsid w:val="00A22D75"/>
    <w:rsid w:val="00A24ECE"/>
    <w:rsid w:val="00A278D3"/>
    <w:rsid w:val="00A3400C"/>
    <w:rsid w:val="00A45CFE"/>
    <w:rsid w:val="00A552F0"/>
    <w:rsid w:val="00A634C3"/>
    <w:rsid w:val="00A972F3"/>
    <w:rsid w:val="00AB1811"/>
    <w:rsid w:val="00AB4FA3"/>
    <w:rsid w:val="00AC7B2A"/>
    <w:rsid w:val="00AF5C7A"/>
    <w:rsid w:val="00AF6295"/>
    <w:rsid w:val="00AF747A"/>
    <w:rsid w:val="00B17C7B"/>
    <w:rsid w:val="00B20AAE"/>
    <w:rsid w:val="00B20D75"/>
    <w:rsid w:val="00B3092B"/>
    <w:rsid w:val="00B36356"/>
    <w:rsid w:val="00B36BB2"/>
    <w:rsid w:val="00B404BC"/>
    <w:rsid w:val="00B407F4"/>
    <w:rsid w:val="00B442F0"/>
    <w:rsid w:val="00B56D0D"/>
    <w:rsid w:val="00B62C7D"/>
    <w:rsid w:val="00B64B56"/>
    <w:rsid w:val="00B65E5D"/>
    <w:rsid w:val="00BB5B5B"/>
    <w:rsid w:val="00BC3A37"/>
    <w:rsid w:val="00BC7478"/>
    <w:rsid w:val="00BD67A1"/>
    <w:rsid w:val="00BD76FA"/>
    <w:rsid w:val="00C07227"/>
    <w:rsid w:val="00C13D98"/>
    <w:rsid w:val="00C30DAB"/>
    <w:rsid w:val="00C516C3"/>
    <w:rsid w:val="00C522D4"/>
    <w:rsid w:val="00C546CB"/>
    <w:rsid w:val="00C82512"/>
    <w:rsid w:val="00C84C90"/>
    <w:rsid w:val="00CB6E67"/>
    <w:rsid w:val="00CC5802"/>
    <w:rsid w:val="00CD1C4D"/>
    <w:rsid w:val="00CF7FB2"/>
    <w:rsid w:val="00D0057D"/>
    <w:rsid w:val="00D04603"/>
    <w:rsid w:val="00D04FAA"/>
    <w:rsid w:val="00D26278"/>
    <w:rsid w:val="00D34703"/>
    <w:rsid w:val="00D34CCD"/>
    <w:rsid w:val="00D4356C"/>
    <w:rsid w:val="00D52355"/>
    <w:rsid w:val="00D715C9"/>
    <w:rsid w:val="00D77624"/>
    <w:rsid w:val="00D92823"/>
    <w:rsid w:val="00DA00AD"/>
    <w:rsid w:val="00DC0A65"/>
    <w:rsid w:val="00DE3B96"/>
    <w:rsid w:val="00DE7173"/>
    <w:rsid w:val="00DF4F96"/>
    <w:rsid w:val="00E16E98"/>
    <w:rsid w:val="00E26814"/>
    <w:rsid w:val="00E43601"/>
    <w:rsid w:val="00E51589"/>
    <w:rsid w:val="00E75685"/>
    <w:rsid w:val="00E8499E"/>
    <w:rsid w:val="00EA02A7"/>
    <w:rsid w:val="00EB128F"/>
    <w:rsid w:val="00EC2344"/>
    <w:rsid w:val="00EE3D61"/>
    <w:rsid w:val="00EF55C9"/>
    <w:rsid w:val="00F007BE"/>
    <w:rsid w:val="00F32A63"/>
    <w:rsid w:val="00F40429"/>
    <w:rsid w:val="00F417B6"/>
    <w:rsid w:val="00F51D69"/>
    <w:rsid w:val="00F64F19"/>
    <w:rsid w:val="00F663F4"/>
    <w:rsid w:val="00F85EB4"/>
    <w:rsid w:val="00F901F0"/>
    <w:rsid w:val="00FA5453"/>
    <w:rsid w:val="00FD3CF1"/>
    <w:rsid w:val="00FE1357"/>
    <w:rsid w:val="00FE1D63"/>
    <w:rsid w:val="00FE51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2D4E3"/>
  <w15:docId w15:val="{5A45F895-4D7F-4C98-A29D-4E8986DF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153"/>
  </w:style>
  <w:style w:type="paragraph" w:styleId="Heading1">
    <w:name w:val="heading 1"/>
    <w:basedOn w:val="Normal"/>
    <w:next w:val="Normal"/>
    <w:link w:val="Heading1Char"/>
    <w:uiPriority w:val="9"/>
    <w:qFormat/>
    <w:rsid w:val="000C0E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153"/>
    <w:pPr>
      <w:ind w:left="720"/>
      <w:contextualSpacing/>
    </w:pPr>
  </w:style>
  <w:style w:type="paragraph" w:styleId="BalloonText">
    <w:name w:val="Balloon Text"/>
    <w:basedOn w:val="Normal"/>
    <w:link w:val="BalloonTextChar"/>
    <w:uiPriority w:val="99"/>
    <w:semiHidden/>
    <w:unhideWhenUsed/>
    <w:rsid w:val="00095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488"/>
    <w:rPr>
      <w:rFonts w:ascii="Segoe UI" w:hAnsi="Segoe UI" w:cs="Segoe UI"/>
      <w:sz w:val="18"/>
      <w:szCs w:val="18"/>
    </w:rPr>
  </w:style>
  <w:style w:type="character" w:customStyle="1" w:styleId="Heading1Char">
    <w:name w:val="Heading 1 Char"/>
    <w:basedOn w:val="DefaultParagraphFont"/>
    <w:link w:val="Heading1"/>
    <w:uiPriority w:val="9"/>
    <w:rsid w:val="000C0E03"/>
    <w:rPr>
      <w:rFonts w:asciiTheme="majorHAnsi" w:eastAsiaTheme="majorEastAsia" w:hAnsiTheme="majorHAnsi" w:cstheme="majorBidi"/>
      <w:color w:val="2E74B5" w:themeColor="accent1" w:themeShade="BF"/>
      <w:sz w:val="32"/>
      <w:szCs w:val="32"/>
    </w:rPr>
  </w:style>
  <w:style w:type="table" w:styleId="TableGrid">
    <w:name w:val="Table Grid"/>
    <w:aliases w:val="Default Table"/>
    <w:basedOn w:val="TableNormal"/>
    <w:uiPriority w:val="59"/>
    <w:rsid w:val="000C0E03"/>
    <w:pPr>
      <w:spacing w:before="60" w:after="60" w:line="240" w:lineRule="auto"/>
    </w:pPr>
    <w:rPr>
      <w:rFonts w:ascii="Century Gothic" w:eastAsia="Times New Roman" w:hAnsi="Century Gothic" w:cs="Arial"/>
      <w:sz w:val="18"/>
      <w:szCs w:val="20"/>
    </w:rPr>
    <w:tblPr>
      <w:tblStyleRowBandSize w:val="1"/>
      <w:tblStyleColBandSize w:val="1"/>
      <w:jc w:val="center"/>
      <w:tblBorders>
        <w:top w:val="single" w:sz="4" w:space="0" w:color="auto"/>
        <w:bottom w:val="single" w:sz="4" w:space="0" w:color="auto"/>
        <w:insideH w:val="single" w:sz="4" w:space="0" w:color="BFBFBF"/>
        <w:insideV w:val="single" w:sz="4" w:space="0" w:color="BFBFBF"/>
      </w:tblBorders>
      <w:tblCellMar>
        <w:left w:w="115" w:type="dxa"/>
        <w:right w:w="115" w:type="dxa"/>
      </w:tblCellMar>
    </w:tblPr>
    <w:trPr>
      <w:jc w:val="center"/>
    </w:trPr>
    <w:tcPr>
      <w:vAlign w:val="center"/>
    </w:tcPr>
    <w:tblStylePr w:type="firstRow">
      <w:pPr>
        <w:wordWrap/>
        <w:spacing w:beforeLines="0" w:before="60" w:beforeAutospacing="0" w:afterLines="0" w:after="60" w:afterAutospacing="0" w:line="240" w:lineRule="auto"/>
        <w:jc w:val="left"/>
      </w:pPr>
      <w:rPr>
        <w:rFonts w:ascii="Tahoma" w:hAnsi="Tahoma" w:cs="Arial"/>
        <w:b/>
        <w:bCs w:val="0"/>
        <w:iCs w:val="0"/>
        <w:caps w:val="0"/>
        <w:smallCaps w:val="0"/>
        <w:strike w:val="0"/>
        <w:dstrike w:val="0"/>
        <w:vanish w:val="0"/>
        <w:color w:val="auto"/>
        <w:sz w:val="18"/>
        <w:szCs w:val="16"/>
        <w:vertAlign w:val="baseline"/>
      </w:rPr>
      <w:tblPr/>
      <w:trPr>
        <w:tblHeader/>
      </w:trPr>
      <w:tcPr>
        <w:shd w:val="clear" w:color="auto" w:fill="DBE5F1"/>
      </w:tcPr>
    </w:tblStylePr>
    <w:tblStylePr w:type="lastRow">
      <w:pPr>
        <w:wordWrap/>
        <w:spacing w:beforeLines="0" w:before="60" w:beforeAutospacing="0" w:afterLines="0" w:after="60" w:afterAutospacing="0" w:line="240" w:lineRule="auto"/>
        <w:jc w:val="left"/>
      </w:pPr>
      <w:rPr>
        <w:rFonts w:ascii="Tahoma" w:hAnsi="Tahoma"/>
        <w:b w:val="0"/>
        <w:i w:val="0"/>
        <w:sz w:val="18"/>
      </w:rPr>
    </w:tblStylePr>
    <w:tblStylePr w:type="firstCol">
      <w:pPr>
        <w:wordWrap/>
        <w:spacing w:beforeLines="0" w:before="60" w:beforeAutospacing="0" w:afterLines="0" w:after="60" w:afterAutospacing="0" w:line="240" w:lineRule="auto"/>
      </w:pPr>
      <w:rPr>
        <w:rFonts w:ascii="Tahoma" w:hAnsi="Tahoma"/>
        <w:b w:val="0"/>
        <w:i w:val="0"/>
        <w:sz w:val="18"/>
      </w:rPr>
    </w:tblStylePr>
    <w:tblStylePr w:type="lastCol">
      <w:pPr>
        <w:wordWrap/>
        <w:spacing w:beforeLines="0" w:before="60" w:beforeAutospacing="0" w:afterLines="0" w:after="60" w:afterAutospacing="0" w:line="240" w:lineRule="auto"/>
      </w:pPr>
      <w:rPr>
        <w:rFonts w:ascii="Tahoma" w:hAnsi="Tahoma"/>
        <w:sz w:val="18"/>
      </w:rPr>
    </w:tblStylePr>
    <w:tblStylePr w:type="band1Vert">
      <w:pPr>
        <w:wordWrap/>
        <w:spacing w:beforeLines="0" w:before="60" w:beforeAutospacing="0" w:afterLines="0" w:after="60" w:afterAutospacing="0" w:line="240" w:lineRule="auto"/>
      </w:pPr>
    </w:tblStylePr>
    <w:tblStylePr w:type="band2Vert">
      <w:pPr>
        <w:wordWrap/>
        <w:spacing w:beforeLines="0" w:before="60" w:beforeAutospacing="0" w:afterLines="0" w:after="60" w:afterAutospacing="0" w:line="240" w:lineRule="auto"/>
      </w:pPr>
    </w:tblStylePr>
    <w:tblStylePr w:type="band1Horz">
      <w:pPr>
        <w:wordWrap/>
        <w:spacing w:beforeLines="0" w:before="60" w:beforeAutospacing="0" w:afterLines="0" w:after="60" w:afterAutospacing="0" w:line="240" w:lineRule="auto"/>
      </w:pPr>
      <w:rPr>
        <w:rFonts w:ascii="Tahoma" w:hAnsi="Tahoma"/>
        <w:sz w:val="18"/>
      </w:rPr>
    </w:tblStylePr>
    <w:tblStylePr w:type="band2Horz">
      <w:pPr>
        <w:wordWrap/>
        <w:spacing w:beforeLines="0" w:before="60" w:beforeAutospacing="0" w:afterLines="0" w:after="60" w:afterAutospacing="0" w:line="240" w:lineRule="auto"/>
      </w:pPr>
      <w:rPr>
        <w:rFonts w:ascii="Tahoma" w:hAnsi="Tahoma"/>
        <w:sz w:val="18"/>
      </w:rPr>
    </w:tblStylePr>
    <w:tblStylePr w:type="neCell">
      <w:pPr>
        <w:wordWrap/>
        <w:spacing w:beforeLines="0" w:before="60" w:beforeAutospacing="0" w:afterLines="0" w:after="60" w:afterAutospacing="0" w:line="240" w:lineRule="auto"/>
      </w:pPr>
    </w:tblStylePr>
    <w:tblStylePr w:type="nwCell">
      <w:pPr>
        <w:wordWrap/>
        <w:spacing w:beforeLines="0" w:before="60" w:beforeAutospacing="0" w:afterLines="0" w:after="60" w:afterAutospacing="0" w:line="240" w:lineRule="auto"/>
      </w:pPr>
    </w:tblStylePr>
    <w:tblStylePr w:type="seCell">
      <w:pPr>
        <w:wordWrap/>
        <w:spacing w:beforeLines="0" w:before="60" w:beforeAutospacing="0" w:afterLines="0" w:after="60" w:afterAutospacing="0" w:line="240" w:lineRule="auto"/>
      </w:pPr>
    </w:tblStylePr>
    <w:tblStylePr w:type="swCell">
      <w:pPr>
        <w:wordWrap/>
        <w:spacing w:beforeLines="0" w:before="60" w:beforeAutospacing="0" w:afterLines="0" w:after="60" w:afterAutospacing="0" w:line="240" w:lineRule="auto"/>
      </w:pPr>
    </w:tblStylePr>
  </w:style>
  <w:style w:type="paragraph" w:styleId="Header">
    <w:name w:val="header"/>
    <w:basedOn w:val="Normal"/>
    <w:link w:val="HeaderChar"/>
    <w:uiPriority w:val="99"/>
    <w:unhideWhenUsed/>
    <w:rsid w:val="00C072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7227"/>
  </w:style>
  <w:style w:type="paragraph" w:styleId="Footer">
    <w:name w:val="footer"/>
    <w:basedOn w:val="Normal"/>
    <w:link w:val="FooterChar"/>
    <w:uiPriority w:val="99"/>
    <w:unhideWhenUsed/>
    <w:rsid w:val="00C072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7227"/>
  </w:style>
  <w:style w:type="character" w:styleId="CommentReference">
    <w:name w:val="annotation reference"/>
    <w:basedOn w:val="DefaultParagraphFont"/>
    <w:uiPriority w:val="99"/>
    <w:semiHidden/>
    <w:unhideWhenUsed/>
    <w:rsid w:val="006F7623"/>
    <w:rPr>
      <w:sz w:val="16"/>
      <w:szCs w:val="16"/>
    </w:rPr>
  </w:style>
  <w:style w:type="paragraph" w:styleId="CommentText">
    <w:name w:val="annotation text"/>
    <w:basedOn w:val="Normal"/>
    <w:link w:val="CommentTextChar"/>
    <w:uiPriority w:val="99"/>
    <w:semiHidden/>
    <w:unhideWhenUsed/>
    <w:rsid w:val="006F7623"/>
    <w:pPr>
      <w:spacing w:line="240" w:lineRule="auto"/>
    </w:pPr>
    <w:rPr>
      <w:sz w:val="20"/>
      <w:szCs w:val="20"/>
    </w:rPr>
  </w:style>
  <w:style w:type="character" w:customStyle="1" w:styleId="CommentTextChar">
    <w:name w:val="Comment Text Char"/>
    <w:basedOn w:val="DefaultParagraphFont"/>
    <w:link w:val="CommentText"/>
    <w:uiPriority w:val="99"/>
    <w:semiHidden/>
    <w:rsid w:val="006F7623"/>
    <w:rPr>
      <w:sz w:val="20"/>
      <w:szCs w:val="20"/>
    </w:rPr>
  </w:style>
  <w:style w:type="paragraph" w:styleId="CommentSubject">
    <w:name w:val="annotation subject"/>
    <w:basedOn w:val="CommentText"/>
    <w:next w:val="CommentText"/>
    <w:link w:val="CommentSubjectChar"/>
    <w:uiPriority w:val="99"/>
    <w:semiHidden/>
    <w:unhideWhenUsed/>
    <w:rsid w:val="006F7623"/>
    <w:rPr>
      <w:b/>
      <w:bCs/>
    </w:rPr>
  </w:style>
  <w:style w:type="character" w:customStyle="1" w:styleId="CommentSubjectChar">
    <w:name w:val="Comment Subject Char"/>
    <w:basedOn w:val="CommentTextChar"/>
    <w:link w:val="CommentSubject"/>
    <w:uiPriority w:val="99"/>
    <w:semiHidden/>
    <w:rsid w:val="006F76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01543">
      <w:bodyDiv w:val="1"/>
      <w:marLeft w:val="0"/>
      <w:marRight w:val="0"/>
      <w:marTop w:val="0"/>
      <w:marBottom w:val="0"/>
      <w:divBdr>
        <w:top w:val="none" w:sz="0" w:space="0" w:color="auto"/>
        <w:left w:val="none" w:sz="0" w:space="0" w:color="auto"/>
        <w:bottom w:val="none" w:sz="0" w:space="0" w:color="auto"/>
        <w:right w:val="none" w:sz="0" w:space="0" w:color="auto"/>
      </w:divBdr>
    </w:div>
    <w:div w:id="198967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5743</Words>
  <Characters>32737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lanternier</dc:creator>
  <cp:keywords/>
  <dc:description/>
  <cp:lastModifiedBy>haitham khoudary</cp:lastModifiedBy>
  <cp:revision>3</cp:revision>
  <dcterms:created xsi:type="dcterms:W3CDTF">2018-02-06T07:42:00Z</dcterms:created>
  <dcterms:modified xsi:type="dcterms:W3CDTF">2018-02-06T08:03:00Z</dcterms:modified>
</cp:coreProperties>
</file>