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60" w:rsidRPr="002D40E5" w:rsidRDefault="00AE2960" w:rsidP="00AE2960">
      <w:pPr>
        <w:shd w:val="clear" w:color="auto" w:fill="95B3D7" w:themeFill="accent1" w:themeFillTint="99"/>
        <w:spacing w:after="60"/>
        <w:rPr>
          <w:b/>
          <w:sz w:val="40"/>
          <w:szCs w:val="40"/>
        </w:rPr>
      </w:pPr>
    </w:p>
    <w:p w:rsidR="00AE2960" w:rsidRPr="002D40E5" w:rsidRDefault="00AE2960" w:rsidP="00AE2960">
      <w:pPr>
        <w:shd w:val="clear" w:color="auto" w:fill="95B3D7" w:themeFill="accent1" w:themeFillTint="99"/>
        <w:spacing w:after="60"/>
        <w:rPr>
          <w:b/>
          <w:sz w:val="52"/>
          <w:szCs w:val="52"/>
        </w:rPr>
      </w:pPr>
      <w:r w:rsidRPr="002D40E5">
        <w:rPr>
          <w:b/>
          <w:sz w:val="52"/>
        </w:rPr>
        <w:t xml:space="preserve">Программы по предоставлению </w:t>
      </w:r>
      <w:r w:rsidR="00AE1BF3">
        <w:rPr>
          <w:b/>
          <w:sz w:val="52"/>
        </w:rPr>
        <w:t>жилья</w:t>
      </w:r>
    </w:p>
    <w:p w:rsidR="00AE2960" w:rsidRPr="002D40E5" w:rsidRDefault="00445ABF" w:rsidP="00AE2960">
      <w:pPr>
        <w:shd w:val="clear" w:color="auto" w:fill="95B3D7" w:themeFill="accent1" w:themeFillTint="99"/>
        <w:spacing w:after="0"/>
        <w:rPr>
          <w:b/>
          <w:sz w:val="40"/>
          <w:szCs w:val="40"/>
        </w:rPr>
      </w:pPr>
      <w:r w:rsidRPr="002D40E5">
        <w:rPr>
          <w:b/>
          <w:sz w:val="40"/>
        </w:rPr>
        <w:t xml:space="preserve">Советы по </w:t>
      </w:r>
      <w:r w:rsidR="00AE1BF3">
        <w:rPr>
          <w:b/>
          <w:sz w:val="40"/>
        </w:rPr>
        <w:t xml:space="preserve">включению вопросов </w:t>
      </w:r>
      <w:r w:rsidRPr="002D40E5">
        <w:rPr>
          <w:b/>
          <w:sz w:val="40"/>
        </w:rPr>
        <w:t>защиты</w:t>
      </w:r>
    </w:p>
    <w:p w:rsidR="00AE2960" w:rsidRPr="002D40E5" w:rsidRDefault="00AE2960" w:rsidP="00AE2960">
      <w:pPr>
        <w:shd w:val="clear" w:color="auto" w:fill="95B3D7" w:themeFill="accent1" w:themeFillTint="99"/>
        <w:spacing w:after="60"/>
        <w:rPr>
          <w:b/>
          <w:sz w:val="18"/>
          <w:szCs w:val="18"/>
        </w:rPr>
      </w:pPr>
      <w:r w:rsidRPr="002D40E5">
        <w:rPr>
          <w:b/>
          <w:sz w:val="18"/>
        </w:rPr>
        <w:t>Редакция 1 (май 2014 г.)</w:t>
      </w:r>
    </w:p>
    <w:p w:rsidR="00AE2960" w:rsidRPr="002D40E5" w:rsidRDefault="00AE2960" w:rsidP="00AE2960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80" w:rightFromText="180" w:vertAnchor="text" w:horzAnchor="margin" w:tblpXSpec="center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E2960" w:rsidRPr="002D40E5" w:rsidTr="00AE2960">
        <w:tc>
          <w:tcPr>
            <w:tcW w:w="9576" w:type="dxa"/>
          </w:tcPr>
          <w:p w:rsidR="00AE2960" w:rsidRPr="002D40E5" w:rsidRDefault="00AE2960" w:rsidP="00AE2960">
            <w:pPr>
              <w:tabs>
                <w:tab w:val="center" w:pos="4680"/>
                <w:tab w:val="right" w:pos="9360"/>
              </w:tabs>
              <w:spacing w:before="60" w:after="60"/>
              <w:rPr>
                <w:sz w:val="20"/>
                <w:szCs w:val="20"/>
              </w:rPr>
            </w:pPr>
            <w:r w:rsidRPr="002D40E5">
              <w:rPr>
                <w:sz w:val="20"/>
              </w:rPr>
              <w:t>Содержание данного документа в основном взято из следующих источников:</w:t>
            </w:r>
          </w:p>
          <w:p w:rsidR="00AE2960" w:rsidRPr="002D40E5" w:rsidRDefault="00F86321" w:rsidP="00AE2960">
            <w:pPr>
              <w:pStyle w:val="ListParagraph"/>
              <w:numPr>
                <w:ilvl w:val="0"/>
                <w:numId w:val="9"/>
              </w:numPr>
              <w:spacing w:before="60" w:after="60" w:line="240" w:lineRule="auto"/>
              <w:rPr>
                <w:sz w:val="20"/>
                <w:szCs w:val="20"/>
              </w:rPr>
            </w:pPr>
            <w:hyperlink r:id="rId8">
              <w:r w:rsidR="00505B04" w:rsidRPr="002D40E5">
                <w:rPr>
                  <w:rStyle w:val="Hyperlink"/>
                  <w:sz w:val="20"/>
                </w:rPr>
                <w:t xml:space="preserve">Минимальные межведомственные стандарты по </w:t>
              </w:r>
              <w:r w:rsidR="00AE1BF3">
                <w:rPr>
                  <w:rStyle w:val="Hyperlink"/>
                  <w:sz w:val="20"/>
                </w:rPr>
                <w:t>включению вопросов</w:t>
              </w:r>
              <w:r w:rsidR="00505B04" w:rsidRPr="002D40E5">
                <w:rPr>
                  <w:rStyle w:val="Hyperlink"/>
                  <w:sz w:val="20"/>
                </w:rPr>
                <w:t xml:space="preserve"> защиты (WVI)</w:t>
              </w:r>
            </w:hyperlink>
          </w:p>
          <w:p w:rsidR="00AE2960" w:rsidRPr="002D40E5" w:rsidRDefault="00F86321" w:rsidP="00AE2960">
            <w:pPr>
              <w:pStyle w:val="ListParagraph"/>
              <w:numPr>
                <w:ilvl w:val="0"/>
                <w:numId w:val="9"/>
              </w:numPr>
              <w:spacing w:before="60" w:after="60" w:line="240" w:lineRule="auto"/>
              <w:rPr>
                <w:sz w:val="20"/>
                <w:szCs w:val="20"/>
              </w:rPr>
            </w:pPr>
            <w:hyperlink r:id="rId9">
              <w:r w:rsidR="00505B04" w:rsidRPr="002D40E5">
                <w:rPr>
                  <w:rStyle w:val="Hyperlink"/>
                  <w:sz w:val="20"/>
                </w:rPr>
                <w:t>Инвалидность среди беженцев и населения, пострадавшего во время конфликта: комплект ресурсов для работы на местах (WRC)</w:t>
              </w:r>
            </w:hyperlink>
          </w:p>
          <w:p w:rsidR="00AE2960" w:rsidRPr="002D40E5" w:rsidRDefault="00F86321" w:rsidP="00AE2960">
            <w:pPr>
              <w:pStyle w:val="ListParagraph"/>
              <w:numPr>
                <w:ilvl w:val="0"/>
                <w:numId w:val="9"/>
              </w:numPr>
              <w:spacing w:before="60" w:after="60" w:line="240" w:lineRule="auto"/>
              <w:rPr>
                <w:sz w:val="20"/>
                <w:szCs w:val="20"/>
              </w:rPr>
            </w:pPr>
            <w:hyperlink r:id="rId10">
              <w:r w:rsidR="00505B04" w:rsidRPr="002D40E5">
                <w:rPr>
                  <w:rStyle w:val="Hyperlink"/>
                  <w:sz w:val="20"/>
                </w:rPr>
                <w:t>Минимальные стандарты защиты детей во время гуманитарных акций (CPWG)</w:t>
              </w:r>
            </w:hyperlink>
          </w:p>
          <w:p w:rsidR="00AE2960" w:rsidRPr="002D40E5" w:rsidRDefault="00F86321" w:rsidP="00AE2960">
            <w:pPr>
              <w:pStyle w:val="ListParagraph"/>
              <w:numPr>
                <w:ilvl w:val="0"/>
                <w:numId w:val="9"/>
              </w:numPr>
              <w:spacing w:before="60" w:after="60" w:line="240" w:lineRule="auto"/>
              <w:rPr>
                <w:sz w:val="20"/>
                <w:szCs w:val="20"/>
              </w:rPr>
            </w:pPr>
            <w:hyperlink r:id="rId11">
              <w:r w:rsidR="00505B04" w:rsidRPr="002D40E5">
                <w:rPr>
                  <w:rStyle w:val="Hyperlink"/>
                  <w:sz w:val="20"/>
                </w:rPr>
                <w:t>Руководство по борьбе с гендерным насилием (IASC)</w:t>
              </w:r>
            </w:hyperlink>
          </w:p>
          <w:p w:rsidR="00AE2960" w:rsidRPr="002D40E5" w:rsidRDefault="00F86321" w:rsidP="004D662A">
            <w:pPr>
              <w:pStyle w:val="ListParagraph"/>
              <w:numPr>
                <w:ilvl w:val="0"/>
                <w:numId w:val="9"/>
              </w:numPr>
              <w:spacing w:before="60" w:after="60" w:line="240" w:lineRule="auto"/>
              <w:rPr>
                <w:sz w:val="20"/>
                <w:szCs w:val="20"/>
              </w:rPr>
            </w:pPr>
            <w:hyperlink r:id="rId12">
              <w:r w:rsidR="00505B04" w:rsidRPr="002D40E5">
                <w:rPr>
                  <w:rStyle w:val="Hyperlink"/>
                  <w:sz w:val="20"/>
                </w:rPr>
                <w:t>Гуманитарная хартия и минимальные стандарты реагирования (Проект «</w:t>
              </w:r>
              <w:r w:rsidR="00445ABF" w:rsidRPr="002D40E5">
                <w:rPr>
                  <w:rStyle w:val="Hyperlink"/>
                  <w:sz w:val="20"/>
                </w:rPr>
                <w:t>СФЕРА</w:t>
              </w:r>
              <w:r w:rsidR="00505B04" w:rsidRPr="002D40E5">
                <w:rPr>
                  <w:rStyle w:val="Hyperlink"/>
                  <w:sz w:val="20"/>
                </w:rPr>
                <w:t>»)</w:t>
              </w:r>
            </w:hyperlink>
          </w:p>
        </w:tc>
      </w:tr>
    </w:tbl>
    <w:p w:rsidR="009F37F7" w:rsidRPr="002D40E5" w:rsidRDefault="009F37F7" w:rsidP="009F37F7">
      <w:pPr>
        <w:spacing w:after="0"/>
        <w:jc w:val="both"/>
        <w:rPr>
          <w:rFonts w:asciiTheme="minorHAnsi" w:hAnsiTheme="minorHAnsi"/>
        </w:rPr>
      </w:pPr>
    </w:p>
    <w:p w:rsidR="009F37F7" w:rsidRPr="002D40E5" w:rsidRDefault="009F37F7" w:rsidP="009F37F7">
      <w:pPr>
        <w:jc w:val="both"/>
        <w:rPr>
          <w:rFonts w:asciiTheme="minorHAnsi" w:hAnsiTheme="minorHAnsi"/>
        </w:rPr>
      </w:pPr>
      <w:r w:rsidRPr="002D40E5">
        <w:rPr>
          <w:rFonts w:asciiTheme="minorHAnsi" w:hAnsiTheme="minorHAnsi"/>
        </w:rPr>
        <w:t>Данный документ разделен на три части, представляющи</w:t>
      </w:r>
      <w:r w:rsidR="00445ABF" w:rsidRPr="002D40E5">
        <w:rPr>
          <w:rFonts w:asciiTheme="minorHAnsi" w:hAnsiTheme="minorHAnsi"/>
        </w:rPr>
        <w:t>е</w:t>
      </w:r>
      <w:r w:rsidRPr="002D40E5">
        <w:rPr>
          <w:rFonts w:asciiTheme="minorHAnsi" w:hAnsiTheme="minorHAnsi"/>
        </w:rPr>
        <w:t xml:space="preserve"> четыре ключевых элемента </w:t>
      </w:r>
      <w:r w:rsidR="00AE1BF3">
        <w:rPr>
          <w:rFonts w:asciiTheme="minorHAnsi" w:hAnsiTheme="minorHAnsi"/>
        </w:rPr>
        <w:t>включения вопросов</w:t>
      </w:r>
      <w:r w:rsidRPr="002D40E5">
        <w:rPr>
          <w:rFonts w:asciiTheme="minorHAnsi" w:hAnsiTheme="minorHAnsi"/>
        </w:rPr>
        <w:t xml:space="preserve"> защиты. Содержащаяся в нем информация не исчерпывающая, но предоставляет примеры ключевых действий, которые следует предпринять для обеспечения интеграции принципов защиты </w:t>
      </w:r>
      <w:r w:rsidRPr="002D40E5">
        <w:rPr>
          <w:rFonts w:asciiTheme="minorHAnsi" w:hAnsiTheme="minorHAnsi"/>
          <w:i/>
        </w:rPr>
        <w:t>во время предоставления гуманитарной помощи</w:t>
      </w:r>
      <w:r w:rsidR="00445ABF" w:rsidRPr="002D40E5">
        <w:rPr>
          <w:rFonts w:asciiTheme="minorHAnsi" w:hAnsiTheme="minorHAnsi"/>
        </w:rPr>
        <w:t>.</w:t>
      </w:r>
    </w:p>
    <w:p w:rsidR="00AE2960" w:rsidRPr="002D40E5" w:rsidRDefault="00AE2960" w:rsidP="00AE2960">
      <w:pPr>
        <w:spacing w:before="120" w:after="120"/>
        <w:jc w:val="both"/>
      </w:pPr>
      <w:r w:rsidRPr="002D40E5">
        <w:t xml:space="preserve">Несмотря на то, что каждое описанное действие следует тщательно продумывать во время выполнения, существуют некоторые ключевые действия, которым следует уделить особое внимания в чрезвычайных ситуациях и на стадии оценки/разработки проекта. Эти действия обозначены следующими кодовыми символами: </w:t>
      </w:r>
    </w:p>
    <w:p w:rsidR="00AE2960" w:rsidRPr="002D40E5" w:rsidRDefault="00506E22" w:rsidP="00AE2960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  <w:sz w:val="20"/>
          <w:szCs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25816085" wp14:editId="6F608F6D">
            <wp:simplePos x="0" y="0"/>
            <wp:positionH relativeFrom="column">
              <wp:posOffset>2364105</wp:posOffset>
            </wp:positionH>
            <wp:positionV relativeFrom="paragraph">
              <wp:posOffset>168275</wp:posOffset>
            </wp:positionV>
            <wp:extent cx="190500" cy="190500"/>
            <wp:effectExtent l="0" t="0" r="0" b="0"/>
            <wp:wrapNone/>
            <wp:docPr id="4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D5C" w:rsidRPr="002D40E5">
        <w:rPr>
          <w:noProof/>
          <w:lang w:val="en-US" w:eastAsia="en-US" w:bidi="ar-SA"/>
        </w:rPr>
        <w:drawing>
          <wp:anchor distT="0" distB="0" distL="114300" distR="114300" simplePos="0" relativeHeight="251660288" behindDoc="0" locked="0" layoutInCell="1" allowOverlap="1" wp14:anchorId="2A38B868" wp14:editId="5D07485E">
            <wp:simplePos x="0" y="0"/>
            <wp:positionH relativeFrom="column">
              <wp:posOffset>1805777</wp:posOffset>
            </wp:positionH>
            <wp:positionV relativeFrom="paragraph">
              <wp:posOffset>28450</wp:posOffset>
            </wp:positionV>
            <wp:extent cx="216562" cy="140246"/>
            <wp:effectExtent l="19050" t="0" r="0" b="0"/>
            <wp:wrapNone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62" cy="140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960" w:rsidRPr="002D40E5">
        <w:rPr>
          <w:rFonts w:ascii="Calibri" w:hAnsi="Calibri"/>
          <w:sz w:val="20"/>
        </w:rPr>
        <w:t>Чрезвычайные ситуации</w:t>
      </w:r>
    </w:p>
    <w:p w:rsidR="00AE2960" w:rsidRPr="002D40E5" w:rsidRDefault="00AE2960" w:rsidP="00AE2960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  <w:sz w:val="20"/>
          <w:szCs w:val="20"/>
        </w:rPr>
      </w:pPr>
      <w:r w:rsidRPr="002D40E5">
        <w:rPr>
          <w:rFonts w:ascii="Calibri" w:hAnsi="Calibri"/>
          <w:sz w:val="20"/>
        </w:rPr>
        <w:t>Этап оценки и разработки проекта</w:t>
      </w:r>
    </w:p>
    <w:p w:rsidR="00AE2960" w:rsidRPr="002D40E5" w:rsidRDefault="00AE2960" w:rsidP="00AE2960">
      <w:pPr>
        <w:spacing w:before="120" w:after="120"/>
        <w:jc w:val="both"/>
      </w:pPr>
      <w:r w:rsidRPr="002D40E5">
        <w:rPr>
          <w:noProof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7B702F23" wp14:editId="19CD4E9F">
            <wp:simplePos x="0" y="0"/>
            <wp:positionH relativeFrom="column">
              <wp:posOffset>4610100</wp:posOffset>
            </wp:positionH>
            <wp:positionV relativeFrom="paragraph">
              <wp:posOffset>295275</wp:posOffset>
            </wp:positionV>
            <wp:extent cx="161925" cy="171450"/>
            <wp:effectExtent l="19050" t="0" r="9525" b="0"/>
            <wp:wrapNone/>
            <wp:docPr id="2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40E5">
        <w:t xml:space="preserve">Некоторые действия являются чувствительными по своей природе. В таких случаях рекомендуется обратиться к специалисту по защите. Эти действия обозначены следующим </w:t>
      </w:r>
      <w:r w:rsidR="00682432" w:rsidRPr="002D40E5">
        <w:t>символ</w:t>
      </w:r>
      <w:r w:rsidR="00682432">
        <w:t>о</w:t>
      </w:r>
      <w:r w:rsidR="00682432" w:rsidRPr="002D40E5">
        <w:t>м</w:t>
      </w:r>
      <w:r w:rsidRPr="002D40E5">
        <w:t xml:space="preserve">: </w:t>
      </w:r>
    </w:p>
    <w:p w:rsidR="00AE2960" w:rsidRPr="002D40E5" w:rsidRDefault="00AE2960" w:rsidP="00AE2960">
      <w:pPr>
        <w:shd w:val="clear" w:color="auto" w:fill="95B3D7" w:themeFill="accent1" w:themeFillTint="99"/>
        <w:spacing w:before="40" w:after="40"/>
        <w:rPr>
          <w:b/>
        </w:rPr>
      </w:pPr>
      <w:r w:rsidRPr="002D40E5">
        <w:rPr>
          <w:b/>
        </w:rPr>
        <w:t>Приоритет безопасности и сохранения достоинства, избежание вреда</w:t>
      </w:r>
    </w:p>
    <w:p w:rsidR="00D04990" w:rsidRPr="002D40E5" w:rsidRDefault="00D04990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Убедитесь, что предложенные для сооружения </w:t>
      </w:r>
      <w:r w:rsidR="00AE1BF3">
        <w:rPr>
          <w:rFonts w:ascii="Calibri" w:hAnsi="Calibri"/>
          <w:sz w:val="22"/>
        </w:rPr>
        <w:t>жилья</w:t>
      </w:r>
      <w:r w:rsidRPr="002D40E5">
        <w:rPr>
          <w:rFonts w:ascii="Calibri" w:hAnsi="Calibri"/>
          <w:sz w:val="22"/>
        </w:rPr>
        <w:t xml:space="preserve"> места продуманы в плане наличия угрозы физических атак, угроз безопасности, например</w:t>
      </w:r>
      <w:r w:rsidR="00506E22" w:rsidRPr="00AE1BF3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минных полей, или непригодности окружающей среды, например, расположения среди крутых холмов, в зонах оседания почвы или подверженных паводкам, вулканической активности или другим потенциальным стихийным бедствиям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Крайне важно разобраться в особенностях землевладения, в том числе в установленных законодательством и обычаем права</w:t>
      </w:r>
      <w:r w:rsidR="00506E22">
        <w:rPr>
          <w:rFonts w:ascii="Calibri" w:hAnsi="Calibri"/>
          <w:sz w:val="22"/>
        </w:rPr>
        <w:t>х</w:t>
      </w:r>
      <w:r w:rsidRPr="002D40E5">
        <w:rPr>
          <w:rFonts w:ascii="Calibri" w:hAnsi="Calibri"/>
          <w:sz w:val="22"/>
        </w:rPr>
        <w:t xml:space="preserve"> пользования земельными, водными и другими природными ресурсами, а также в правах наследования. Эти предосторожности снизят риск выселения или конфликта </w:t>
      </w:r>
      <w:r w:rsidR="00E24EE4">
        <w:rPr>
          <w:rFonts w:ascii="Calibri" w:hAnsi="Calibri"/>
          <w:sz w:val="22"/>
        </w:rPr>
        <w:t>из-за</w:t>
      </w:r>
      <w:r w:rsidRPr="002D40E5">
        <w:rPr>
          <w:rFonts w:ascii="Calibri" w:hAnsi="Calibri"/>
          <w:sz w:val="22"/>
        </w:rPr>
        <w:t xml:space="preserve"> отсутствия ясности в подобных вопросах. В случае сомнений проконсультируйтесь с Кластером защиты (по возможности</w:t>
      </w:r>
      <w:r w:rsidR="00E24EE4">
        <w:rPr>
          <w:rFonts w:ascii="Calibri" w:hAnsi="Calibri"/>
          <w:sz w:val="22"/>
        </w:rPr>
        <w:t> —</w:t>
      </w:r>
      <w:r w:rsidRPr="002D40E5">
        <w:rPr>
          <w:rFonts w:ascii="Calibri" w:hAnsi="Calibri"/>
          <w:sz w:val="22"/>
        </w:rPr>
        <w:t xml:space="preserve"> с Группой по вопросам жилищных, земельных и имущественных прав)</w:t>
      </w:r>
      <w:r w:rsidR="00847D5C" w:rsidRPr="002D40E5">
        <w:rPr>
          <w:rFonts w:ascii="Calibri" w:hAnsi="Calibri"/>
          <w:sz w:val="22"/>
        </w:rPr>
        <w:t>.</w:t>
      </w:r>
    </w:p>
    <w:p w:rsidR="00D04990" w:rsidRPr="002D40E5" w:rsidRDefault="00D04990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Убедитесь, что при планировке и строительстве </w:t>
      </w:r>
      <w:r w:rsidR="00AE1BF3">
        <w:rPr>
          <w:rFonts w:ascii="Calibri" w:hAnsi="Calibri"/>
          <w:sz w:val="22"/>
        </w:rPr>
        <w:t xml:space="preserve">жилья </w:t>
      </w:r>
      <w:r w:rsidRPr="002D40E5">
        <w:rPr>
          <w:rFonts w:ascii="Calibri" w:hAnsi="Calibri"/>
          <w:sz w:val="22"/>
        </w:rPr>
        <w:t>предусмотрены соответствующие эвакуационные пути на случай эвакуации в чрезвычайных ситуациях, а пострадавшее население проинформировано и обучено технике пожарной безопасности и правилам проведения эвакуации</w:t>
      </w:r>
      <w:r w:rsidR="00847D5C" w:rsidRPr="002D40E5">
        <w:rPr>
          <w:rFonts w:ascii="Calibri" w:hAnsi="Calibri"/>
          <w:sz w:val="22"/>
        </w:rPr>
        <w:t>.</w:t>
      </w:r>
    </w:p>
    <w:p w:rsidR="00D04990" w:rsidRPr="002D40E5" w:rsidRDefault="00D04990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Уделите особ</w:t>
      </w:r>
      <w:r w:rsidR="00AE1BF3">
        <w:rPr>
          <w:rFonts w:ascii="Calibri" w:hAnsi="Calibri"/>
          <w:sz w:val="22"/>
        </w:rPr>
        <w:t>ое внимание наблюдению за жиль</w:t>
      </w:r>
      <w:r w:rsidRPr="002D40E5">
        <w:rPr>
          <w:rFonts w:ascii="Calibri" w:hAnsi="Calibri"/>
          <w:sz w:val="22"/>
        </w:rPr>
        <w:t>ем, по возможности организуйте общественное наблюдение</w:t>
      </w:r>
      <w:r w:rsidR="00847D5C" w:rsidRPr="002D40E5">
        <w:rPr>
          <w:rFonts w:ascii="Calibri" w:hAnsi="Calibri"/>
          <w:sz w:val="22"/>
        </w:rPr>
        <w:t>.</w:t>
      </w:r>
    </w:p>
    <w:p w:rsidR="00D04990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Обеспечьте достаточное освещение по всему объекту/поселению, уделяя особое внимание зонам общего пользования, например, санитарным сооружениям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D04990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Придерживайтесь минимальных норм площади </w:t>
      </w:r>
      <w:r w:rsidR="00AE1BF3">
        <w:rPr>
          <w:rFonts w:ascii="Calibri" w:hAnsi="Calibri"/>
          <w:sz w:val="22"/>
        </w:rPr>
        <w:t xml:space="preserve">жилых </w:t>
      </w:r>
      <w:r w:rsidRPr="002D40E5">
        <w:rPr>
          <w:rFonts w:ascii="Calibri" w:hAnsi="Calibri"/>
          <w:sz w:val="22"/>
        </w:rPr>
        <w:t>помещений, чтобы минимизировать риск эксплуатации или плохого обращения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Располагайте места общего пользования и пункты сбора на безопасном расстоянии от </w:t>
      </w:r>
      <w:r w:rsidR="00AE1BF3">
        <w:rPr>
          <w:rFonts w:ascii="Calibri" w:hAnsi="Calibri"/>
          <w:sz w:val="22"/>
        </w:rPr>
        <w:t>жилья</w:t>
      </w:r>
      <w:r w:rsidRPr="002D40E5">
        <w:rPr>
          <w:rFonts w:ascii="Calibri" w:hAnsi="Calibri"/>
          <w:sz w:val="22"/>
        </w:rPr>
        <w:t xml:space="preserve"> и временных поселений. Убедитесь, что они доступны для лиц с ограниченными возможностями и пожилых людей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lastRenderedPageBreak/>
        <w:t>Проектируйте ванные и туалеты для мужчин и женщин отдельно, избегая темных, изолированных зон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Устанавливайте перегородки и дверные замки (если это приемлемо в данной культуре) для улучшения защиты женщин и девушек, особенно одиноких женщин</w:t>
      </w:r>
      <w:r w:rsidR="007A109D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и домохозяйств под руководством женщин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Обеспечьте материалы для </w:t>
      </w:r>
      <w:r w:rsidR="00AE1BF3">
        <w:rPr>
          <w:rFonts w:ascii="Calibri" w:hAnsi="Calibri"/>
          <w:sz w:val="22"/>
        </w:rPr>
        <w:t>постройки жилья</w:t>
      </w:r>
      <w:r w:rsidRPr="002D40E5">
        <w:rPr>
          <w:rFonts w:ascii="Calibri" w:hAnsi="Calibri"/>
          <w:sz w:val="22"/>
        </w:rPr>
        <w:t xml:space="preserve"> и расстояние между жилищами для сохранения личного пространства и достоинства, особенно для представителей культур, в которых мужчины и женщины существенно разделены или частное пространство </w:t>
      </w:r>
      <w:r w:rsidR="00445ABF" w:rsidRPr="002D40E5">
        <w:rPr>
          <w:rFonts w:ascii="Calibri" w:hAnsi="Calibri"/>
          <w:sz w:val="22"/>
        </w:rPr>
        <w:t xml:space="preserve">очень важно </w:t>
      </w:r>
      <w:r w:rsidRPr="002D40E5">
        <w:rPr>
          <w:rFonts w:ascii="Calibri" w:hAnsi="Calibri"/>
          <w:sz w:val="22"/>
        </w:rPr>
        <w:t>для семейной жизни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3E48F9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Обустройте безопасные точки и </w:t>
      </w:r>
      <w:r w:rsidR="00901A8B">
        <w:rPr>
          <w:rFonts w:ascii="Calibri" w:hAnsi="Calibri"/>
          <w:sz w:val="22"/>
        </w:rPr>
        <w:t xml:space="preserve">предоставьте </w:t>
      </w:r>
      <w:r w:rsidRPr="002D40E5">
        <w:rPr>
          <w:rFonts w:ascii="Calibri" w:hAnsi="Calibri"/>
          <w:sz w:val="22"/>
        </w:rPr>
        <w:t xml:space="preserve">время </w:t>
      </w:r>
      <w:r w:rsidR="00901A8B">
        <w:rPr>
          <w:rFonts w:ascii="Calibri" w:hAnsi="Calibri"/>
          <w:sz w:val="22"/>
        </w:rPr>
        <w:t xml:space="preserve">для </w:t>
      </w:r>
      <w:r w:rsidRPr="002D40E5">
        <w:rPr>
          <w:rFonts w:ascii="Calibri" w:hAnsi="Calibri"/>
          <w:sz w:val="22"/>
        </w:rPr>
        <w:t>распределения предметов первой необходимости</w:t>
      </w:r>
      <w:r w:rsidR="00901A8B">
        <w:rPr>
          <w:rFonts w:ascii="Calibri" w:hAnsi="Calibri"/>
          <w:sz w:val="22"/>
        </w:rPr>
        <w:t xml:space="preserve">, чтобы </w:t>
      </w:r>
      <w:r w:rsidRPr="002D40E5">
        <w:rPr>
          <w:rFonts w:ascii="Calibri" w:hAnsi="Calibri"/>
          <w:sz w:val="22"/>
        </w:rPr>
        <w:t>обеспеч</w:t>
      </w:r>
      <w:r w:rsidR="00901A8B">
        <w:rPr>
          <w:rFonts w:ascii="Calibri" w:hAnsi="Calibri"/>
          <w:sz w:val="22"/>
        </w:rPr>
        <w:t>ить</w:t>
      </w:r>
      <w:r w:rsidRPr="002D40E5">
        <w:rPr>
          <w:rFonts w:ascii="Calibri" w:hAnsi="Calibri"/>
          <w:sz w:val="22"/>
        </w:rPr>
        <w:t xml:space="preserve"> </w:t>
      </w:r>
      <w:r w:rsidR="00901A8B" w:rsidRPr="002D40E5">
        <w:rPr>
          <w:rFonts w:ascii="Calibri" w:hAnsi="Calibri"/>
          <w:sz w:val="22"/>
        </w:rPr>
        <w:t>безопасно</w:t>
      </w:r>
      <w:r w:rsidR="00901A8B">
        <w:rPr>
          <w:rFonts w:ascii="Calibri" w:hAnsi="Calibri"/>
          <w:sz w:val="22"/>
        </w:rPr>
        <w:t>е</w:t>
      </w:r>
      <w:r w:rsidR="00901A8B" w:rsidRPr="002D40E5">
        <w:rPr>
          <w:rFonts w:ascii="Calibri" w:hAnsi="Calibri"/>
          <w:sz w:val="22"/>
        </w:rPr>
        <w:t xml:space="preserve"> возвращени</w:t>
      </w:r>
      <w:r w:rsidR="00901A8B">
        <w:rPr>
          <w:rFonts w:ascii="Calibri" w:hAnsi="Calibri"/>
          <w:sz w:val="22"/>
        </w:rPr>
        <w:t>е</w:t>
      </w:r>
      <w:r w:rsidR="00901A8B" w:rsidRPr="002D40E5">
        <w:rPr>
          <w:rFonts w:ascii="Calibri" w:hAnsi="Calibri"/>
          <w:sz w:val="22"/>
        </w:rPr>
        <w:t xml:space="preserve"> </w:t>
      </w:r>
      <w:r w:rsidR="00AE1BF3">
        <w:rPr>
          <w:rFonts w:ascii="Calibri" w:hAnsi="Calibri"/>
          <w:sz w:val="22"/>
        </w:rPr>
        <w:t>лиц в их жилье</w:t>
      </w:r>
      <w:r w:rsidR="00847D5C" w:rsidRPr="002D40E5">
        <w:rPr>
          <w:rFonts w:ascii="Calibri" w:hAnsi="Calibri"/>
          <w:sz w:val="22"/>
        </w:rPr>
        <w:t>.</w:t>
      </w:r>
    </w:p>
    <w:p w:rsidR="003B23EC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Оцените возможность возникновения напряжения или </w:t>
      </w:r>
      <w:r w:rsidR="00AE1BF3">
        <w:rPr>
          <w:rFonts w:ascii="Calibri" w:hAnsi="Calibri"/>
          <w:sz w:val="22"/>
        </w:rPr>
        <w:t>конфликтов при получении жилья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в поселении присутствует хорошая видимость и освещение, а также соответствующий уровень безопасности ночью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AE1BF3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Убедитесь, что жители </w:t>
      </w:r>
      <w:r w:rsidR="0092733B" w:rsidRPr="002D40E5">
        <w:rPr>
          <w:rFonts w:ascii="Calibri" w:hAnsi="Calibri"/>
          <w:sz w:val="22"/>
        </w:rPr>
        <w:t>временных поселений могут легко и безопасно получить доступ к услугам жизнеобеспечения (например, медицинским учреждениям, точкам выдачи продовольствия и воды, школам и т.</w:t>
      </w:r>
      <w:r w:rsidR="00901A8B">
        <w:rPr>
          <w:rFonts w:ascii="Calibri" w:hAnsi="Calibri"/>
          <w:sz w:val="22"/>
        </w:rPr>
        <w:t> </w:t>
      </w:r>
      <w:r w:rsidR="0092733B" w:rsidRPr="002D40E5">
        <w:rPr>
          <w:rFonts w:ascii="Calibri" w:hAnsi="Calibri"/>
          <w:sz w:val="22"/>
        </w:rPr>
        <w:t>д.) и материалам</w:t>
      </w:r>
      <w:r w:rsidR="00847D5C" w:rsidRPr="002D40E5">
        <w:rPr>
          <w:rFonts w:ascii="Calibri" w:hAnsi="Calibri"/>
          <w:sz w:val="22"/>
        </w:rPr>
        <w:t>.</w:t>
      </w:r>
    </w:p>
    <w:p w:rsidR="00AA2EE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В целях безопасности убедитесь в наличии отдельных жилых зон для таких групп, как одинокие женщины, лица с ограниченными возможностями и дети без сопровождения, а также в защищенности этих зон </w:t>
      </w:r>
      <w:r w:rsidR="009624D3" w:rsidRPr="002D40E5">
        <w:rPr>
          <w:rFonts w:ascii="Calibri" w:hAnsi="Calibri"/>
          <w:sz w:val="22"/>
        </w:rPr>
        <w:t>от</w:t>
      </w:r>
      <w:r w:rsidR="009624D3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нарушений и насилия</w:t>
      </w:r>
      <w:r w:rsidR="00847D5C" w:rsidRPr="002D40E5">
        <w:rPr>
          <w:rFonts w:ascii="Calibri" w:hAnsi="Calibri"/>
          <w:sz w:val="22"/>
        </w:rPr>
        <w:t>.</w:t>
      </w:r>
    </w:p>
    <w:p w:rsidR="00D04990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Избегайте </w:t>
      </w:r>
      <w:r w:rsidR="00296FDF">
        <w:rPr>
          <w:rFonts w:ascii="Calibri" w:hAnsi="Calibri"/>
          <w:sz w:val="22"/>
        </w:rPr>
        <w:t>каких-либо видов деятельности в жилых помещений</w:t>
      </w:r>
      <w:r w:rsidRPr="002D40E5">
        <w:rPr>
          <w:rFonts w:ascii="Calibri" w:hAnsi="Calibri"/>
          <w:sz w:val="22"/>
        </w:rPr>
        <w:t xml:space="preserve"> или поселениях, связанных с принудительным перемещением или возвращением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Постоянно ведите наблюдение за безопасностью пострадавшего населен</w:t>
      </w:r>
      <w:r w:rsidR="00296FDF">
        <w:rPr>
          <w:rFonts w:ascii="Calibri" w:hAnsi="Calibri"/>
          <w:sz w:val="22"/>
        </w:rPr>
        <w:t>ия и изменяйте программу по вопросам жилья</w:t>
      </w:r>
      <w:r w:rsidRPr="002D40E5">
        <w:rPr>
          <w:rFonts w:ascii="Calibri" w:hAnsi="Calibri"/>
          <w:sz w:val="22"/>
        </w:rPr>
        <w:t xml:space="preserve"> или обратитесь к органам местного самоуправления для улучшения уровня безопасности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Учитывайте местные материалы, существующие возможности и окружающую среду. По возможности допустимые и доступные на месте материалы и рабочую силу следует использовать на благо местной экономики, при этом не истощая местные ресурсы</w:t>
      </w:r>
      <w:r w:rsidR="009624D3">
        <w:rPr>
          <w:rFonts w:ascii="Calibri" w:hAnsi="Calibri"/>
          <w:sz w:val="22"/>
        </w:rPr>
        <w:t>.</w:t>
      </w:r>
    </w:p>
    <w:p w:rsidR="006F3C52" w:rsidRPr="002D40E5" w:rsidRDefault="006F3C52" w:rsidP="006F3C52">
      <w:pPr>
        <w:spacing w:after="0" w:line="240" w:lineRule="auto"/>
        <w:ind w:left="360"/>
        <w:jc w:val="both"/>
        <w:rPr>
          <w:rFonts w:cs="Calibri"/>
        </w:rPr>
      </w:pPr>
    </w:p>
    <w:p w:rsidR="00AE2960" w:rsidRPr="002D40E5" w:rsidRDefault="00445ABF" w:rsidP="00AE2960">
      <w:pPr>
        <w:shd w:val="clear" w:color="auto" w:fill="95B3D7" w:themeFill="accent1" w:themeFillTint="99"/>
        <w:spacing w:before="40" w:after="40"/>
        <w:rPr>
          <w:b/>
        </w:rPr>
      </w:pPr>
      <w:r w:rsidRPr="002D40E5">
        <w:rPr>
          <w:b/>
        </w:rPr>
        <w:t>Полноценный доступ</w:t>
      </w:r>
    </w:p>
    <w:p w:rsidR="002D570F" w:rsidRPr="002D40E5" w:rsidRDefault="002D570F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Обращайтесь со всеми перемещенными лицами одинаково, независимо от того, проживают ли они </w:t>
      </w:r>
      <w:r w:rsidR="0025377A" w:rsidRPr="002D40E5">
        <w:rPr>
          <w:rFonts w:ascii="Calibri" w:hAnsi="Calibri"/>
          <w:sz w:val="22"/>
        </w:rPr>
        <w:t>в</w:t>
      </w:r>
      <w:r w:rsidR="0025377A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принимающих семьях, общественных центрах, сами поселились в пригородной или сельской местности, сами обустроили лагери или живут в специально организованных лагерях</w:t>
      </w:r>
      <w:r w:rsidR="00847D5C" w:rsidRPr="002D40E5">
        <w:rPr>
          <w:rFonts w:ascii="Calibri" w:hAnsi="Calibri"/>
          <w:sz w:val="22"/>
        </w:rPr>
        <w:t>.</w:t>
      </w:r>
    </w:p>
    <w:p w:rsidR="002D570F" w:rsidRPr="002D40E5" w:rsidRDefault="002D570F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Убедитесь, что органы власти рассматривают потребности различных этнических, расовых, национальных и социальных групп в поселении, обеспечивая равноценно </w:t>
      </w:r>
      <w:r w:rsidR="00296FDF">
        <w:rPr>
          <w:rFonts w:ascii="Calibri" w:hAnsi="Calibri"/>
          <w:sz w:val="22"/>
        </w:rPr>
        <w:t>качественное жиль</w:t>
      </w:r>
      <w:r w:rsidRPr="002D40E5">
        <w:rPr>
          <w:rFonts w:ascii="Calibri" w:hAnsi="Calibri"/>
          <w:sz w:val="22"/>
        </w:rPr>
        <w:t>е для всех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2D570F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Расставляйте приоритеты</w:t>
      </w:r>
      <w:r w:rsidR="00445ABF" w:rsidRPr="002D40E5">
        <w:rPr>
          <w:rFonts w:ascii="Calibri" w:hAnsi="Calibri"/>
          <w:sz w:val="22"/>
        </w:rPr>
        <w:t xml:space="preserve"> людей и групп</w:t>
      </w:r>
      <w:r w:rsidRPr="002D40E5">
        <w:rPr>
          <w:rFonts w:ascii="Calibri" w:hAnsi="Calibri"/>
          <w:sz w:val="22"/>
        </w:rPr>
        <w:t xml:space="preserve"> на основе потребностей — не выделяйте определенные группы только потому, что их проблемы проще решить</w:t>
      </w:r>
      <w:r w:rsidR="00847D5C" w:rsidRPr="002D40E5">
        <w:rPr>
          <w:rFonts w:ascii="Calibri" w:hAnsi="Calibri"/>
          <w:sz w:val="22"/>
        </w:rPr>
        <w:t>.</w:t>
      </w:r>
    </w:p>
    <w:p w:rsidR="002D570F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 в наличии надлежащего доступа к убежищам для всех групп и отдельных лиц, в частности</w:t>
      </w:r>
      <w:r w:rsidR="0025377A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обратите внимание на лиц с ограниченными физическими возможностями или психическими нарушениями, а также пожилых людей — при необходимости измените планировку отдельных жилищ или стройте все </w:t>
      </w:r>
      <w:r w:rsidR="00296FDF">
        <w:rPr>
          <w:rFonts w:ascii="Calibri" w:hAnsi="Calibri"/>
          <w:sz w:val="22"/>
        </w:rPr>
        <w:t>жилые помещения</w:t>
      </w:r>
      <w:r w:rsidRPr="002D40E5">
        <w:rPr>
          <w:rFonts w:ascii="Calibri" w:hAnsi="Calibri"/>
          <w:sz w:val="22"/>
        </w:rPr>
        <w:t xml:space="preserve"> в доступном для всех виде</w:t>
      </w:r>
      <w:r w:rsidR="00847D5C" w:rsidRPr="002D40E5">
        <w:rPr>
          <w:rFonts w:ascii="Calibri" w:hAnsi="Calibri"/>
          <w:sz w:val="22"/>
        </w:rPr>
        <w:t>.</w:t>
      </w:r>
    </w:p>
    <w:p w:rsidR="002D570F" w:rsidRPr="002D40E5" w:rsidRDefault="002D570F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Лица с ограниченными возможностями и пожилые люди могут быть не способны посещать точки распределения или учреждения (например, продовольствия, воды). Спланируйте дополнительные меры для обеспечения лиц с ограниченными возможностями и пожилых людей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ванные доступны для лиц с ограниченными возможностями и пожилых людей, а также безопасны для маленьких детей</w:t>
      </w:r>
      <w:r w:rsidR="00847D5C" w:rsidRPr="002D40E5">
        <w:rPr>
          <w:rFonts w:ascii="Calibri" w:hAnsi="Calibri"/>
          <w:sz w:val="22"/>
        </w:rPr>
        <w:t>.</w:t>
      </w:r>
    </w:p>
    <w:p w:rsidR="003E48F9" w:rsidRPr="002D40E5" w:rsidRDefault="003E48F9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особенно незащищенные группы, в частности, домохозяйства под руководством женщин, пожилые люди и лица с ограниченными возможностями</w:t>
      </w:r>
      <w:r w:rsidR="00DC5B9C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имеют равный доступ к предметам первой необходимости, а также </w:t>
      </w:r>
      <w:r w:rsidR="00DC5B9C">
        <w:rPr>
          <w:rFonts w:ascii="Calibri" w:hAnsi="Calibri"/>
          <w:sz w:val="22"/>
        </w:rPr>
        <w:t xml:space="preserve">к </w:t>
      </w:r>
      <w:r w:rsidR="00DC5B9C" w:rsidRPr="002D40E5">
        <w:rPr>
          <w:rFonts w:ascii="Calibri" w:hAnsi="Calibri"/>
          <w:sz w:val="22"/>
        </w:rPr>
        <w:t>возможност</w:t>
      </w:r>
      <w:r w:rsidR="00DC5B9C">
        <w:rPr>
          <w:rFonts w:ascii="Calibri" w:hAnsi="Calibri"/>
          <w:sz w:val="22"/>
        </w:rPr>
        <w:t>и</w:t>
      </w:r>
      <w:r w:rsidR="00DC5B9C" w:rsidRPr="002D40E5">
        <w:rPr>
          <w:rFonts w:ascii="Calibri" w:hAnsi="Calibri"/>
          <w:sz w:val="22"/>
        </w:rPr>
        <w:t xml:space="preserve"> </w:t>
      </w:r>
      <w:r w:rsidRPr="002D40E5">
        <w:rPr>
          <w:rFonts w:ascii="Calibri" w:hAnsi="Calibri"/>
          <w:sz w:val="22"/>
        </w:rPr>
        <w:t>их транспортировки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Относитесь к владельцам, арендаторам, безземельным, проживающим неофициально и вторично занимающим жилье одинаково, даже если варианты возвращения, переселения и повторной интеграции различны для разных групп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Признавайте права общего владения глав домашних хозяйств и мужского, и женского пола, чтобы избежать дискриминации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Предоставьте женщинам и мужчинам одинаковые преимущества за их помощь и </w:t>
      </w:r>
      <w:r w:rsidR="003A1897" w:rsidRPr="002D40E5">
        <w:rPr>
          <w:rFonts w:ascii="Calibri" w:hAnsi="Calibri"/>
          <w:sz w:val="22"/>
        </w:rPr>
        <w:t>р</w:t>
      </w:r>
      <w:r w:rsidR="003A1897">
        <w:rPr>
          <w:rFonts w:ascii="Calibri" w:hAnsi="Calibri"/>
          <w:sz w:val="22"/>
        </w:rPr>
        <w:t>а</w:t>
      </w:r>
      <w:r w:rsidR="003A1897" w:rsidRPr="002D40E5">
        <w:rPr>
          <w:rFonts w:ascii="Calibri" w:hAnsi="Calibri"/>
          <w:sz w:val="22"/>
        </w:rPr>
        <w:t xml:space="preserve">боту </w:t>
      </w:r>
      <w:r w:rsidRPr="002D40E5">
        <w:rPr>
          <w:rFonts w:ascii="Calibri" w:hAnsi="Calibri"/>
          <w:sz w:val="22"/>
        </w:rPr>
        <w:t>в строительстве</w:t>
      </w:r>
      <w:r w:rsidR="00304979">
        <w:rPr>
          <w:rFonts w:ascii="Calibri" w:hAnsi="Calibri"/>
          <w:sz w:val="22"/>
        </w:rPr>
        <w:t>;</w:t>
      </w:r>
      <w:r w:rsidR="00304979" w:rsidRPr="002D40E5">
        <w:rPr>
          <w:rFonts w:ascii="Calibri" w:hAnsi="Calibri"/>
          <w:sz w:val="22"/>
        </w:rPr>
        <w:t xml:space="preserve"> </w:t>
      </w:r>
      <w:r w:rsidRPr="002D40E5">
        <w:rPr>
          <w:rFonts w:ascii="Calibri" w:hAnsi="Calibri"/>
          <w:sz w:val="22"/>
        </w:rPr>
        <w:t>например, если работа оплачивается, убедитесь, что работа и женщин, и мужчин оплачивается одинаково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lastRenderedPageBreak/>
        <w:t xml:space="preserve">Убедитесь в достаточной безопасности мест отдыха, предназначенных для детских игр и встреч общественных групп, где члены семьи могут наблюдать за детьми, избегая присутствия детей </w:t>
      </w:r>
      <w:r w:rsidR="003A1897" w:rsidRPr="002D40E5">
        <w:rPr>
          <w:rFonts w:ascii="Calibri" w:hAnsi="Calibri"/>
          <w:sz w:val="22"/>
        </w:rPr>
        <w:t>в</w:t>
      </w:r>
      <w:r w:rsidR="003A1897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отдаленных районах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Поддерживайте перемещенных лиц и пред</w:t>
      </w:r>
      <w:r w:rsidR="00FF13A0" w:rsidRPr="002D40E5">
        <w:rPr>
          <w:rFonts w:ascii="Calibri" w:hAnsi="Calibri"/>
          <w:sz w:val="22"/>
        </w:rPr>
        <w:t>о</w:t>
      </w:r>
      <w:r w:rsidRPr="002D40E5">
        <w:rPr>
          <w:rFonts w:ascii="Calibri" w:hAnsi="Calibri"/>
          <w:sz w:val="22"/>
        </w:rPr>
        <w:t>ставляйте им помощь</w:t>
      </w:r>
      <w:r w:rsidR="003A1897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пока они остаются социально незащищенными в связи с перемещением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Следует приложить максимальные усилия для обеспечения безопасности жилищ для детей </w:t>
      </w:r>
      <w:r w:rsidR="003A1897" w:rsidRPr="002D40E5">
        <w:rPr>
          <w:rFonts w:ascii="Calibri" w:hAnsi="Calibri"/>
          <w:sz w:val="22"/>
        </w:rPr>
        <w:t>без</w:t>
      </w:r>
      <w:r w:rsidR="003A1897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 xml:space="preserve">сопровождения, а также установить процедуры наблюдения при помощи специализированных учреждений и </w:t>
      </w:r>
      <w:r w:rsidR="003A1897" w:rsidRPr="002D40E5">
        <w:rPr>
          <w:rFonts w:ascii="Calibri" w:hAnsi="Calibri"/>
          <w:sz w:val="22"/>
        </w:rPr>
        <w:t>само</w:t>
      </w:r>
      <w:r w:rsidR="003A1897">
        <w:rPr>
          <w:rFonts w:ascii="Calibri" w:hAnsi="Calibri"/>
          <w:sz w:val="22"/>
        </w:rPr>
        <w:t>го</w:t>
      </w:r>
      <w:r w:rsidR="003A1897" w:rsidRPr="002D40E5">
        <w:rPr>
          <w:rFonts w:ascii="Calibri" w:hAnsi="Calibri"/>
          <w:sz w:val="22"/>
        </w:rPr>
        <w:t xml:space="preserve"> </w:t>
      </w:r>
      <w:r w:rsidR="003A1897">
        <w:rPr>
          <w:rFonts w:ascii="Calibri" w:hAnsi="Calibri"/>
          <w:sz w:val="22"/>
        </w:rPr>
        <w:t>сообщества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2D570F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пожилые люди без сопровождения получа</w:t>
      </w:r>
      <w:r w:rsidR="00296FDF">
        <w:rPr>
          <w:rFonts w:ascii="Calibri" w:hAnsi="Calibri"/>
          <w:sz w:val="22"/>
        </w:rPr>
        <w:t>ют помощь в строительстве жилья</w:t>
      </w:r>
      <w:r w:rsidR="00847D5C" w:rsidRPr="002D40E5">
        <w:rPr>
          <w:rFonts w:ascii="Calibri" w:hAnsi="Calibri"/>
          <w:sz w:val="22"/>
        </w:rPr>
        <w:t>.</w:t>
      </w:r>
    </w:p>
    <w:p w:rsidR="00D317D2" w:rsidRPr="002D40E5" w:rsidRDefault="00D317D2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Разработайте соответствующие ответные действия для помощи незащищенным категориям в получении содействия в доступе, транспортировке материалов и возведении убежищ. Уделите особое внимание помощи лицам с ограниченным возможностями и пожилым людям,</w:t>
      </w:r>
      <w:r w:rsidR="00296FDF">
        <w:rPr>
          <w:rFonts w:ascii="Calibri" w:hAnsi="Calibri"/>
          <w:sz w:val="22"/>
        </w:rPr>
        <w:t xml:space="preserve"> обеспечив возведение доступного для них жилья.</w:t>
      </w:r>
    </w:p>
    <w:p w:rsidR="00FB5EA1" w:rsidRPr="002D40E5" w:rsidRDefault="00FB5EA1" w:rsidP="00E17796">
      <w:pPr>
        <w:spacing w:after="0" w:line="240" w:lineRule="auto"/>
        <w:ind w:left="720"/>
        <w:jc w:val="both"/>
        <w:rPr>
          <w:rFonts w:cs="Calibri"/>
        </w:rPr>
      </w:pPr>
    </w:p>
    <w:p w:rsidR="00AE2960" w:rsidRPr="002D40E5" w:rsidRDefault="00AE2960" w:rsidP="00AE2960">
      <w:pPr>
        <w:shd w:val="clear" w:color="auto" w:fill="95B3D7" w:themeFill="accent1" w:themeFillTint="99"/>
        <w:spacing w:before="40" w:after="40"/>
        <w:rPr>
          <w:b/>
        </w:rPr>
      </w:pPr>
      <w:r w:rsidRPr="002D40E5">
        <w:rPr>
          <w:b/>
        </w:rPr>
        <w:t>Ответственность, участие и полномочия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Наблюдайте и узнавайте о местных практиках строительства и по возможности используйте подходящие методы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Определите органы местного самоуправления, ответст</w:t>
      </w:r>
      <w:r w:rsidR="00296FDF">
        <w:rPr>
          <w:rFonts w:ascii="Calibri" w:hAnsi="Calibri"/>
          <w:sz w:val="22"/>
        </w:rPr>
        <w:t>венные за предоставление жилья</w:t>
      </w:r>
      <w:r w:rsidRPr="002D40E5">
        <w:rPr>
          <w:rFonts w:ascii="Calibri" w:hAnsi="Calibri"/>
          <w:sz w:val="22"/>
        </w:rPr>
        <w:t>, укрепляйте и поддерживайте их роль по мере возможности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органы местного самоуправления задействованы в планировании и выборе места расположения, чтобы избежать проблем</w:t>
      </w:r>
      <w:r w:rsidR="00FF13A0" w:rsidRPr="002D40E5">
        <w:rPr>
          <w:rFonts w:ascii="Calibri" w:hAnsi="Calibri"/>
          <w:sz w:val="22"/>
        </w:rPr>
        <w:t xml:space="preserve"> и</w:t>
      </w:r>
      <w:r w:rsidRPr="002D40E5">
        <w:rPr>
          <w:rFonts w:ascii="Calibri" w:hAnsi="Calibri"/>
          <w:sz w:val="22"/>
        </w:rPr>
        <w:t xml:space="preserve"> обеспечить согласие и участие местных властей. Предоставляйте техническую помощь при строительстве</w:t>
      </w:r>
      <w:r w:rsidR="00847D5C" w:rsidRPr="002D40E5">
        <w:rPr>
          <w:rFonts w:ascii="Calibri" w:hAnsi="Calibri"/>
          <w:sz w:val="22"/>
        </w:rPr>
        <w:t>.</w:t>
      </w:r>
    </w:p>
    <w:p w:rsidR="00C61DDC" w:rsidRPr="002D40E5" w:rsidRDefault="003E48F9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Привлекайте к планированию и распределению предметов первой необходимости женщин и мужчин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Поддерживайте различные категории</w:t>
      </w:r>
      <w:r w:rsidR="00C75D4A">
        <w:rPr>
          <w:rFonts w:ascii="Calibri" w:hAnsi="Calibri"/>
          <w:sz w:val="22"/>
        </w:rPr>
        <w:t xml:space="preserve"> лиц</w:t>
      </w:r>
      <w:r w:rsidRPr="002D40E5">
        <w:rPr>
          <w:rFonts w:ascii="Calibri" w:hAnsi="Calibri"/>
          <w:sz w:val="22"/>
        </w:rPr>
        <w:t>, которые обычно не принимают участие в строительстве, но могут быть заинтересованы в работе</w:t>
      </w:r>
      <w:r w:rsidR="00C75D4A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в программах предоставления убежища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Расспрашивайте пострадавшее население, в том числе различные его категории, чтобы опреде</w:t>
      </w:r>
      <w:r w:rsidR="00296FDF">
        <w:rPr>
          <w:rFonts w:ascii="Calibri" w:hAnsi="Calibri"/>
          <w:sz w:val="22"/>
        </w:rPr>
        <w:t>лить безопасные места для жилья</w:t>
      </w:r>
      <w:r w:rsidRPr="002D40E5">
        <w:rPr>
          <w:rFonts w:ascii="Calibri" w:hAnsi="Calibri"/>
          <w:sz w:val="22"/>
        </w:rPr>
        <w:t xml:space="preserve"> и поселений, а также их планировку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92733B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Обучайте пострадавшее население порядку эвакуации в чрезвычайных ситуациях, а также проводите тренировочные процедуры эвакуации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D317D2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пострадавшее население полностью занято в планировании и управлении собственным возвращением, переселением или повторной интеграцией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296FDF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Поощряйте модифицирование жилья</w:t>
      </w:r>
      <w:r w:rsidR="005F6998" w:rsidRPr="002D40E5">
        <w:rPr>
          <w:rFonts w:ascii="Calibri" w:hAnsi="Calibri"/>
          <w:sz w:val="22"/>
        </w:rPr>
        <w:t>, позволяющее временно перемещенным лицам улучшить постройки и превратить их из временных в более-менее постоянные конструкции в ходе развития ситуации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847D5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Укрепляйте возможности самопомощи </w:t>
      </w:r>
      <w:r w:rsidR="005C1716">
        <w:rPr>
          <w:rFonts w:ascii="Calibri" w:hAnsi="Calibri"/>
          <w:sz w:val="22"/>
        </w:rPr>
        <w:t>сообщества</w:t>
      </w:r>
      <w:r w:rsidRPr="002D40E5">
        <w:rPr>
          <w:rFonts w:ascii="Calibri" w:hAnsi="Calibri"/>
          <w:sz w:val="22"/>
        </w:rPr>
        <w:t xml:space="preserve">: поощряйте традиционные методы строительства, особенно в районах с ограничениями перевозок материалов в силу логистических причин или связанных </w:t>
      </w:r>
      <w:r w:rsidR="005C1716" w:rsidRPr="002D40E5">
        <w:rPr>
          <w:rFonts w:ascii="Calibri" w:hAnsi="Calibri"/>
          <w:sz w:val="22"/>
        </w:rPr>
        <w:t>с</w:t>
      </w:r>
      <w:r w:rsidR="005C1716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безопасностью; предоставьте женщинам возможность наравне участвовать в процессе; снабдите получающих помощь знаниями о безопасных практиках строительства.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Схемы «деньги за труд» и «продовольствие за труд», а также организация ухода за детьми могут быть полезными для поддержки домохозяйств с особыми потреб</w:t>
      </w:r>
      <w:r w:rsidR="00296FDF">
        <w:rPr>
          <w:rFonts w:ascii="Calibri" w:hAnsi="Calibri"/>
          <w:sz w:val="22"/>
        </w:rPr>
        <w:t>ностями при строительстве жилья</w:t>
      </w:r>
      <w:r w:rsidRPr="002D40E5">
        <w:rPr>
          <w:rFonts w:ascii="Calibri" w:hAnsi="Calibri"/>
          <w:sz w:val="22"/>
        </w:rPr>
        <w:t>. Наблюдайте за применением подобных схем, чтобы избежать случаев эксплуатации и мошенничества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847D5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Сотрудничайте с </w:t>
      </w:r>
      <w:r w:rsidR="004565ED">
        <w:rPr>
          <w:rFonts w:ascii="Calibri" w:hAnsi="Calibri"/>
          <w:sz w:val="22"/>
        </w:rPr>
        <w:t>сообществом</w:t>
      </w:r>
      <w:r w:rsidR="004565ED" w:rsidRPr="002D40E5">
        <w:rPr>
          <w:rFonts w:ascii="Calibri" w:hAnsi="Calibri"/>
          <w:sz w:val="22"/>
        </w:rPr>
        <w:t xml:space="preserve"> </w:t>
      </w:r>
      <w:r w:rsidRPr="002D40E5">
        <w:rPr>
          <w:rFonts w:ascii="Calibri" w:hAnsi="Calibri"/>
          <w:sz w:val="22"/>
        </w:rPr>
        <w:t xml:space="preserve">для определения умелых женщин и мужчин, а также девушек и юношей подросткового возраста из числа внутренне перемещенных лиц или других пострадавших </w:t>
      </w:r>
      <w:r w:rsidR="00684B29">
        <w:rPr>
          <w:rFonts w:ascii="Calibri" w:hAnsi="Calibri"/>
          <w:sz w:val="22"/>
        </w:rPr>
        <w:t>сообществ</w:t>
      </w:r>
      <w:r w:rsidRPr="002D40E5">
        <w:rPr>
          <w:rFonts w:ascii="Calibri" w:hAnsi="Calibri"/>
          <w:sz w:val="22"/>
        </w:rPr>
        <w:t>, которые смогут помочь в строительстве.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Убедитесь, что сотрудники охраны или социального обслуживания работают совместно со специа</w:t>
      </w:r>
      <w:r w:rsidR="00512312">
        <w:rPr>
          <w:rFonts w:ascii="Calibri" w:hAnsi="Calibri"/>
          <w:sz w:val="22"/>
        </w:rPr>
        <w:t>листами по предоставлению жилья</w:t>
      </w:r>
      <w:r w:rsidRPr="002D40E5">
        <w:rPr>
          <w:rFonts w:ascii="Calibri" w:hAnsi="Calibri"/>
          <w:sz w:val="22"/>
        </w:rPr>
        <w:t xml:space="preserve"> и планировщиками при выполнении межотраслевой оц</w:t>
      </w:r>
      <w:r w:rsidR="00512312">
        <w:rPr>
          <w:rFonts w:ascii="Calibri" w:hAnsi="Calibri"/>
          <w:sz w:val="22"/>
        </w:rPr>
        <w:t>енки и специальной оценки жилья</w:t>
      </w:r>
      <w:r w:rsidRPr="002D40E5">
        <w:rPr>
          <w:rFonts w:ascii="Calibri" w:hAnsi="Calibri"/>
          <w:sz w:val="22"/>
        </w:rPr>
        <w:t xml:space="preserve">, чтобы удостовериться, что все аспекты защиты поселений были приняты во внимание </w:t>
      </w:r>
      <w:r w:rsidR="00684B29" w:rsidRPr="002D40E5">
        <w:rPr>
          <w:rFonts w:ascii="Calibri" w:hAnsi="Calibri"/>
          <w:sz w:val="22"/>
        </w:rPr>
        <w:t>в</w:t>
      </w:r>
      <w:r w:rsidR="00684B29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самом начале работы.</w:t>
      </w:r>
    </w:p>
    <w:p w:rsidR="00C61DDC" w:rsidRPr="002D40E5" w:rsidRDefault="00C61DDC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Обеспечьте проведение консультаций с принимающими </w:t>
      </w:r>
      <w:r w:rsidR="00684B29">
        <w:rPr>
          <w:rFonts w:ascii="Calibri" w:hAnsi="Calibri"/>
          <w:sz w:val="22"/>
        </w:rPr>
        <w:t>сообществами</w:t>
      </w:r>
      <w:r w:rsidRPr="002D40E5">
        <w:rPr>
          <w:rFonts w:ascii="Calibri" w:hAnsi="Calibri"/>
          <w:sz w:val="22"/>
        </w:rPr>
        <w:t>, а также с получающими помощь мужчинами, женщинами, юношами и девушками. Привлекайте лиц с ограниченными возможностями и пожилых людей к работе над оценкой потребностей, чтобы собрать точную информацию об их особых потребностях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E17796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lastRenderedPageBreak/>
        <w:t>По возможности перед использованием или строительством на каких-либо участках земли или собственности получите письменное разрешение (временное или постоянное)</w:t>
      </w:r>
      <w:r w:rsidR="00847D5C" w:rsidRPr="002D40E5">
        <w:rPr>
          <w:rFonts w:ascii="Calibri" w:hAnsi="Calibri"/>
          <w:sz w:val="22"/>
        </w:rPr>
        <w:t>.</w:t>
      </w:r>
    </w:p>
    <w:p w:rsidR="00FB5EA1" w:rsidRPr="002D40E5" w:rsidRDefault="003E48F9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Рассмотрите варианты помощи принимающим семьям и </w:t>
      </w:r>
      <w:r w:rsidR="004565ED">
        <w:rPr>
          <w:rFonts w:ascii="Calibri" w:hAnsi="Calibri"/>
          <w:sz w:val="22"/>
        </w:rPr>
        <w:t>сообществ</w:t>
      </w:r>
      <w:r w:rsidR="004565ED" w:rsidRPr="002D40E5">
        <w:rPr>
          <w:rFonts w:ascii="Calibri" w:hAnsi="Calibri"/>
          <w:sz w:val="22"/>
        </w:rPr>
        <w:t>ам</w:t>
      </w:r>
      <w:r w:rsidRPr="002D40E5">
        <w:rPr>
          <w:rFonts w:ascii="Calibri" w:hAnsi="Calibri"/>
          <w:sz w:val="22"/>
        </w:rPr>
        <w:t xml:space="preserve">, например, </w:t>
      </w:r>
      <w:r w:rsidR="008A3B54" w:rsidRPr="002D40E5">
        <w:rPr>
          <w:rFonts w:ascii="Calibri" w:hAnsi="Calibri"/>
          <w:sz w:val="22"/>
        </w:rPr>
        <w:t>поддержк</w:t>
      </w:r>
      <w:r w:rsidR="008A3B54">
        <w:rPr>
          <w:rFonts w:ascii="Calibri" w:hAnsi="Calibri"/>
          <w:sz w:val="22"/>
        </w:rPr>
        <w:t>у</w:t>
      </w:r>
      <w:r w:rsidR="008A3B54" w:rsidRPr="002D40E5">
        <w:rPr>
          <w:rFonts w:ascii="Calibri" w:hAnsi="Calibri"/>
          <w:sz w:val="22"/>
        </w:rPr>
        <w:t xml:space="preserve"> </w:t>
      </w:r>
      <w:r w:rsidR="004565ED" w:rsidRPr="002D40E5">
        <w:rPr>
          <w:rFonts w:ascii="Calibri" w:hAnsi="Calibri"/>
          <w:sz w:val="22"/>
        </w:rPr>
        <w:t>в</w:t>
      </w:r>
      <w:r w:rsidR="004565ED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расширении и адаптации жилищ принимающих семей</w:t>
      </w:r>
      <w:r w:rsidR="00847D5C" w:rsidRPr="002D40E5">
        <w:rPr>
          <w:rFonts w:ascii="Calibri" w:hAnsi="Calibri"/>
          <w:sz w:val="22"/>
        </w:rPr>
        <w:t>.</w:t>
      </w:r>
    </w:p>
    <w:p w:rsidR="003E48F9" w:rsidRPr="002D40E5" w:rsidRDefault="003E48F9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Разработайте механизм подачи жалоб и просьб, а также убедитесь, что мужчины и женщины в равной мере могу</w:t>
      </w:r>
      <w:r w:rsidR="008A3B54">
        <w:rPr>
          <w:rFonts w:ascii="Calibri" w:hAnsi="Calibri"/>
          <w:sz w:val="22"/>
        </w:rPr>
        <w:t>т</w:t>
      </w:r>
      <w:r w:rsidRPr="002D40E5">
        <w:rPr>
          <w:rFonts w:ascii="Calibri" w:hAnsi="Calibri"/>
          <w:sz w:val="22"/>
        </w:rPr>
        <w:t xml:space="preserve"> воспользоваться данным механизмом</w:t>
      </w:r>
      <w:r w:rsidR="00847D5C" w:rsidRPr="002D40E5">
        <w:rPr>
          <w:rFonts w:ascii="Calibri" w:hAnsi="Calibri"/>
          <w:sz w:val="22"/>
        </w:rPr>
        <w:t>.</w:t>
      </w:r>
    </w:p>
    <w:p w:rsidR="0092733B" w:rsidRPr="002D40E5" w:rsidRDefault="005C6EB7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Проинформируйте население о социальных выплатах, а также о том, где и как они могут получить правовую защиту, решить спор или подать заявление на компенсацию. Ссылайтесь на соответствующие органы, юридические службы или другие организации, занимающиеся вопросами жилищных, земельных и имущественных прав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Наблюдайте и пресекайте какие-либо случаи эксплуататорского труда, особенно детского, на строительных площадках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Распространяйте информацию о Руководящих пр</w:t>
      </w:r>
      <w:r w:rsidR="00512312">
        <w:rPr>
          <w:rFonts w:ascii="Calibri" w:hAnsi="Calibri"/>
          <w:sz w:val="22"/>
        </w:rPr>
        <w:t>инципах по вопросу о внутренне перемещеных</w:t>
      </w:r>
      <w:r w:rsidRPr="002D40E5">
        <w:rPr>
          <w:rFonts w:ascii="Calibri" w:hAnsi="Calibri"/>
          <w:sz w:val="22"/>
        </w:rPr>
        <w:t xml:space="preserve"> лиц</w:t>
      </w:r>
      <w:r w:rsidR="00512312">
        <w:rPr>
          <w:rFonts w:ascii="Calibri" w:hAnsi="Calibri"/>
          <w:sz w:val="22"/>
        </w:rPr>
        <w:t>ах</w:t>
      </w:r>
      <w:r w:rsidRPr="002D40E5">
        <w:rPr>
          <w:rFonts w:ascii="Calibri" w:hAnsi="Calibri"/>
          <w:sz w:val="22"/>
        </w:rPr>
        <w:t xml:space="preserve"> и внедряйте программы для поддержки прав перемещенных лиц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Поощряйте уважительное отношение к социальным обычаям </w:t>
      </w:r>
      <w:r w:rsidR="00FF13A0" w:rsidRPr="002D40E5">
        <w:rPr>
          <w:rFonts w:ascii="Calibri" w:hAnsi="Calibri"/>
          <w:sz w:val="22"/>
        </w:rPr>
        <w:t>относительно</w:t>
      </w:r>
      <w:r w:rsidRPr="002D40E5">
        <w:rPr>
          <w:rFonts w:ascii="Calibri" w:hAnsi="Calibri"/>
          <w:sz w:val="22"/>
        </w:rPr>
        <w:t xml:space="preserve"> обхождения с останками умерших, при этом убедившись, что наличие кладбищ или крематориев допустимо</w:t>
      </w:r>
      <w:r w:rsidR="00847D5C" w:rsidRPr="002D40E5">
        <w:rPr>
          <w:rFonts w:ascii="Calibri" w:hAnsi="Calibri"/>
          <w:sz w:val="22"/>
        </w:rPr>
        <w:t>.</w:t>
      </w:r>
    </w:p>
    <w:p w:rsidR="005F6998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>Проводите регулярные конструктивные диалоги и обсуждения с отдельными лицами и группами разного возраста, пола, положения, особенно с лицами с особыми потребностями, чтобы убедиться, что все вопросы защиты приняты во внимание, обсуждены и решены</w:t>
      </w:r>
      <w:r w:rsidR="00847D5C" w:rsidRPr="002D40E5">
        <w:rPr>
          <w:rFonts w:ascii="Calibri" w:hAnsi="Calibri"/>
          <w:sz w:val="22"/>
        </w:rPr>
        <w:t>.</w:t>
      </w:r>
    </w:p>
    <w:p w:rsidR="00E17796" w:rsidRPr="002D40E5" w:rsidRDefault="005F6998" w:rsidP="00AE2960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40E5">
        <w:rPr>
          <w:rFonts w:ascii="Calibri" w:hAnsi="Calibri"/>
          <w:sz w:val="22"/>
        </w:rPr>
        <w:t xml:space="preserve">Сотрудничайте с </w:t>
      </w:r>
      <w:r w:rsidR="004565ED">
        <w:rPr>
          <w:rFonts w:ascii="Calibri" w:hAnsi="Calibri"/>
          <w:sz w:val="22"/>
        </w:rPr>
        <w:t>сообществом</w:t>
      </w:r>
      <w:r w:rsidR="004565ED" w:rsidRPr="002D40E5">
        <w:rPr>
          <w:rFonts w:ascii="Calibri" w:hAnsi="Calibri"/>
          <w:sz w:val="22"/>
        </w:rPr>
        <w:t xml:space="preserve"> </w:t>
      </w:r>
      <w:r w:rsidRPr="002D40E5">
        <w:rPr>
          <w:rFonts w:ascii="Calibri" w:hAnsi="Calibri"/>
          <w:sz w:val="22"/>
        </w:rPr>
        <w:t xml:space="preserve">в организации наблюдения или подобных механизмов оценки жизненных условий лиц с особыми потребностями, например, пожилых людей, проживающих </w:t>
      </w:r>
      <w:r w:rsidR="009F37D8" w:rsidRPr="002D40E5">
        <w:rPr>
          <w:rFonts w:ascii="Calibri" w:hAnsi="Calibri"/>
          <w:sz w:val="22"/>
        </w:rPr>
        <w:t>без</w:t>
      </w:r>
      <w:r w:rsidR="009F37D8">
        <w:rPr>
          <w:rFonts w:ascii="Calibri" w:hAnsi="Calibri"/>
          <w:sz w:val="22"/>
        </w:rPr>
        <w:t> </w:t>
      </w:r>
      <w:r w:rsidRPr="002D40E5">
        <w:rPr>
          <w:rFonts w:ascii="Calibri" w:hAnsi="Calibri"/>
          <w:sz w:val="22"/>
        </w:rPr>
        <w:t>совершеннолетних членов семьи</w:t>
      </w:r>
      <w:r w:rsidR="009F37D8">
        <w:rPr>
          <w:rFonts w:ascii="Calibri" w:hAnsi="Calibri"/>
          <w:sz w:val="22"/>
        </w:rPr>
        <w:t>,</w:t>
      </w:r>
      <w:r w:rsidRPr="002D40E5">
        <w:rPr>
          <w:rFonts w:ascii="Calibri" w:hAnsi="Calibri"/>
          <w:sz w:val="22"/>
        </w:rPr>
        <w:t xml:space="preserve"> или домохозяйств под руководством детей.</w:t>
      </w:r>
      <w:bookmarkStart w:id="0" w:name="_GoBack"/>
      <w:bookmarkEnd w:id="0"/>
    </w:p>
    <w:sectPr w:rsidR="00E17796" w:rsidRPr="002D40E5" w:rsidSect="00AE2960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321" w:rsidRDefault="00F86321" w:rsidP="00DB12A2">
      <w:pPr>
        <w:spacing w:after="0" w:line="240" w:lineRule="auto"/>
      </w:pPr>
      <w:r>
        <w:separator/>
      </w:r>
    </w:p>
  </w:endnote>
  <w:endnote w:type="continuationSeparator" w:id="0">
    <w:p w:rsidR="00F86321" w:rsidRDefault="00F86321" w:rsidP="00DB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321" w:rsidRDefault="00F86321" w:rsidP="00DB12A2">
      <w:pPr>
        <w:spacing w:after="0" w:line="240" w:lineRule="auto"/>
      </w:pPr>
      <w:r>
        <w:separator/>
      </w:r>
    </w:p>
  </w:footnote>
  <w:footnote w:type="continuationSeparator" w:id="0">
    <w:p w:rsidR="00F86321" w:rsidRDefault="00F86321" w:rsidP="00DB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13F"/>
    <w:multiLevelType w:val="hybridMultilevel"/>
    <w:tmpl w:val="1328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9773A"/>
    <w:multiLevelType w:val="hybridMultilevel"/>
    <w:tmpl w:val="7D9651AC"/>
    <w:lvl w:ilvl="0" w:tplc="6E400CC8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035BB"/>
    <w:multiLevelType w:val="hybridMultilevel"/>
    <w:tmpl w:val="F7504488"/>
    <w:lvl w:ilvl="0" w:tplc="6E400CC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24F95"/>
    <w:multiLevelType w:val="hybridMultilevel"/>
    <w:tmpl w:val="DB5ACB54"/>
    <w:lvl w:ilvl="0" w:tplc="A0E290A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1C5F1C"/>
    <w:multiLevelType w:val="hybridMultilevel"/>
    <w:tmpl w:val="FF12F10E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943E8"/>
    <w:multiLevelType w:val="hybridMultilevel"/>
    <w:tmpl w:val="CFFA36B6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94305"/>
    <w:multiLevelType w:val="hybridMultilevel"/>
    <w:tmpl w:val="9CF6FC9C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728F2"/>
    <w:multiLevelType w:val="hybridMultilevel"/>
    <w:tmpl w:val="EB64F55A"/>
    <w:lvl w:ilvl="0" w:tplc="4A4CB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AA1FCC"/>
    <w:multiLevelType w:val="hybridMultilevel"/>
    <w:tmpl w:val="2CDC66D0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C07034"/>
    <w:multiLevelType w:val="hybridMultilevel"/>
    <w:tmpl w:val="9782DF9E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FF0"/>
    <w:rsid w:val="000244CD"/>
    <w:rsid w:val="00034E2C"/>
    <w:rsid w:val="00094796"/>
    <w:rsid w:val="0009774A"/>
    <w:rsid w:val="000A4E9F"/>
    <w:rsid w:val="000E1D90"/>
    <w:rsid w:val="00117084"/>
    <w:rsid w:val="001936C1"/>
    <w:rsid w:val="001A3ED4"/>
    <w:rsid w:val="001E7C92"/>
    <w:rsid w:val="00201E39"/>
    <w:rsid w:val="0025377A"/>
    <w:rsid w:val="0026697A"/>
    <w:rsid w:val="00276D36"/>
    <w:rsid w:val="00296FDF"/>
    <w:rsid w:val="002D40E5"/>
    <w:rsid w:val="002D570F"/>
    <w:rsid w:val="002E3FB9"/>
    <w:rsid w:val="00304979"/>
    <w:rsid w:val="00312414"/>
    <w:rsid w:val="003A1897"/>
    <w:rsid w:val="003B23EC"/>
    <w:rsid w:val="003C506E"/>
    <w:rsid w:val="003E48F9"/>
    <w:rsid w:val="003E4B7A"/>
    <w:rsid w:val="003E6834"/>
    <w:rsid w:val="003F1C10"/>
    <w:rsid w:val="00445ABF"/>
    <w:rsid w:val="004565ED"/>
    <w:rsid w:val="004A4FF0"/>
    <w:rsid w:val="004B621E"/>
    <w:rsid w:val="004D662A"/>
    <w:rsid w:val="00505B04"/>
    <w:rsid w:val="00506E22"/>
    <w:rsid w:val="00512312"/>
    <w:rsid w:val="00517C1D"/>
    <w:rsid w:val="00572E08"/>
    <w:rsid w:val="005C1716"/>
    <w:rsid w:val="005C6EB7"/>
    <w:rsid w:val="005E77C7"/>
    <w:rsid w:val="005F01B2"/>
    <w:rsid w:val="005F6998"/>
    <w:rsid w:val="00632324"/>
    <w:rsid w:val="006623DD"/>
    <w:rsid w:val="00682432"/>
    <w:rsid w:val="00684B29"/>
    <w:rsid w:val="006A3BF1"/>
    <w:rsid w:val="006C61E3"/>
    <w:rsid w:val="006F3C52"/>
    <w:rsid w:val="00761DCA"/>
    <w:rsid w:val="007A109D"/>
    <w:rsid w:val="007C1B6C"/>
    <w:rsid w:val="00820B6B"/>
    <w:rsid w:val="00845DCA"/>
    <w:rsid w:val="00847D5C"/>
    <w:rsid w:val="00853949"/>
    <w:rsid w:val="008966F2"/>
    <w:rsid w:val="008A3B54"/>
    <w:rsid w:val="008C7A9E"/>
    <w:rsid w:val="00901A8B"/>
    <w:rsid w:val="009145DC"/>
    <w:rsid w:val="00926420"/>
    <w:rsid w:val="0092733B"/>
    <w:rsid w:val="009624D3"/>
    <w:rsid w:val="009B32AD"/>
    <w:rsid w:val="009F37D8"/>
    <w:rsid w:val="009F37F7"/>
    <w:rsid w:val="00A23FF1"/>
    <w:rsid w:val="00A351BF"/>
    <w:rsid w:val="00A852EF"/>
    <w:rsid w:val="00AA2EE8"/>
    <w:rsid w:val="00AA7AA6"/>
    <w:rsid w:val="00AC6D16"/>
    <w:rsid w:val="00AE1BF3"/>
    <w:rsid w:val="00AE2960"/>
    <w:rsid w:val="00B47077"/>
    <w:rsid w:val="00B70FBA"/>
    <w:rsid w:val="00B966CA"/>
    <w:rsid w:val="00C108B4"/>
    <w:rsid w:val="00C47471"/>
    <w:rsid w:val="00C61DDC"/>
    <w:rsid w:val="00C75D4A"/>
    <w:rsid w:val="00CA0500"/>
    <w:rsid w:val="00D04990"/>
    <w:rsid w:val="00D30C03"/>
    <w:rsid w:val="00D317D2"/>
    <w:rsid w:val="00D74F49"/>
    <w:rsid w:val="00D77186"/>
    <w:rsid w:val="00DB12A2"/>
    <w:rsid w:val="00DB1C8D"/>
    <w:rsid w:val="00DB3665"/>
    <w:rsid w:val="00DB439A"/>
    <w:rsid w:val="00DC1455"/>
    <w:rsid w:val="00DC5B9C"/>
    <w:rsid w:val="00DF3771"/>
    <w:rsid w:val="00E170A0"/>
    <w:rsid w:val="00E17796"/>
    <w:rsid w:val="00E24EE4"/>
    <w:rsid w:val="00E46FBE"/>
    <w:rsid w:val="00E73858"/>
    <w:rsid w:val="00EF7659"/>
    <w:rsid w:val="00F16B43"/>
    <w:rsid w:val="00F4684E"/>
    <w:rsid w:val="00F75084"/>
    <w:rsid w:val="00F86321"/>
    <w:rsid w:val="00FB5EA1"/>
    <w:rsid w:val="00FF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A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AA7AA6"/>
    <w:rPr>
      <w:rFonts w:ascii="Courier New" w:eastAsia="Times New Roman" w:hAnsi="Courier New" w:cs="Courier New"/>
    </w:rPr>
  </w:style>
  <w:style w:type="character" w:styleId="Hyperlink">
    <w:name w:val="Hyperlink"/>
    <w:uiPriority w:val="99"/>
    <w:semiHidden/>
    <w:unhideWhenUsed/>
    <w:rsid w:val="00AA7AA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12A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12A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12A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12A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69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6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E17796"/>
    <w:rPr>
      <w:rFonts w:ascii="Helvetica" w:eastAsia="ヒラギノ角ゴ Pro W3" w:hAnsi="Helvetic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E296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protectioncluster.org/_assets/files/tools_and_guidance/WV_Standards_Protection_Mainstreaming_2012_EN.pdf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phereproject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umanitarianinfo.org/iasc/pageloader.aspx?page=content-subsidi-tf_gender-gbv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http://cpwg.net/wp-content/uploads/2012/10/Minimum-standards-for-child-protection-in-humanitarian-action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.uk/url?sa=t&amp;rct=j&amp;q=disabilities%20among%20refugees%20and%20conflict-affected%20populations&amp;source=web&amp;cd=2&amp;cad=rja&amp;ved=0CCwQFjAB&amp;url=http://www.womensrefugeecommission.org/docs/disab_res_kit.pdf&amp;ei=KuGkUNuhEKuO4gSDkIHoDQ&amp;usg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1963</Words>
  <Characters>11191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13128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mailto:gpc@unhcr.org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Dalia Rogemond</dc:creator>
  <cp:lastModifiedBy>UNHCRuser</cp:lastModifiedBy>
  <cp:revision>21</cp:revision>
  <cp:lastPrinted>2012-07-05T13:01:00Z</cp:lastPrinted>
  <dcterms:created xsi:type="dcterms:W3CDTF">2016-02-24T11:09:00Z</dcterms:created>
  <dcterms:modified xsi:type="dcterms:W3CDTF">2016-02-24T18:53:00Z</dcterms:modified>
</cp:coreProperties>
</file>