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9D3" w:rsidRPr="00C76B49" w:rsidRDefault="00FE49D3" w:rsidP="00D52B66">
      <w:pPr>
        <w:shd w:val="clear" w:color="auto" w:fill="95B3D7" w:themeFill="accent1" w:themeFillTint="99"/>
        <w:spacing w:after="60"/>
        <w:rPr>
          <w:b/>
          <w:sz w:val="40"/>
          <w:szCs w:val="40"/>
          <w:lang w:val="ru-RU"/>
        </w:rPr>
      </w:pPr>
    </w:p>
    <w:p w:rsidR="00322884" w:rsidRPr="00C76B49" w:rsidRDefault="00495F54" w:rsidP="00D52B66">
      <w:pPr>
        <w:shd w:val="clear" w:color="auto" w:fill="95B3D7" w:themeFill="accent1" w:themeFillTint="99"/>
        <w:spacing w:after="60"/>
        <w:rPr>
          <w:b/>
          <w:sz w:val="52"/>
          <w:szCs w:val="52"/>
          <w:lang w:val="ru-RU"/>
        </w:rPr>
      </w:pPr>
      <w:r w:rsidRPr="00C76B49">
        <w:rPr>
          <w:b/>
          <w:sz w:val="52"/>
          <w:szCs w:val="52"/>
          <w:lang w:val="ru-RU"/>
        </w:rPr>
        <w:t>Программы</w:t>
      </w:r>
      <w:r w:rsidR="009A6AC4">
        <w:rPr>
          <w:b/>
          <w:sz w:val="52"/>
          <w:szCs w:val="52"/>
        </w:rPr>
        <w:t xml:space="preserve"> </w:t>
      </w:r>
      <w:r w:rsidR="009A6AC4">
        <w:rPr>
          <w:b/>
          <w:sz w:val="52"/>
          <w:szCs w:val="52"/>
          <w:lang w:val="ru-RU"/>
        </w:rPr>
        <w:t>в сфере</w:t>
      </w:r>
      <w:r w:rsidRPr="00C76B49">
        <w:rPr>
          <w:b/>
          <w:sz w:val="52"/>
          <w:szCs w:val="52"/>
          <w:lang w:val="ru-RU"/>
        </w:rPr>
        <w:t xml:space="preserve"> здравоохранения</w:t>
      </w:r>
    </w:p>
    <w:p w:rsidR="00EC4870" w:rsidRPr="00C76B49" w:rsidRDefault="00EC4870" w:rsidP="00EC4870">
      <w:pPr>
        <w:shd w:val="clear" w:color="auto" w:fill="95B3D7" w:themeFill="accent1" w:themeFillTint="99"/>
        <w:spacing w:after="0"/>
        <w:rPr>
          <w:b/>
          <w:sz w:val="40"/>
          <w:szCs w:val="40"/>
          <w:lang w:val="ru-RU"/>
        </w:rPr>
      </w:pPr>
      <w:r w:rsidRPr="00C76B49">
        <w:rPr>
          <w:b/>
          <w:sz w:val="40"/>
          <w:lang w:val="ru-RU"/>
        </w:rPr>
        <w:t xml:space="preserve">Советы по </w:t>
      </w:r>
      <w:r w:rsidR="00E50F86">
        <w:rPr>
          <w:b/>
          <w:sz w:val="40"/>
          <w:lang w:val="ru-RU"/>
        </w:rPr>
        <w:t>включению вопросов за</w:t>
      </w:r>
      <w:r w:rsidRPr="00C76B49">
        <w:rPr>
          <w:b/>
          <w:sz w:val="40"/>
          <w:lang w:val="ru-RU"/>
        </w:rPr>
        <w:t>щиты</w:t>
      </w:r>
    </w:p>
    <w:p w:rsidR="00EC4870" w:rsidRPr="00C76B49" w:rsidRDefault="00EC4870" w:rsidP="00EC4870">
      <w:pPr>
        <w:shd w:val="clear" w:color="auto" w:fill="95B3D7" w:themeFill="accent1" w:themeFillTint="99"/>
        <w:spacing w:after="60"/>
        <w:rPr>
          <w:b/>
          <w:sz w:val="18"/>
          <w:szCs w:val="18"/>
          <w:lang w:val="ru-RU"/>
        </w:rPr>
      </w:pPr>
      <w:r w:rsidRPr="00C76B49">
        <w:rPr>
          <w:b/>
          <w:sz w:val="18"/>
          <w:lang w:val="ru-RU"/>
        </w:rPr>
        <w:t xml:space="preserve">Редакция </w:t>
      </w:r>
      <w:r w:rsidRPr="00C76B49">
        <w:rPr>
          <w:b/>
          <w:sz w:val="18"/>
          <w:szCs w:val="18"/>
          <w:lang w:val="ru-RU"/>
        </w:rPr>
        <w:t>1 (май 2014)</w:t>
      </w:r>
    </w:p>
    <w:p w:rsidR="00AA78FC" w:rsidRPr="00C76B49" w:rsidRDefault="00AA78FC" w:rsidP="00AA78FC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val="ru-RU"/>
        </w:rPr>
      </w:pPr>
    </w:p>
    <w:tbl>
      <w:tblPr>
        <w:tblStyle w:val="TableGrid"/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78FC" w:rsidRPr="009A6AC4" w:rsidTr="0027336C">
        <w:tc>
          <w:tcPr>
            <w:tcW w:w="9576" w:type="dxa"/>
          </w:tcPr>
          <w:p w:rsidR="00EC4870" w:rsidRPr="00C76B49" w:rsidRDefault="00EC4870" w:rsidP="00EC4870">
            <w:pPr>
              <w:spacing w:before="60" w:after="60"/>
              <w:rPr>
                <w:sz w:val="20"/>
                <w:szCs w:val="20"/>
                <w:lang w:val="ru-RU"/>
              </w:rPr>
            </w:pPr>
            <w:r w:rsidRPr="00C76B49">
              <w:rPr>
                <w:sz w:val="20"/>
                <w:szCs w:val="20"/>
                <w:lang w:val="ru-RU"/>
              </w:rPr>
              <w:t>Содержание данного документа в основном взято из следующих источников:</w:t>
            </w:r>
          </w:p>
          <w:p w:rsidR="00EC4870" w:rsidRPr="00C76B49" w:rsidRDefault="00530AAC" w:rsidP="00EC4870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8">
              <w:r w:rsidR="00EC4870" w:rsidRPr="00C76B49">
                <w:rPr>
                  <w:rStyle w:val="Hyperlink"/>
                  <w:sz w:val="20"/>
                  <w:lang w:val="ru-RU"/>
                </w:rPr>
                <w:t>Минимальные межведомственные стандарты по активизации защиты (WVI)</w:t>
              </w:r>
            </w:hyperlink>
          </w:p>
          <w:p w:rsidR="00EC4870" w:rsidRPr="00C76B49" w:rsidRDefault="00530AAC" w:rsidP="00EC4870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9">
              <w:r w:rsidR="00EC4870" w:rsidRPr="00C76B49">
                <w:rPr>
                  <w:rStyle w:val="Hyperlink"/>
                  <w:sz w:val="20"/>
                  <w:lang w:val="ru-RU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EC4870" w:rsidRPr="00C76B49" w:rsidRDefault="00530AAC" w:rsidP="00EC4870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0">
              <w:r w:rsidR="00EC4870" w:rsidRPr="00C76B49">
                <w:rPr>
                  <w:rStyle w:val="Hyperlink"/>
                  <w:sz w:val="20"/>
                  <w:lang w:val="ru-RU"/>
                </w:rPr>
                <w:t>Минимальные стандарты защиты детей во время гуманитарных акций (CPWG)</w:t>
              </w:r>
            </w:hyperlink>
          </w:p>
          <w:p w:rsidR="00EC4870" w:rsidRPr="00C76B49" w:rsidRDefault="00530AAC" w:rsidP="00EC4870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1">
              <w:r w:rsidR="00EC4870" w:rsidRPr="00C76B49">
                <w:rPr>
                  <w:rStyle w:val="Hyperlink"/>
                  <w:sz w:val="20"/>
                  <w:lang w:val="ru-RU"/>
                </w:rPr>
                <w:t>Руководство по борьбе с гендерным насилием (IASC)</w:t>
              </w:r>
            </w:hyperlink>
          </w:p>
          <w:p w:rsidR="00322884" w:rsidRPr="00C76B49" w:rsidRDefault="00530AAC" w:rsidP="00EC4870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2">
              <w:r w:rsidR="00EC4870" w:rsidRPr="00C76B49">
                <w:rPr>
                  <w:rStyle w:val="Hyperlink"/>
                  <w:sz w:val="20"/>
                  <w:lang w:val="ru-RU"/>
                </w:rPr>
                <w:t>Гуманитарная хартия и минимальные стандарты гуманитарного реагирования (Проект «СФЕРА»)</w:t>
              </w:r>
            </w:hyperlink>
          </w:p>
        </w:tc>
      </w:tr>
    </w:tbl>
    <w:p w:rsidR="00AA78FC" w:rsidRPr="00C76B49" w:rsidRDefault="00AA78FC" w:rsidP="00D76BAD">
      <w:pPr>
        <w:spacing w:before="240" w:after="0"/>
        <w:jc w:val="both"/>
        <w:rPr>
          <w:lang w:val="ru-RU"/>
        </w:rPr>
      </w:pPr>
    </w:p>
    <w:p w:rsidR="00AA78FC" w:rsidRPr="00C76B49" w:rsidRDefault="00AA78FC" w:rsidP="00D76BAD">
      <w:pPr>
        <w:spacing w:before="240" w:after="0"/>
        <w:jc w:val="both"/>
        <w:rPr>
          <w:lang w:val="ru-RU"/>
        </w:rPr>
      </w:pPr>
    </w:p>
    <w:p w:rsidR="00322884" w:rsidRPr="00C76B49" w:rsidRDefault="00322884" w:rsidP="003F0B28">
      <w:pPr>
        <w:spacing w:before="240"/>
        <w:jc w:val="both"/>
        <w:rPr>
          <w:lang w:val="ru-RU"/>
        </w:rPr>
      </w:pPr>
    </w:p>
    <w:p w:rsidR="00EC4870" w:rsidRPr="00C76B49" w:rsidRDefault="00EC4870" w:rsidP="00EC4870">
      <w:pPr>
        <w:jc w:val="both"/>
        <w:rPr>
          <w:lang w:val="ru-RU"/>
        </w:rPr>
      </w:pPr>
    </w:p>
    <w:p w:rsidR="00EC4870" w:rsidRPr="00C76B49" w:rsidRDefault="00EC4870" w:rsidP="00EC4870">
      <w:pPr>
        <w:jc w:val="both"/>
        <w:rPr>
          <w:lang w:val="ru-RU"/>
        </w:rPr>
      </w:pPr>
      <w:r w:rsidRPr="00C76B49">
        <w:rPr>
          <w:lang w:val="ru-RU"/>
        </w:rPr>
        <w:t xml:space="preserve">Данный документ разделен на три части, представляющие четыре ключевых элемента </w:t>
      </w:r>
      <w:r w:rsidR="00E50F86">
        <w:rPr>
          <w:lang w:val="ru-RU"/>
        </w:rPr>
        <w:t>включения вопросов</w:t>
      </w:r>
      <w:r w:rsidRPr="00C76B49">
        <w:rPr>
          <w:lang w:val="ru-RU"/>
        </w:rPr>
        <w:t xml:space="preserve"> защиты</w:t>
      </w:r>
      <w:r w:rsidR="00E50F86">
        <w:rPr>
          <w:lang w:val="ru-RU"/>
        </w:rPr>
        <w:t xml:space="preserve"> во все виды программ</w:t>
      </w:r>
      <w:r w:rsidRPr="00C76B49">
        <w:rPr>
          <w:lang w:val="ru-RU"/>
        </w:rPr>
        <w:t xml:space="preserve">. Содержащаяся в нем информация не исчерпывающая, но предоставляет примеры ключевых действий, которые следует предпринять для обеспечения интеграции принципов защиты </w:t>
      </w:r>
      <w:r w:rsidRPr="00C76B49">
        <w:rPr>
          <w:i/>
          <w:lang w:val="ru-RU"/>
        </w:rPr>
        <w:t>во время предоставления гуманитарной помощи</w:t>
      </w:r>
      <w:r w:rsidRPr="00C76B49">
        <w:rPr>
          <w:lang w:val="ru-RU"/>
        </w:rPr>
        <w:t>.</w:t>
      </w:r>
    </w:p>
    <w:p w:rsidR="00EC4870" w:rsidRPr="00C76B49" w:rsidRDefault="00EC4870" w:rsidP="00EC4870">
      <w:pPr>
        <w:spacing w:before="120" w:after="120"/>
        <w:jc w:val="both"/>
        <w:rPr>
          <w:lang w:val="ru-RU"/>
        </w:rPr>
      </w:pPr>
      <w:r w:rsidRPr="00C76B49">
        <w:rPr>
          <w:lang w:val="ru-RU"/>
        </w:rPr>
        <w:t xml:space="preserve">Несмотря на то, что каждое описанное действие следует тщательно продумывать во время выполнения, существуют некоторые ключевые действия, которым следует уделить особое </w:t>
      </w:r>
      <w:r w:rsidR="008A1990" w:rsidRPr="00C76B49">
        <w:rPr>
          <w:lang w:val="ru-RU"/>
        </w:rPr>
        <w:t>внимани</w:t>
      </w:r>
      <w:r w:rsidR="008A1990">
        <w:rPr>
          <w:lang w:val="ru-RU"/>
        </w:rPr>
        <w:t>е</w:t>
      </w:r>
      <w:r w:rsidR="008A1990" w:rsidRPr="00C76B49">
        <w:rPr>
          <w:lang w:val="ru-RU"/>
        </w:rPr>
        <w:t xml:space="preserve"> в</w:t>
      </w:r>
      <w:r w:rsidR="008A1990">
        <w:rPr>
          <w:lang w:val="ru-RU"/>
        </w:rPr>
        <w:t> </w:t>
      </w:r>
      <w:r w:rsidRPr="00C76B49">
        <w:rPr>
          <w:lang w:val="ru-RU"/>
        </w:rPr>
        <w:t>чрезвычайных ситуациях и на стадии оценки/разработки проекта. Эти действия обозначены следующими кодовыми символами:</w:t>
      </w:r>
    </w:p>
    <w:p w:rsidR="00EC4870" w:rsidRPr="00C76B49" w:rsidRDefault="00EC4870" w:rsidP="00EC4870">
      <w:pPr>
        <w:pStyle w:val="ListParagraph"/>
        <w:numPr>
          <w:ilvl w:val="0"/>
          <w:numId w:val="10"/>
        </w:numPr>
        <w:rPr>
          <w:rFonts w:ascii="Calibri" w:hAnsi="Calibri" w:cs="Calibri"/>
          <w:sz w:val="20"/>
          <w:szCs w:val="20"/>
          <w:lang w:val="ru-RU"/>
        </w:rPr>
      </w:pPr>
      <w:r w:rsidRPr="00C76B4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1986280</wp:posOffset>
            </wp:positionH>
            <wp:positionV relativeFrom="paragraph">
              <wp:posOffset>635</wp:posOffset>
            </wp:positionV>
            <wp:extent cx="219075" cy="142875"/>
            <wp:effectExtent l="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6B49">
        <w:rPr>
          <w:rFonts w:ascii="Calibri" w:hAnsi="Calibri" w:cs="Calibri"/>
          <w:sz w:val="20"/>
          <w:szCs w:val="20"/>
          <w:lang w:val="ru-RU"/>
        </w:rPr>
        <w:t>Чрезвычайные ситуации</w:t>
      </w:r>
    </w:p>
    <w:p w:rsidR="00EC4870" w:rsidRPr="00C76B49" w:rsidRDefault="00EC4870" w:rsidP="00EC4870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  <w:sz w:val="20"/>
          <w:szCs w:val="20"/>
          <w:lang w:val="ru-RU"/>
        </w:rPr>
      </w:pPr>
      <w:r w:rsidRPr="00C76B4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5715</wp:posOffset>
            </wp:positionV>
            <wp:extent cx="187325" cy="190500"/>
            <wp:effectExtent l="0" t="0" r="0" b="0"/>
            <wp:wrapNone/>
            <wp:docPr id="1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6B49">
        <w:rPr>
          <w:rFonts w:ascii="Calibri" w:hAnsi="Calibri" w:cs="Calibri"/>
          <w:sz w:val="20"/>
          <w:szCs w:val="20"/>
          <w:lang w:val="ru-RU"/>
        </w:rPr>
        <w:t>Этап оценки и разработки проекта</w:t>
      </w:r>
    </w:p>
    <w:p w:rsidR="00EC4870" w:rsidRPr="00C76B49" w:rsidRDefault="00EC4870" w:rsidP="00EC4870">
      <w:pPr>
        <w:spacing w:before="120" w:after="120"/>
        <w:jc w:val="both"/>
        <w:rPr>
          <w:lang w:val="ru-RU"/>
        </w:rPr>
      </w:pPr>
      <w:r w:rsidRPr="00C76B49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5270500</wp:posOffset>
            </wp:positionH>
            <wp:positionV relativeFrom="paragraph">
              <wp:posOffset>293370</wp:posOffset>
            </wp:positionV>
            <wp:extent cx="163830" cy="166977"/>
            <wp:effectExtent l="0" t="0" r="0" b="0"/>
            <wp:wrapNone/>
            <wp:docPr id="4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6B49">
        <w:rPr>
          <w:lang w:val="ru-RU" w:eastAsia="ru-RU"/>
        </w:rPr>
        <w:t xml:space="preserve">Некоторые </w:t>
      </w:r>
      <w:r w:rsidR="00E50F86">
        <w:rPr>
          <w:lang w:val="ru-RU" w:eastAsia="ru-RU"/>
        </w:rPr>
        <w:t>активности</w:t>
      </w:r>
      <w:r w:rsidRPr="00C76B49">
        <w:rPr>
          <w:lang w:val="ru-RU" w:eastAsia="ru-RU"/>
        </w:rPr>
        <w:t xml:space="preserve"> являются </w:t>
      </w:r>
      <w:r w:rsidR="00E50F86">
        <w:rPr>
          <w:lang w:val="ru-RU" w:eastAsia="ru-RU"/>
        </w:rPr>
        <w:t>деликатными</w:t>
      </w:r>
      <w:r w:rsidRPr="00C76B49">
        <w:rPr>
          <w:lang w:val="ru-RU" w:eastAsia="ru-RU"/>
        </w:rPr>
        <w:t xml:space="preserve"> по своей природе. В таких случаях рекомендуется обратиться </w:t>
      </w:r>
      <w:bookmarkStart w:id="0" w:name="_GoBack"/>
      <w:bookmarkEnd w:id="0"/>
      <w:r w:rsidR="008A1990" w:rsidRPr="00C76B49">
        <w:rPr>
          <w:lang w:val="ru-RU" w:eastAsia="ru-RU"/>
        </w:rPr>
        <w:t>к</w:t>
      </w:r>
      <w:r w:rsidR="008A1990">
        <w:rPr>
          <w:lang w:val="ru-RU" w:eastAsia="ru-RU"/>
        </w:rPr>
        <w:t> </w:t>
      </w:r>
      <w:r w:rsidRPr="00C76B49">
        <w:rPr>
          <w:lang w:val="ru-RU" w:eastAsia="ru-RU"/>
        </w:rPr>
        <w:t xml:space="preserve">специалисту по </w:t>
      </w:r>
      <w:r w:rsidR="00E50F86">
        <w:rPr>
          <w:lang w:val="ru-RU" w:eastAsia="ru-RU"/>
        </w:rPr>
        <w:t>вопросам защиты</w:t>
      </w:r>
      <w:r w:rsidRPr="00C76B49">
        <w:rPr>
          <w:lang w:val="ru-RU" w:eastAsia="ru-RU"/>
        </w:rPr>
        <w:t xml:space="preserve">. Эти </w:t>
      </w:r>
      <w:r w:rsidR="00E50F86">
        <w:rPr>
          <w:lang w:val="ru-RU" w:eastAsia="ru-RU"/>
        </w:rPr>
        <w:t>активности</w:t>
      </w:r>
      <w:r w:rsidRPr="00C76B49">
        <w:rPr>
          <w:lang w:val="ru-RU" w:eastAsia="ru-RU"/>
        </w:rPr>
        <w:t xml:space="preserve"> обозначены следующим символом</w:t>
      </w:r>
      <w:r w:rsidRPr="00C76B49">
        <w:rPr>
          <w:lang w:val="ru-RU"/>
        </w:rPr>
        <w:t>:</w:t>
      </w:r>
    </w:p>
    <w:p w:rsidR="00E97A7C" w:rsidRPr="00C76B49" w:rsidRDefault="00E97A7C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  <w:lang w:val="ru-RU"/>
        </w:rPr>
      </w:pPr>
    </w:p>
    <w:p w:rsidR="00EC4870" w:rsidRPr="00C76B49" w:rsidRDefault="00EC4870" w:rsidP="00EC4870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C76B49">
        <w:rPr>
          <w:b/>
          <w:lang w:val="ru-RU"/>
        </w:rPr>
        <w:t>Приоритет безопасности и сохранения достоинства, избежание вреда</w:t>
      </w:r>
    </w:p>
    <w:p w:rsidR="007A272B" w:rsidRPr="00C76B49" w:rsidRDefault="007A272B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b/>
          <w:bCs/>
          <w:color w:val="FF0000"/>
          <w:sz w:val="22"/>
          <w:szCs w:val="22"/>
          <w:lang w:val="ru-RU"/>
        </w:rPr>
      </w:pPr>
    </w:p>
    <w:p w:rsidR="006E687A" w:rsidRPr="00C76B49" w:rsidRDefault="00EC4870" w:rsidP="00EC487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Убедитесь, что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местоположение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учреждений здравоохранения и пути к ним находятся вдали </w:t>
      </w:r>
      <w:r w:rsidR="008A1990" w:rsidRPr="00C76B49">
        <w:rPr>
          <w:rFonts w:ascii="Calibri" w:hAnsi="Calibri" w:cs="Calibri"/>
          <w:sz w:val="22"/>
          <w:szCs w:val="22"/>
          <w:lang w:val="ru-RU"/>
        </w:rPr>
        <w:t>от</w:t>
      </w:r>
      <w:r w:rsidR="008A1990">
        <w:rPr>
          <w:rFonts w:ascii="Calibri" w:hAnsi="Calibri" w:cs="Calibri"/>
          <w:sz w:val="22"/>
          <w:szCs w:val="22"/>
          <w:lang w:val="ru-RU"/>
        </w:rPr>
        <w:t> </w:t>
      </w:r>
      <w:r w:rsidRPr="00C76B49">
        <w:rPr>
          <w:rFonts w:ascii="Calibri" w:hAnsi="Calibri" w:cs="Calibri"/>
          <w:sz w:val="22"/>
          <w:szCs w:val="22"/>
          <w:lang w:val="ru-RU"/>
        </w:rPr>
        <w:t>фактических или потенциальных угроз, так</w:t>
      </w:r>
      <w:r w:rsidR="00495F54" w:rsidRPr="00C76B49">
        <w:rPr>
          <w:rFonts w:ascii="Calibri" w:hAnsi="Calibri" w:cs="Calibri"/>
          <w:sz w:val="22"/>
          <w:szCs w:val="22"/>
          <w:lang w:val="ru-RU"/>
        </w:rPr>
        <w:t>их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как насилие</w:t>
      </w:r>
      <w:r w:rsidR="008A1990">
        <w:rPr>
          <w:rFonts w:ascii="Calibri" w:hAnsi="Calibri" w:cs="Calibri"/>
          <w:sz w:val="22"/>
          <w:szCs w:val="22"/>
          <w:lang w:val="ru-RU"/>
        </w:rPr>
        <w:t xml:space="preserve">, </w:t>
      </w:r>
      <w:r w:rsidRPr="00C76B49">
        <w:rPr>
          <w:rFonts w:ascii="Calibri" w:hAnsi="Calibri" w:cs="Calibri"/>
          <w:sz w:val="22"/>
          <w:szCs w:val="22"/>
          <w:lang w:val="ru-RU"/>
        </w:rPr>
        <w:t>особенно риск или угроза гендерного насилия (ГН) или нападений вооруженных группирований.</w:t>
      </w:r>
      <w:r w:rsidR="00DF463D" w:rsidRPr="00C76B49">
        <w:rPr>
          <w:rFonts w:asciiTheme="minorHAnsi" w:hAnsiTheme="minorHAnsi" w:cstheme="majorHAnsi"/>
          <w:noProof/>
          <w:color w:val="000000" w:themeColor="text1"/>
          <w:sz w:val="22"/>
          <w:szCs w:val="22"/>
          <w:lang w:eastAsia="en-US"/>
        </w:rPr>
        <w:drawing>
          <wp:inline distT="0" distB="0" distL="0" distR="0">
            <wp:extent cx="219710" cy="142875"/>
            <wp:effectExtent l="19050" t="0" r="889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E687A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E687A" w:rsidRPr="00C76B49" w:rsidRDefault="00EC4870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EC4870" w:rsidRPr="00C76B49" w:rsidRDefault="00EC4870" w:rsidP="00E50F8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Определите области вблизи больниц, которые могут быть потенциально опасными, как, например, темные переулки, близость к кустам, и </w:t>
            </w:r>
            <w:r w:rsidR="00E50F86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обеспечьте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возле них освещение или охрану.</w:t>
            </w:r>
          </w:p>
          <w:p w:rsidR="00EC4870" w:rsidRPr="00C76B49" w:rsidRDefault="00EC4870" w:rsidP="00E50F8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Рассмотрите возможности </w:t>
            </w:r>
            <w:r w:rsidR="00E50F86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обеспечение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освещения возле медицинских центров, а в случае невозможности организации освещения рассмотрите альтернативы, такие как предоставление </w:t>
            </w:r>
            <w:r w:rsidR="00E50F86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фонариков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для каждого домохозяйства</w:t>
            </w:r>
            <w:r w:rsidR="00E036C5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. Будьте осторожны, чтобы не поставить </w:t>
            </w:r>
            <w:r w:rsidR="008A1990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под</w:t>
            </w:r>
            <w:r w:rsidR="008A199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E036C5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угрозу </w:t>
            </w:r>
            <w:r w:rsidR="00F70195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людей</w:t>
            </w:r>
            <w:r w:rsidR="00E036C5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с ценным имуществом</w:t>
            </w:r>
            <w:r w:rsidR="008A199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E036C5" w:rsidRPr="00C76B49" w:rsidRDefault="00E036C5" w:rsidP="007A272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 располагайте учреждения вблизи от возможного местоположения преступников. Обратите внимание: </w:t>
            </w:r>
            <w:r w:rsidR="008A199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</w:t>
            </w:r>
            <w:r w:rsidR="008A1990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олиция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 вооруженные силы часто воспринимаются как преступники или нарушители. От местоположения зависит, будут ли они вызывать чувство спокойствия или</w:t>
            </w:r>
            <w:r w:rsidR="008A199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наоборот, создавать атмосферу страха. Важно провести консультации с общиной и потенциальными получателями помощи относительно их предпочтений.</w:t>
            </w:r>
          </w:p>
          <w:p w:rsidR="006E687A" w:rsidRPr="00C76B49" w:rsidRDefault="00E036C5" w:rsidP="007A272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Организуйте соответствующую полицейскую охрану общественного порядка</w:t>
            </w:r>
            <w:r w:rsidR="008A199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6E687A" w:rsidRPr="00C76B49" w:rsidRDefault="006E687A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E036C5" w:rsidRPr="00C76B49" w:rsidRDefault="00E036C5" w:rsidP="00E036C5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360"/>
        <w:jc w:val="both"/>
        <w:rPr>
          <w:rFonts w:ascii="Calibri" w:hAnsi="Calibri" w:cs="Calibri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Создайте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инфраструктурные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приспособления, такие как пандусы и перила возле учреждений здравоохранения, а также доступные уборные, которые могут быть использованы отдельными лицами и группами безопасно и с сохранением</w:t>
      </w:r>
      <w:r w:rsidR="00052A3B">
        <w:rPr>
          <w:rFonts w:ascii="Calibri" w:hAnsi="Calibri" w:cs="Calibri"/>
          <w:sz w:val="22"/>
          <w:szCs w:val="22"/>
          <w:lang w:val="ru-RU"/>
        </w:rPr>
        <w:t xml:space="preserve"> их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достоинства. Используйте непосредственные наблюдения и дискуссионные группы </w:t>
      </w:r>
      <w:r w:rsidR="00052A3B" w:rsidRPr="00C76B49">
        <w:rPr>
          <w:rFonts w:ascii="Calibri" w:hAnsi="Calibri" w:cs="Calibri"/>
          <w:sz w:val="22"/>
          <w:szCs w:val="22"/>
          <w:lang w:val="ru-RU"/>
        </w:rPr>
        <w:t>с</w:t>
      </w:r>
      <w:r w:rsidR="00052A3B">
        <w:rPr>
          <w:rFonts w:ascii="Calibri" w:hAnsi="Calibri" w:cs="Calibri"/>
          <w:sz w:val="22"/>
          <w:szCs w:val="22"/>
          <w:lang w:val="ru-RU"/>
        </w:rPr>
        <w:t> </w:t>
      </w:r>
      <w:r w:rsidRPr="00C76B49">
        <w:rPr>
          <w:rFonts w:ascii="Calibri" w:hAnsi="Calibri" w:cs="Calibri"/>
          <w:sz w:val="22"/>
          <w:szCs w:val="22"/>
          <w:lang w:val="ru-RU"/>
        </w:rPr>
        <w:t>лицами с ограниченными возможностями в сообществе для определения типов необходимых приспособлений.</w:t>
      </w:r>
    </w:p>
    <w:p w:rsidR="006E687A" w:rsidRPr="00C76B49" w:rsidRDefault="006E687A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612DCF" w:rsidRPr="00C76B49" w:rsidRDefault="00E036C5" w:rsidP="00E036C5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Убедитесь, что услуги здравоохранения проявляют уважение и включают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культурные и религиозные практики</w:t>
      </w:r>
      <w:r w:rsidR="00052A3B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.</w:t>
      </w:r>
      <w:r w:rsidR="009F5E25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12DCF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12DCF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4D5E05" w:rsidRPr="00C76B49" w:rsidRDefault="004D5E05" w:rsidP="004D5E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Учитывайте расстановку сил между медицинским персоналом и пациентом. К</w:t>
            </w:r>
            <w:r w:rsidR="00E50F86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ак это может повлиять на реакцию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 поведение и общее отношение пациента к персоналу и предоставляемым услугам?</w:t>
            </w:r>
          </w:p>
          <w:p w:rsidR="004D5E05" w:rsidRPr="00C76B49" w:rsidRDefault="004D5E05" w:rsidP="004D5E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Рассмотрите возможность организации отдельных зон ожидания (мужских/женских).</w:t>
            </w:r>
          </w:p>
          <w:p w:rsidR="004D5E05" w:rsidRPr="00C76B49" w:rsidRDefault="004D5E05" w:rsidP="004D5E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Нанимайте медработников женского пола с навыками и опытом работы с женщинами</w:t>
            </w:r>
            <w:r w:rsidR="00052A3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612DCF" w:rsidRPr="00C76B49" w:rsidRDefault="00052A3B" w:rsidP="004D5E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4D5E05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Нанимайте </w:t>
            </w:r>
            <w:r w:rsidR="004D5E05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медработников с навыками и опытом работы с детьми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9F5E25" w:rsidRPr="00C76B49" w:rsidRDefault="009F5E25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AB738A" w:rsidRPr="00C76B49" w:rsidRDefault="00AB738A" w:rsidP="007A272B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 в соблюдении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конфиденциальности и приватности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при любой форме консультации, рекомендаций или предоставления личной информации.</w:t>
      </w:r>
    </w:p>
    <w:p w:rsidR="006E687A" w:rsidRPr="00C76B49" w:rsidRDefault="006E687A" w:rsidP="00AB738A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E687A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E687A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C76B49"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AB738A" w:rsidRPr="00C76B49" w:rsidRDefault="00AB738A" w:rsidP="00717C7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Обеспечьте </w:t>
            </w:r>
            <w:r w:rsidR="00E50F86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разделение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смотровых кабинетов от общественных мест или зон ожидания.</w:t>
            </w:r>
          </w:p>
          <w:p w:rsidR="00AB738A" w:rsidRPr="00C76B49" w:rsidRDefault="00AB738A" w:rsidP="00717C7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 случае отсутствия возможности обеспечения отдельных кабинетов рассмотрите возможность установления гипсокартонной стенки или по крайней мере занавески.</w:t>
            </w:r>
          </w:p>
          <w:p w:rsidR="00AB738A" w:rsidRPr="00C76B49" w:rsidRDefault="00AB738A" w:rsidP="00717C7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протокол предоставления информации составлен таким образом, чтобы человек, который испытал жестокое обращение, не был вынужден снова повторять свою историю, что может потенциально подвергнуть его дальнейшей травме</w:t>
            </w:r>
            <w:r w:rsidR="00052A3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и что прилагаются все усилия, чтобы обеспечить конфиденциальность</w:t>
            </w:r>
            <w:r w:rsidR="00052A3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6E687A" w:rsidRPr="00C76B49" w:rsidRDefault="00717C79" w:rsidP="00717C7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 собирайте информацию, которая не является необходимой для содействия благополучию человека.</w:t>
            </w:r>
          </w:p>
        </w:tc>
      </w:tr>
    </w:tbl>
    <w:p w:rsidR="006E687A" w:rsidRPr="00C76B49" w:rsidRDefault="006E687A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ED1D68" w:rsidRPr="00C76B49" w:rsidRDefault="00717C79" w:rsidP="00E50F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70" w:hanging="18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Не распространяйте данные, позволяющие установить личность, без согласия лица</w:t>
      </w:r>
      <w:r w:rsidR="00052A3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,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получающего помощь (например, имена, адреса или черты и характеристики о случае, которы</w:t>
      </w:r>
      <w:r w:rsidR="00F70195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е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мо</w:t>
      </w:r>
      <w:r w:rsidR="00F70195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гут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привести к установлению личности</w:t>
      </w:r>
      <w:r w:rsidR="00052A3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т.</w:t>
      </w:r>
      <w:r w:rsidR="00052A3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 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д.).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ED1D68" w:rsidRPr="009A6AC4" w:rsidTr="00B01D17">
        <w:trPr>
          <w:trHeight w:val="1637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ED1D68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717C79" w:rsidRPr="00C76B49" w:rsidRDefault="00717C79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9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При запросе на получение согласия на сбор и использование данных убедитесь, что они сообщены должным образом и что получатель имеет правоспособность давать согласие (например, дети или лица с ограниченными умственными способностями могут давать согласие без полного понимания наличия правоспособности на это)</w:t>
            </w:r>
            <w:r w:rsidR="00052A3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ED1D68" w:rsidRPr="00C76B49" w:rsidRDefault="00717C79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9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 в безопасности хранения данных и в том, что планы действий в чрезвычайных ситуациях находятся на месте, чтобы обезопасить, переместить или уничтожить данные в случае необходимости эвакуации из области.</w:t>
            </w:r>
          </w:p>
        </w:tc>
      </w:tr>
    </w:tbl>
    <w:p w:rsidR="009F5E25" w:rsidRPr="00C76B49" w:rsidRDefault="009F5E25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DE65F3" w:rsidRPr="00C76B49" w:rsidRDefault="00BA3A72" w:rsidP="007A272B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Необходимо установить уборные в учреждениях здравоохранения.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Конструкция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должна сохранять безопасность и достоинство их пользователей.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DE65F3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DE65F3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A3A72" w:rsidRPr="00C76B49" w:rsidRDefault="00BA3A72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Физически разделите и пометьте мужские и женские уборные. Обустройте отдельные уборные/туалеты для мужчин и женщин и убедитесь, что они помечены понятно для людей 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различными уровнями грамотности.</w:t>
            </w:r>
          </w:p>
          <w:p w:rsidR="00BA3A72" w:rsidRPr="00C76B49" w:rsidRDefault="00BA3A72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Убедитесь, что конструкция уборных учитывает </w:t>
            </w:r>
            <w:r w:rsidR="0042283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интересы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детей (например, размер ямы может представлять угрозу безопасности для детей)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D40F8C" w:rsidRPr="00C76B49" w:rsidRDefault="00BA3A72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Предпочтительно, чтобы уборные и душевые кабины могли быть заперты изнутри, чтобы обеспечить конфиденциальность. Обсудите с получателями помощи их предпочтения. </w:t>
            </w:r>
            <w:r w:rsidRPr="00C76B49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Пример:</w:t>
            </w:r>
            <w:r w:rsidRPr="00C76B49">
              <w:rPr>
                <w:i/>
                <w:lang w:val="ru-RU"/>
              </w:rPr>
              <w:t xml:space="preserve"> </w:t>
            </w:r>
            <w:r w:rsidRPr="00C76B49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 xml:space="preserve">В одной стране </w:t>
            </w:r>
            <w:r w:rsidRPr="00C76B49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lastRenderedPageBreak/>
              <w:t xml:space="preserve">дети не хотели использовать традиционные скользящие замки и имели альтернативные идеи (например, </w:t>
            </w:r>
            <w:r w:rsidR="00052A3B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 xml:space="preserve">замков </w:t>
            </w:r>
            <w:r w:rsidRPr="00C76B49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из дерева и гвоздей)</w:t>
            </w:r>
            <w:r w:rsidR="00052A3B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9F5E25" w:rsidRPr="00C76B49" w:rsidRDefault="009F5E25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7874BE" w:rsidRPr="00C76B49" w:rsidRDefault="00B37648" w:rsidP="00B37648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В случае организации учреждений здравоохранения для перемещенных </w:t>
      </w:r>
      <w:r w:rsidR="00052A3B">
        <w:rPr>
          <w:rFonts w:ascii="Calibri" w:hAnsi="Calibri" w:cs="Calibri"/>
          <w:sz w:val="22"/>
          <w:szCs w:val="22"/>
          <w:lang w:val="ru-RU"/>
        </w:rPr>
        <w:t>сообществ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проинформируйте их, а также принимающие </w:t>
      </w:r>
      <w:r w:rsidR="00052A3B">
        <w:rPr>
          <w:rFonts w:ascii="Calibri" w:hAnsi="Calibri" w:cs="Calibri"/>
          <w:sz w:val="22"/>
          <w:szCs w:val="22"/>
          <w:lang w:val="ru-RU"/>
        </w:rPr>
        <w:t>сообщества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о потребностях здравоохранения, чтобы избежать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напряжения в </w:t>
      </w:r>
      <w:r w:rsidR="00052A3B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сообществе</w:t>
      </w:r>
      <w:r w:rsidRPr="00C76B49">
        <w:rPr>
          <w:rFonts w:ascii="Calibri" w:hAnsi="Calibri" w:cs="Calibri"/>
          <w:sz w:val="22"/>
          <w:szCs w:val="22"/>
          <w:lang w:val="ru-RU"/>
        </w:rPr>
        <w:t>. Убедитесь в отсутствии напряжения или неравенства, которые могут привести к насилию и притеснению одной группы другой.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7874BE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4D5E05" w:rsidRPr="00C76B49" w:rsidRDefault="004D5E05" w:rsidP="004D5E05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37648" w:rsidRPr="00C76B49" w:rsidRDefault="00B37648" w:rsidP="00B37648">
            <w:pPr>
              <w:pStyle w:val="Body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Проведите оценку возможности возникновения напряжения или конфликта в общине И 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окружающими/местными 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сообществами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вследствие неравного доступа к здравоохранению.</w:t>
            </w:r>
          </w:p>
          <w:p w:rsidR="007874BE" w:rsidRPr="00C76B49" w:rsidRDefault="00B37648" w:rsidP="00B37648">
            <w:pPr>
              <w:pStyle w:val="Body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организации лагерей также учитывайте предоставление услуг местной/принимающей общине.</w:t>
            </w:r>
          </w:p>
        </w:tc>
      </w:tr>
    </w:tbl>
    <w:p w:rsidR="00DE65F3" w:rsidRPr="00C76B49" w:rsidRDefault="00DE65F3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B37648" w:rsidRPr="00C76B49" w:rsidRDefault="00B37648" w:rsidP="00422834">
      <w:pPr>
        <w:pStyle w:val="Body"/>
        <w:numPr>
          <w:ilvl w:val="0"/>
          <w:numId w:val="3"/>
        </w:numPr>
        <w:autoSpaceDE w:val="0"/>
        <w:autoSpaceDN w:val="0"/>
        <w:adjustRightInd w:val="0"/>
        <w:spacing w:before="40" w:after="40"/>
        <w:ind w:left="270" w:hanging="27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Нанимайте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медработников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женского пола с навыками и опытом работы с женщинами и детьми</w:t>
      </w:r>
      <w:r w:rsidR="00052A3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.</w:t>
      </w:r>
    </w:p>
    <w:p w:rsidR="007874BE" w:rsidRPr="00C76B49" w:rsidRDefault="007874BE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7874BE" w:rsidRPr="00C76B49" w:rsidRDefault="00B37648" w:rsidP="00B37648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3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Расположите рекомендации и механизмы для наблюдения и сообщения о случаях жестокого обращения и эксплуатации.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7874BE" w:rsidRPr="009A6AC4" w:rsidTr="00B01D1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7874BE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51A19" w:rsidRPr="00C76B49" w:rsidRDefault="00B3764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cs="Calibri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весь персонал подписал и придерживается кодекса поведения, который включает политику «уведомления о подозрениях в совершении неправомерных действий».</w:t>
            </w:r>
          </w:p>
          <w:p w:rsidR="00051A19" w:rsidRPr="00C76B49" w:rsidRDefault="00B3764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cs="Calibri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Организуйте доступный и понятный механизм подачи жалоб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051A19" w:rsidRPr="00C76B49" w:rsidRDefault="00B3764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cs="Calibri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персонал понимает и подписал кодекс поведения</w:t>
            </w:r>
            <w:r w:rsidR="00545DEA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0E526F" w:rsidRDefault="00B3764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Необходимо ежегодно проводить встречи по вопросам кодекса поведения для напоминания всем 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их обязанностях.</w:t>
            </w:r>
          </w:p>
        </w:tc>
      </w:tr>
    </w:tbl>
    <w:p w:rsidR="00322884" w:rsidRPr="00C76B49" w:rsidRDefault="00322884" w:rsidP="00322884">
      <w:pPr>
        <w:spacing w:before="40" w:after="40"/>
        <w:rPr>
          <w:b/>
          <w:lang w:val="ru-RU"/>
        </w:rPr>
      </w:pPr>
    </w:p>
    <w:p w:rsidR="00322884" w:rsidRPr="00C76B49" w:rsidRDefault="00B37648" w:rsidP="00322884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C76B49">
        <w:rPr>
          <w:b/>
          <w:lang w:val="ru-RU"/>
        </w:rPr>
        <w:t>Полн</w:t>
      </w:r>
      <w:r w:rsidR="00422834">
        <w:rPr>
          <w:b/>
          <w:lang w:val="ru-RU"/>
        </w:rPr>
        <w:t xml:space="preserve">ый и  свободный </w:t>
      </w:r>
      <w:r w:rsidRPr="00C76B49">
        <w:rPr>
          <w:b/>
          <w:lang w:val="ru-RU"/>
        </w:rPr>
        <w:t>доступ</w:t>
      </w:r>
    </w:p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322884" w:rsidRPr="00C76B49" w:rsidRDefault="00B37648" w:rsidP="0032288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>Убедитесь в том, что местоположение учреждений здравоохранения доступно всем</w:t>
      </w:r>
      <w:r w:rsidR="00052A3B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22884" w:rsidRPr="00C76B49" w:rsidRDefault="00B37648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7" w:hanging="187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Проводите обсуждение с представителями всех групп общества (например, мужчины, женщины, девочки, мальчики, пожилые люди, представители этнических групп, лица с ограниченными возможностями), у которых должен быть доступ к предоставляемым нами услугам. 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необходимости адаптируйте местоположение для уменьшения расстояния и убедитесь в наличии доступа для всех </w:t>
            </w:r>
            <w:r w:rsidRPr="00C76B49">
              <w:rPr>
                <w:rFonts w:ascii="Calibri" w:hAnsi="Calibri" w:cs="Calibri"/>
                <w:sz w:val="20"/>
                <w:szCs w:val="20"/>
                <w:lang w:val="ru-RU"/>
              </w:rPr>
              <w:t>социально незащищенных/отчужденных групп.</w:t>
            </w:r>
            <w:r w:rsidR="00322884"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20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7648" w:rsidRPr="00C76B49" w:rsidRDefault="00B37648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Рассмотрите возможность предотвращения доступа к центрам стационарного лечения и больницам вследствие сезонных метеорологических условий (например, наводнения).</w:t>
            </w:r>
            <w:r w:rsidR="007675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Существуют ли транспортные механизмы для возможности доступа в таких условиях?</w:t>
            </w:r>
          </w:p>
          <w:p w:rsidR="00322884" w:rsidRPr="00C76B49" w:rsidRDefault="0076753B" w:rsidP="0042283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При необходимости организуйте транспортирование. </w:t>
            </w:r>
            <w:r w:rsidR="00322884"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2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 некритических ситуациях рассмотрите возможность объединения </w:t>
            </w:r>
            <w:r w:rsidR="0042283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дополнительных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средств для </w:t>
            </w:r>
            <w:r w:rsidR="0042283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предоставления срочных т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ранспортных услуг.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322884" w:rsidRPr="00C76B49" w:rsidRDefault="00833FC6" w:rsidP="00833FC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Убедитесь в возможности доступа к услугам для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людей с ограниченными возможностями передвижения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(например, людей с ограниченными физическими возможностями, пожилых людей, а также людей, прикованных к постели)</w:t>
      </w:r>
      <w:r w:rsidR="00052A3B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833FC6" w:rsidRPr="00C76B49" w:rsidRDefault="00833FC6" w:rsidP="00BC46C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Сделайте пути доступа гладкими и оборудуйте пандусы для инвалидных колясок. Учитывайте различные физические неспособности. Различные инвалидные коляски могут занимать различные объемы пространства. Протезы могут сделать преодоление даже относительно коротких расстояний трудными. Обсуждайте с людьми с ограниченными возможностями решения, которые лучше всего удовлетворят их потребности.</w:t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2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23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FC6" w:rsidRPr="00C76B49" w:rsidRDefault="00833FC6" w:rsidP="00BC46C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>Если у некоторых людей нет возможности доступа к услугам, обеспечьте специальные меры с целью сделать их доступными (например, мобильные бригады медицинской помощи).</w:t>
            </w:r>
            <w:r w:rsidRPr="00C76B49">
              <w:rPr>
                <w:rFonts w:asciiTheme="minorHAnsi" w:hAnsiTheme="minorHAnsi" w:cs="Calibri"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2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526F" w:rsidRDefault="00BC46C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Сотрудничайте с местными НГО, которые работают с лицами с ограниченными возможностями, 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целью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обучения персонала и привлечения отдельных лиц для предоставления консультаций и услуг </w:t>
            </w:r>
            <w:r w:rsidR="00052A3B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</w:t>
            </w:r>
            <w:r w:rsidR="00052A3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дому.</w:t>
            </w:r>
            <w:r w:rsidR="00322884"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25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322884" w:rsidRPr="00C76B49" w:rsidRDefault="00BC46C5" w:rsidP="00BC46C5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Убедитесь в возможности доступа к услугам для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лиц с ограниченными возможностями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(например, слепым, слабослышащим, с умственными проблемами)</w:t>
      </w:r>
      <w:r w:rsidR="00052A3B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C76B49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C46C5" w:rsidRPr="00C76B49" w:rsidRDefault="00BC46C5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Предоставляйте информацию об услугах как в устной, так и в письменной форме.</w:t>
            </w:r>
          </w:p>
          <w:p w:rsidR="00322884" w:rsidRPr="00C76B49" w:rsidRDefault="00BC46C5" w:rsidP="00BC46C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персонал обучен работе с лицами с ограниченными умственными возможностями, включая обеспечение надлежащей конфиденциальности и информированного согласия. Местные НГО зачастую уже имеют технические знания.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322884" w:rsidRPr="00C76B49" w:rsidRDefault="00BC46C5" w:rsidP="0032288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медицинские работники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отражают гендерные и этнические различия.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E526F" w:rsidRDefault="00726C2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 медицинских центрах должны работать врачи мужского и женского пола, а также медсестры и медбратья. В случае отсутствия врачей женского пола и медсестер обсудите с органами власти возможность организации ротации врачей женского пола между 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разными </w:t>
            </w:r>
            <w:r w:rsidR="00B306C1"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центрами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 В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этом случае необходимо должным образом информировать женщин о днях приема врачами женского пола.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i/>
          <w:color w:val="000000" w:themeColor="text1"/>
          <w:sz w:val="20"/>
          <w:szCs w:val="20"/>
          <w:lang w:val="ru-RU"/>
        </w:rPr>
      </w:pPr>
    </w:p>
    <w:p w:rsidR="003B24B4" w:rsidRPr="00C76B49" w:rsidRDefault="003B24B4" w:rsidP="003B24B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медицинские работники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знают, как реагировать на особенные потребности жертв серьезных нарушений прав человека, в том числе изнасилования и физического насилия.</w:t>
      </w:r>
    </w:p>
    <w:p w:rsidR="00322884" w:rsidRPr="00C76B49" w:rsidRDefault="00322884" w:rsidP="003B24B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B24B4" w:rsidRPr="00C76B49" w:rsidRDefault="003B24B4" w:rsidP="003B24B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Персонал должен быть обучен и способен предоставить психосоциальную поддержку, чтобы уменьшить травму. Если сотрудники не обучены, они должны владеть информацией, чтобы направлять пациентов в места предоставления таких 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услуг. Во избежание травм и </w:t>
            </w:r>
            <w:r w:rsidR="00DC64AB" w:rsidRPr="00FB0E92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особого</w:t>
            </w:r>
            <w:r w:rsidR="00B306C1"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выделения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в медицинских центрах необходимо отдавать предпочтение жертвам серьезных нарушений прав человека.</w:t>
            </w:r>
          </w:p>
          <w:p w:rsidR="003B24B4" w:rsidRPr="00C76B49" w:rsidRDefault="003B24B4" w:rsidP="003B24B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Персонал должен обеспечить конфиденциальность и уважать пожелания пострадавших по поводу оказываемой помощи.</w:t>
            </w:r>
          </w:p>
          <w:p w:rsidR="003B24B4" w:rsidRPr="00C76B49" w:rsidRDefault="003B24B4" w:rsidP="003B24B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Обучайте медперсонал определению и реагированию на традиционные практики нанесения вреда.</w:t>
            </w:r>
          </w:p>
          <w:p w:rsidR="003B24B4" w:rsidRPr="00C76B49" w:rsidRDefault="003B24B4" w:rsidP="003B24B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Установите </w:t>
            </w:r>
            <w:r w:rsidR="00EF469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механизм пере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направлени</w:t>
            </w:r>
            <w:r w:rsidR="00EF469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я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услуг, необходимых при реагировании на случаи жестокого обращения и эксплуатации в соответствии с наилучшей практикой.</w:t>
            </w:r>
          </w:p>
          <w:p w:rsidR="00322884" w:rsidRPr="00C76B49" w:rsidRDefault="003B24B4" w:rsidP="003B24B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Особое внимание следует уделить конструкции помещений, типу мебели 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 оборудования и т.</w:t>
            </w:r>
            <w:r w:rsidR="006F3DB3"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д., которые находятся в смотровых/приемных кабинетах, которые используются для жертв </w:t>
            </w:r>
            <w:r w:rsidR="00B306C1"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пыток</w:t>
            </w:r>
            <w:r w:rsidRPr="00DC64AB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Это необходимо учитывать на этапе проектирования. Необходимо избегать возможности нанесения повторной травмы.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322884" w:rsidRPr="00C76B49" w:rsidRDefault="000D7866" w:rsidP="000D786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получатели помощи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знают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свои права на здравоохранение и то, где/как его получить</w:t>
      </w:r>
      <w:r w:rsidR="006F3DB3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D7866" w:rsidRPr="00C76B49" w:rsidRDefault="000D7866" w:rsidP="000D786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Необходимо обеспечивать правовую осведомленность в достаточном </w:t>
            </w:r>
            <w:r w:rsidR="00EF469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объеме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на языках, понятных всем получателям помощи, особенно новоприбывшим в поселения для перемещенных лиц.</w:t>
            </w:r>
          </w:p>
          <w:p w:rsidR="00322884" w:rsidRPr="00C76B49" w:rsidRDefault="000D7866" w:rsidP="005E199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При публикации печатных материалов необходимо учитывать уровни грамотности (например, использование пиктограмм вместо текста). Недостаточная осведомленность о правах и услугах всегда является </w:t>
            </w:r>
            <w:r w:rsidR="005E199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проблемой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 котор</w:t>
            </w:r>
            <w:r w:rsidR="005E199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ая выявляется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при проведении оценки.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322884" w:rsidRPr="00C76B49" w:rsidRDefault="005E1994" w:rsidP="0032288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Мониторьте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="000D7866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доступ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, </w:t>
      </w:r>
      <w:r w:rsidR="000D7866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дискриминацию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="000D7866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и случаи перенаправления предоставления услуг.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D7866" w:rsidRPr="00C76B49" w:rsidRDefault="000D7866" w:rsidP="000D786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 xml:space="preserve">Обеспечьте разбивку проектных показателей (например, количество лиц, которые имеют доступ </w:t>
            </w:r>
            <w:r w:rsidR="006E202C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6E202C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услугам) по возрасту, полу и местоположени</w:t>
            </w:r>
            <w:r w:rsidR="006E202C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ю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конкретных групп (например, лица с ограниченными возможностями, этнические меньшинства).</w:t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26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866" w:rsidRPr="00C76B49" w:rsidRDefault="000D7866" w:rsidP="000D786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Сравните количество разбитых по категориям людей с существующими демографическими данными. Расхождения продемонстрируют вам, какие группы не имеют доступа.</w:t>
            </w:r>
          </w:p>
          <w:p w:rsidR="000D7866" w:rsidRPr="00C76B49" w:rsidRDefault="000D7866" w:rsidP="000D786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возможности обучите этому комитеты по вопросам здравоохранения. Комитеты также могут работать с подрядчиками для обеспечения удобных конструкций для лиц с ограниченными возможностями.</w:t>
            </w:r>
          </w:p>
          <w:p w:rsidR="00322884" w:rsidRPr="00C76B49" w:rsidRDefault="000D7866" w:rsidP="005E199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Убедитесь, что услуги </w:t>
            </w:r>
            <w:r w:rsidR="005E199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доступны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наиболее уязвимы</w:t>
            </w:r>
            <w:r w:rsidR="005E199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групп</w:t>
            </w:r>
            <w:r w:rsidR="005E199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ам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населения</w:t>
            </w:r>
            <w:r w:rsidR="00322884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322884" w:rsidRPr="00C76B49" w:rsidRDefault="008213CD" w:rsidP="008213C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Определите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расстановку сил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в пределах зоны вмешательства</w:t>
      </w:r>
      <w:r w:rsidR="00322884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. 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У кого есть доступ к здравоохранению?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22884" w:rsidRPr="009A6AC4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22884" w:rsidRPr="00C76B49" w:rsidRDefault="004D5E05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22884" w:rsidRPr="00C76B49" w:rsidRDefault="005E1994" w:rsidP="00ED1E9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Проводите консультации с К</w:t>
            </w:r>
            <w:r w:rsidR="00ED1E9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ластерами/организациями по 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вопросам </w:t>
            </w:r>
            <w:r w:rsidR="00ED1E9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защит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ы</w:t>
            </w:r>
            <w:r w:rsidR="00ED1E9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, включая 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ED1E9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убкластеры по ГН и защите детей, относительно расстановки сил в зоне 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реализации проектов</w:t>
            </w:r>
            <w:r w:rsidR="00322884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  <w:r w:rsidR="00322884" w:rsidRPr="00C76B49">
              <w:rPr>
                <w:rFonts w:asciiTheme="minorHAnsi" w:hAnsiTheme="minorHAns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61925" cy="161925"/>
                  <wp:effectExtent l="19050" t="0" r="0" b="0"/>
                  <wp:docPr id="27" name="Picture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22884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322884"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22884"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31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884" w:rsidRPr="00C76B49" w:rsidRDefault="00ED1E99" w:rsidP="00ED1E9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Используйте эту информацию для уведомления о наблюдательной деятельности и определения препятствий к доступу или дискриминации относительно определенных групп.</w:t>
            </w:r>
          </w:p>
        </w:tc>
      </w:tr>
    </w:tbl>
    <w:p w:rsidR="00322884" w:rsidRPr="00C76B49" w:rsidRDefault="00322884" w:rsidP="0032288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322884" w:rsidRPr="00C76B49" w:rsidRDefault="00322884" w:rsidP="007A272B">
      <w:pPr>
        <w:pStyle w:val="ListParagraph"/>
        <w:spacing w:before="40" w:after="40"/>
        <w:rPr>
          <w:rFonts w:ascii="Calibri" w:hAnsi="Calibri" w:cs="Calibri"/>
          <w:i/>
          <w:lang w:val="ru-RU"/>
        </w:rPr>
      </w:pPr>
    </w:p>
    <w:p w:rsidR="00EF4758" w:rsidRPr="00C76B49" w:rsidRDefault="005E1994" w:rsidP="00EF4758">
      <w:pPr>
        <w:shd w:val="clear" w:color="auto" w:fill="95B3D7" w:themeFill="accent1" w:themeFillTint="99"/>
        <w:spacing w:before="40" w:after="40"/>
        <w:rPr>
          <w:b/>
          <w:lang w:val="ru-RU"/>
        </w:rPr>
      </w:pPr>
      <w:r>
        <w:rPr>
          <w:b/>
          <w:lang w:val="ru-RU"/>
        </w:rPr>
        <w:t>Подотчетность и о</w:t>
      </w:r>
      <w:r w:rsidR="00EF4758" w:rsidRPr="00C76B49">
        <w:rPr>
          <w:b/>
          <w:lang w:val="ru-RU"/>
        </w:rPr>
        <w:t xml:space="preserve">тветственность, участие и </w:t>
      </w:r>
      <w:r>
        <w:rPr>
          <w:b/>
          <w:lang w:val="ru-RU"/>
        </w:rPr>
        <w:t>расширение возможностей</w:t>
      </w:r>
    </w:p>
    <w:p w:rsidR="00791F30" w:rsidRPr="00C76B49" w:rsidRDefault="00791F30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EF4758" w:rsidRPr="00C76B49" w:rsidRDefault="00EF4758" w:rsidP="00EF4758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360"/>
        <w:jc w:val="both"/>
        <w:rPr>
          <w:rFonts w:ascii="Calibri" w:hAnsi="Calibri" w:cs="Calibri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Определите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местные органы власти и гражданского общества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, которые специализируются на работе с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лицами </w:t>
      </w:r>
      <w:r w:rsidR="006E202C"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</w:t>
      </w:r>
      <w:r w:rsidR="006E202C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 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проблемами передвижения или с ограниченными возможностями</w:t>
      </w:r>
      <w:r w:rsidRPr="00C76B49">
        <w:rPr>
          <w:rFonts w:ascii="Calibri" w:hAnsi="Calibri" w:cs="Calibri"/>
          <w:sz w:val="22"/>
          <w:szCs w:val="22"/>
          <w:lang w:val="ru-RU"/>
        </w:rPr>
        <w:t>. Укрепляйте и поддерживайте их роль, а также учитесь на их опыте, как повысить качество предоставляемых услуг.</w:t>
      </w:r>
    </w:p>
    <w:p w:rsidR="00CA4A27" w:rsidRPr="00C76B49" w:rsidRDefault="00CA4A27" w:rsidP="00EF4758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CA4A27" w:rsidRPr="009A6AC4" w:rsidTr="001C7CD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CA4A27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CA4A27" w:rsidRPr="00C76B49" w:rsidRDefault="00EF4758" w:rsidP="005E199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 w:hanging="144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Согласовывайте действия со специализированными организациями для определения лиц 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проблемами передвижения и их включения в программу помощи. В большинстве стран есть национальные или </w:t>
            </w:r>
            <w:r w:rsidRPr="00DC64A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местные </w:t>
            </w:r>
            <w:r w:rsidR="00B306C1" w:rsidRPr="00DC64A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НГО</w:t>
            </w:r>
            <w:r w:rsidRPr="00DC64A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 которые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предоставляют услуги уязвимым группам населения. Они могут не работать в определенных регионах, однако могут стать ценным ресурсом для обучения персонала и пе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ренаправления случаев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  <w:r w:rsidR="00DF463D" w:rsidRPr="00C76B49">
              <w:rPr>
                <w:rFonts w:asciiTheme="minorHAnsi" w:hAnsiTheme="minorHAns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9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758" w:rsidRPr="00C76B49" w:rsidRDefault="00EF4758" w:rsidP="00932DA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Особенно важным является консультирование юношей и девушек подросткового возраста 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вопросам репродуктивного здоровья и планирования семьи. Убедитесь в том, что консультирование девушек проводится отдельно. Это может быть полезно для НГО, которые работают с молодежью, но </w:t>
            </w:r>
            <w:r w:rsidR="00932DA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также необходимо признавать, что наиболее подвергаемая риску молодежь, скорее всего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</w:t>
            </w:r>
            <w:r w:rsidR="00932DA9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не связана с группой.</w:t>
            </w:r>
          </w:p>
          <w:p w:rsidR="00932DA9" w:rsidRPr="00C76B49" w:rsidRDefault="00932DA9" w:rsidP="00932DA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Организации, которые работают в той же местности, могут помочь в задействовании лиц 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проблемами передвижения в ключевые виды деятельности.</w:t>
            </w:r>
          </w:p>
          <w:p w:rsidR="000E526F" w:rsidRDefault="00932DA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Основные международные НГО, которые работают с такими проблемами, включают Handicap International (Международная 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рганизация 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нвалидов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) и HelpAge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5F02AF" w:rsidRPr="00C76B49" w:rsidRDefault="005F02AF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676A43" w:rsidRPr="00C76B49" w:rsidRDefault="00676A43" w:rsidP="00676A4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медицинские работники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и комит</w:t>
      </w:r>
      <w:r w:rsidRPr="00DC64A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еты </w:t>
      </w:r>
      <w:r w:rsidR="00DC64AB" w:rsidRPr="00DC64A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представляют</w:t>
      </w:r>
      <w:r w:rsidR="00DC64AB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все слои общества (например, пол, возраст, этническая принадлежность, социально-экономические группы, лица с ограниченными возможностями</w:t>
      </w:r>
      <w:r w:rsidR="006E202C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и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т.</w:t>
      </w:r>
      <w:r w:rsidR="006E202C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 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д.).</w:t>
      </w:r>
    </w:p>
    <w:p w:rsidR="00414D3C" w:rsidRPr="00C76B49" w:rsidRDefault="00414D3C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76A43" w:rsidRPr="00C76B49" w:rsidRDefault="00676A43" w:rsidP="00676A4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Перед тем как покинуть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территорию,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убедитесь, что ответственные лица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и система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здравоохранения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функционируют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.</w:t>
      </w:r>
    </w:p>
    <w:p w:rsidR="00CA4A27" w:rsidRPr="00C76B49" w:rsidRDefault="00CA4A27" w:rsidP="00676A43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CA4A27" w:rsidRPr="009A6AC4" w:rsidTr="001C7CD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CA4A27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676A43" w:rsidRPr="00C76B49" w:rsidRDefault="00676A43" w:rsidP="00676A4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Это включает координацию с местными органами власти и возможными поставщиками, но 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в первую 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lastRenderedPageBreak/>
              <w:t xml:space="preserve">очередь 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должно быть направлено на 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развитие 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потенциал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а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общины для поддержания структуры на мест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ах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(например, комитеты 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вопросам здравоохранения).</w:t>
            </w:r>
          </w:p>
          <w:p w:rsidR="0097416A" w:rsidRPr="00C76B49" w:rsidRDefault="005E1994" w:rsidP="005E199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План выполнения этой задачи</w:t>
            </w:r>
            <w:r w:rsidR="00676A43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должен быть прописан на стадии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планирования </w:t>
            </w:r>
            <w:r w:rsidR="00676A43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проект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а.</w:t>
            </w:r>
          </w:p>
        </w:tc>
      </w:tr>
    </w:tbl>
    <w:p w:rsidR="00CA4A27" w:rsidRPr="00C76B49" w:rsidRDefault="00CA4A27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9B4709" w:rsidRPr="00C76B49" w:rsidRDefault="00676A43" w:rsidP="00676A4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Сообщайте о своей обеспокоенности по </w:t>
      </w:r>
      <w:r w:rsidRPr="00DC64AB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поводу защиты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К</w:t>
      </w:r>
      <w:r w:rsidR="00DC64AB" w:rsidRPr="00DC64AB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ластеру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по вопросам</w:t>
      </w:r>
      <w:r w:rsidR="00DC64AB"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защиты, включая С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убкластеры по </w:t>
      </w:r>
      <w:r w:rsidR="005E199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во вопросам 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ГН и защите детей. Другие организации могут иметь возможность предоставить помощь.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9B4709" w:rsidRPr="009A6AC4" w:rsidTr="009A0F5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9B4709" w:rsidRPr="00C76B49" w:rsidRDefault="004D5E05" w:rsidP="009A0F59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9B4709" w:rsidRPr="00C76B49" w:rsidRDefault="00BC2FA6" w:rsidP="005E199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Необходимо сообщать о случаях насилия безотлагательно и в соответствии со</w:t>
            </w:r>
            <w:r w:rsidRPr="00C76B49">
              <w:rPr>
                <w:lang w:val="ru-RU"/>
              </w:rPr>
              <w:t xml:space="preserve"> 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стандартными рабочими процедурами, установленными в этой </w:t>
            </w:r>
            <w:r w:rsidR="005E199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сфере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 всегда учитывая вышеупомянутые действия относительно обеспечения безопасности и сохранения достоинства.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C76B49">
              <w:rPr>
                <w:rFonts w:asciiTheme="minorHAnsi" w:hAnsiTheme="minorHAns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1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A27" w:rsidRPr="00C76B49" w:rsidRDefault="00CA4A27" w:rsidP="009B4709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0C7CCF" w:rsidRPr="00C76B49" w:rsidRDefault="002A3F43" w:rsidP="002A3F4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Убедитесь в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проведении консультации</w:t>
      </w:r>
      <w:r w:rsidRPr="00C76B49">
        <w:rPr>
          <w:rFonts w:ascii="Calibri" w:hAnsi="Calibri" w:cs="Calibri"/>
          <w:sz w:val="22"/>
          <w:szCs w:val="22"/>
          <w:lang w:val="ru-RU"/>
        </w:rPr>
        <w:t xml:space="preserve"> со всеми слоями общества при определении и удовлетворении потребностей здравоохранения</w:t>
      </w:r>
      <w:r w:rsidR="006E202C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0C7CCF" w:rsidRPr="009A6AC4" w:rsidTr="00AE7828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0C7CCF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2A3F43" w:rsidRPr="00C76B49" w:rsidRDefault="002A3F43" w:rsidP="002A3F43">
            <w:pPr>
              <w:pStyle w:val="ListParagraph"/>
              <w:numPr>
                <w:ilvl w:val="0"/>
                <w:numId w:val="6"/>
              </w:numPr>
              <w:ind w:left="219" w:hanging="142"/>
              <w:rPr>
                <w:rFonts w:eastAsia="ヒラギノ角ゴ Pro W3" w:cs="Calibri"/>
                <w:sz w:val="20"/>
                <w:szCs w:val="20"/>
                <w:lang w:val="ru-RU" w:eastAsia="en-CA"/>
              </w:rPr>
            </w:pPr>
            <w:r w:rsidRPr="00C76B49">
              <w:rPr>
                <w:rFonts w:eastAsia="ヒラギノ角ゴ Pro W3" w:cs="Calibri"/>
                <w:sz w:val="20"/>
                <w:szCs w:val="20"/>
                <w:lang w:val="ru-RU" w:eastAsia="en-CA"/>
              </w:rPr>
              <w:t>Различные критерии могут повлиять на расстановку сил. Например, в некоторых местах важно будет провести консультации с различными социально-экономическими группами (например, этническими или хозяйственными меньшинствами). Во всех ситуациях необходимо включать женщин, мужчин, юношей, девушек, пожилых людей и лиц с ограниченными возможностями для понимания их потребностей и предпочтений относительно местоположения, конструкции и методики предоставления помощи по вопросам здравоохранения.</w:t>
            </w:r>
            <w:r w:rsidRPr="00C76B49">
              <w:rPr>
                <w:rFonts w:ascii="Calibri" w:hAnsi="Calibri" w:cs="Calibri"/>
                <w:lang w:val="ru-RU" w:eastAsia="ru-RU"/>
              </w:rPr>
              <w:t xml:space="preserve"> </w:t>
            </w:r>
            <w:r w:rsidRPr="00C76B49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90500" cy="190500"/>
                  <wp:effectExtent l="19050" t="0" r="0" b="0"/>
                  <wp:docPr id="10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526F" w:rsidRDefault="002A3F4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42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Недостаточно просто рассмотреть потребности всех слоев общества. Они должны участвовать </w:t>
            </w:r>
            <w:r w:rsidR="006E202C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</w:t>
            </w:r>
            <w:r w:rsidR="006E202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определении решений. В дополнение к более соответствующему и потенциально долговременному реагированию это укрепит доверие и чувство собственного достоинства получателей помощи.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11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7CCF" w:rsidRPr="00C76B49" w:rsidRDefault="000C7CCF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7A272B" w:rsidRPr="00C76B49" w:rsidRDefault="00280E65" w:rsidP="00280E65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комитеты по вопросам здравоохранения отражают все слои общества и что все их члены обучены «принципам </w:t>
      </w:r>
      <w:r w:rsidR="000371C2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включения вопросов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защиты</w:t>
      </w:r>
      <w:r w:rsidR="000371C2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во все виды программ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».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495466" w:rsidRPr="009A6AC4" w:rsidTr="001C7CD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495466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495466" w:rsidRPr="00C76B49" w:rsidRDefault="004C25CA" w:rsidP="004C25C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42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Они могут играть ключевую роль в определении вопросов, связанных с отчуждением, дискриминацией.</w:t>
            </w:r>
          </w:p>
        </w:tc>
      </w:tr>
    </w:tbl>
    <w:p w:rsidR="005F02AF" w:rsidRPr="00C76B49" w:rsidRDefault="005F02AF" w:rsidP="007A272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ajorHAnsi" w:hAnsiTheme="majorHAnsi" w:cstheme="majorHAnsi"/>
          <w:color w:val="000000" w:themeColor="text1"/>
          <w:sz w:val="20"/>
          <w:szCs w:val="20"/>
          <w:lang w:val="ru-RU"/>
        </w:rPr>
      </w:pPr>
    </w:p>
    <w:p w:rsidR="00A0222E" w:rsidRPr="00C76B49" w:rsidRDefault="00A0222E" w:rsidP="007A748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70" w:hanging="27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Узнайте о возможных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стратегиях решения проблем</w:t>
      </w:r>
      <w:r w:rsidRPr="00C76B49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. Куда обращаются люди, когда болеют? На лечение какого рода они могут рассчитывать? Подвергают ли они риску свою безопасность и достоинство? Имеет ли одна группа лучший доступ, чем другая? Имеют ли женщины доступ к официальному здравоохранению? Необходимо ли им сопровождение мужчин из их семей? Необходимо как можно скорее определять риски и принимать меры, чтобы помочь людям избежать обращения к отрицательным стратегиям решения проблем.</w:t>
      </w:r>
    </w:p>
    <w:p w:rsidR="00495466" w:rsidRPr="00C76B49" w:rsidRDefault="00495466" w:rsidP="00A0222E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495466" w:rsidRPr="009A6AC4" w:rsidTr="001C7CD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495466" w:rsidRPr="00C76B49" w:rsidRDefault="004D5E05" w:rsidP="007A272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592231" w:rsidRPr="00C76B49" w:rsidRDefault="00592231" w:rsidP="000371C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Какие расстояние преодолевают люди для получения услуг, отличных от первичной медицинской помощи (например, неотложной акушерской помощи)</w:t>
            </w:r>
            <w:r w:rsidR="006E202C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?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Существует ли риск, связанный с такими поездками?</w:t>
            </w:r>
            <w:r w:rsidRPr="00C76B49">
              <w:rPr>
                <w:lang w:val="ru-RU"/>
              </w:rPr>
              <w:t xml:space="preserve">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Ищут ли люди альтернативные формы лечения (например, народных целителей)</w:t>
            </w:r>
            <w:r w:rsidR="006E202C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?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Рассмотрите возможность обустройства системы для </w:t>
            </w:r>
            <w:r w:rsidR="002F3F56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чрезвычайного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транспортирования (например, </w:t>
            </w:r>
            <w:r w:rsidR="00DC06D3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использование</w:t>
            </w:r>
            <w:r w:rsidR="002F3F56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дополнительных</w:t>
            </w:r>
            <w:r w:rsidR="00DC06D3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объединенны</w:t>
            </w:r>
            <w:r w:rsidR="00DC06D3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х средств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DC06D3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оплат</w:t>
            </w:r>
            <w:r w:rsidR="00DC06D3"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ы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услуг такси)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12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2231" w:rsidRPr="00C76B49" w:rsidRDefault="0063787A" w:rsidP="000371C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Рассмотрите возможность изучения местной практики. Местные заводы и средства могут предоставлять эффективные медицинские лекарства, будучи в то же время дешевле, более доступными и в целом более постоянными.</w:t>
            </w: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C76B49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1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64B" w:rsidRPr="00C76B49" w:rsidRDefault="0063787A" w:rsidP="000371C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Сотрудничайте с народными целителями для улучшения доступа к услугам.</w:t>
            </w:r>
          </w:p>
        </w:tc>
      </w:tr>
    </w:tbl>
    <w:p w:rsidR="001E5806" w:rsidRPr="00C76B49" w:rsidRDefault="001E5806" w:rsidP="003812A0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val="ru-RU"/>
        </w:rPr>
      </w:pPr>
    </w:p>
    <w:p w:rsidR="008571C5" w:rsidRPr="00C76B49" w:rsidRDefault="005D3D58" w:rsidP="005D3D58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C76B49">
        <w:rPr>
          <w:rFonts w:ascii="Calibri" w:hAnsi="Calibri" w:cs="Calibri"/>
          <w:sz w:val="22"/>
          <w:szCs w:val="22"/>
          <w:lang w:val="ru-RU"/>
        </w:rPr>
        <w:t xml:space="preserve">Установите доступный и понятный </w:t>
      </w:r>
      <w:r w:rsidRPr="00C76B49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механизм подачи предложений и жалоб</w:t>
      </w:r>
      <w:r w:rsidR="006E202C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8571C5" w:rsidRPr="009A6AC4" w:rsidTr="00E20E4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8571C5" w:rsidRPr="00C76B49" w:rsidRDefault="004D5E05" w:rsidP="00E20E44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C76B49"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5D3D58" w:rsidRPr="00C76B49" w:rsidRDefault="005D3D58" w:rsidP="005D3D5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Нельзя считать, что применение политики «открытых дверей» является достаточным. Убедитесь, что 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lastRenderedPageBreak/>
              <w:t>существуют другие возможности подачи жалоб, которые не требуют раскрытия личности получателей помощи перед персоналом проекта.</w:t>
            </w:r>
          </w:p>
          <w:p w:rsidR="005D3D58" w:rsidRPr="00C76B49" w:rsidRDefault="005D3D58" w:rsidP="005D3D5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РЕАГИРУЙТЕ на жалобы, независимо от того, какие меры необходимо принять для исправления ситуации.</w:t>
            </w:r>
          </w:p>
          <w:p w:rsidR="005D3D58" w:rsidRPr="00C76B49" w:rsidRDefault="005D3D58" w:rsidP="005D3D5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Укомплектуйте механизм как мужчинами, так и женщинами, а также убедитесь, что он доступен </w:t>
            </w:r>
            <w:r w:rsidR="00A4242B"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A4242B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детей.</w:t>
            </w:r>
          </w:p>
          <w:p w:rsidR="005D3D58" w:rsidRPr="00C76B49" w:rsidRDefault="005D3D58" w:rsidP="00E20E4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Организуйте ознакомительные занятия, чтобы лица, которых это касается, знали о работе механизма.</w:t>
            </w:r>
          </w:p>
          <w:p w:rsidR="005D3D58" w:rsidRPr="00C76B49" w:rsidRDefault="005D3D58" w:rsidP="00E20E4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Механизм подачи жалоб должен соответствовать системам защиты от сексуальной эксплуатации и жестокого обращения.</w:t>
            </w:r>
          </w:p>
          <w:p w:rsidR="005D3D58" w:rsidRPr="00C76B49" w:rsidRDefault="005D3D58" w:rsidP="005D3D5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C76B49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Рассмотрите возможность создания механизма совместного рассмотрения жалоб с другими секторами (например, защиты), чтобы свести к минимуму путаницу.</w:t>
            </w:r>
          </w:p>
          <w:p w:rsidR="008C33B4" w:rsidRPr="00C76B49" w:rsidRDefault="008C33B4" w:rsidP="005D3D58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FE49D3" w:rsidRPr="00C76B49" w:rsidRDefault="00FE49D3" w:rsidP="00DD0658">
      <w:pPr>
        <w:spacing w:before="240"/>
        <w:rPr>
          <w:lang w:val="ru-RU"/>
        </w:rPr>
      </w:pPr>
    </w:p>
    <w:sectPr w:rsidR="00FE49D3" w:rsidRPr="00C76B49" w:rsidSect="00FE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AAC" w:rsidRDefault="00530AAC" w:rsidP="00FE49D3">
      <w:pPr>
        <w:spacing w:after="0" w:line="240" w:lineRule="auto"/>
      </w:pPr>
      <w:r>
        <w:separator/>
      </w:r>
    </w:p>
  </w:endnote>
  <w:endnote w:type="continuationSeparator" w:id="0">
    <w:p w:rsidR="00530AAC" w:rsidRDefault="00530AAC" w:rsidP="00F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AAC" w:rsidRDefault="00530AAC" w:rsidP="00FE49D3">
      <w:pPr>
        <w:spacing w:after="0" w:line="240" w:lineRule="auto"/>
      </w:pPr>
      <w:r>
        <w:separator/>
      </w:r>
    </w:p>
  </w:footnote>
  <w:footnote w:type="continuationSeparator" w:id="0">
    <w:p w:rsidR="00530AAC" w:rsidRDefault="00530AAC" w:rsidP="00F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ED"/>
    <w:multiLevelType w:val="hybridMultilevel"/>
    <w:tmpl w:val="A9604AE8"/>
    <w:lvl w:ilvl="0" w:tplc="E76CDFE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11F36"/>
    <w:multiLevelType w:val="hybridMultilevel"/>
    <w:tmpl w:val="ED08F646"/>
    <w:lvl w:ilvl="0" w:tplc="A0E290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16E20"/>
    <w:multiLevelType w:val="hybridMultilevel"/>
    <w:tmpl w:val="9A08B2F2"/>
    <w:lvl w:ilvl="0" w:tplc="0BA88408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42BAD"/>
    <w:multiLevelType w:val="hybridMultilevel"/>
    <w:tmpl w:val="10748266"/>
    <w:lvl w:ilvl="0" w:tplc="B89473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86AE6"/>
    <w:multiLevelType w:val="hybridMultilevel"/>
    <w:tmpl w:val="86D640B2"/>
    <w:lvl w:ilvl="0" w:tplc="4448E9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72296B"/>
    <w:multiLevelType w:val="hybridMultilevel"/>
    <w:tmpl w:val="27B80D8A"/>
    <w:lvl w:ilvl="0" w:tplc="FD42780E">
      <w:numFmt w:val="bullet"/>
      <w:lvlText w:val="-"/>
      <w:lvlJc w:val="left"/>
      <w:pPr>
        <w:ind w:left="644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6F746F"/>
    <w:multiLevelType w:val="hybridMultilevel"/>
    <w:tmpl w:val="3FB8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A5FB9"/>
    <w:multiLevelType w:val="hybridMultilevel"/>
    <w:tmpl w:val="E75C7B0A"/>
    <w:lvl w:ilvl="0" w:tplc="1B025CE2">
      <w:numFmt w:val="bullet"/>
      <w:lvlText w:val="-"/>
      <w:lvlJc w:val="left"/>
      <w:pPr>
        <w:ind w:left="108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9D3"/>
    <w:rsid w:val="000371C2"/>
    <w:rsid w:val="000435E4"/>
    <w:rsid w:val="00051A19"/>
    <w:rsid w:val="00051B5B"/>
    <w:rsid w:val="00052A3B"/>
    <w:rsid w:val="00061B24"/>
    <w:rsid w:val="00086F4B"/>
    <w:rsid w:val="00090475"/>
    <w:rsid w:val="000A1646"/>
    <w:rsid w:val="000A4719"/>
    <w:rsid w:val="000C7CCF"/>
    <w:rsid w:val="000D4388"/>
    <w:rsid w:val="000D7866"/>
    <w:rsid w:val="000E526F"/>
    <w:rsid w:val="001219E2"/>
    <w:rsid w:val="0012434B"/>
    <w:rsid w:val="00127508"/>
    <w:rsid w:val="00135F40"/>
    <w:rsid w:val="00150EF0"/>
    <w:rsid w:val="00151E3F"/>
    <w:rsid w:val="001A44F8"/>
    <w:rsid w:val="001B02E1"/>
    <w:rsid w:val="001D0400"/>
    <w:rsid w:val="001D07A6"/>
    <w:rsid w:val="001E0AF4"/>
    <w:rsid w:val="001E2A03"/>
    <w:rsid w:val="001E4156"/>
    <w:rsid w:val="001E5806"/>
    <w:rsid w:val="001F224A"/>
    <w:rsid w:val="002325F2"/>
    <w:rsid w:val="00237FB8"/>
    <w:rsid w:val="002474B6"/>
    <w:rsid w:val="0026389B"/>
    <w:rsid w:val="0027336C"/>
    <w:rsid w:val="00280E65"/>
    <w:rsid w:val="002A1B24"/>
    <w:rsid w:val="002A3F43"/>
    <w:rsid w:val="002B498C"/>
    <w:rsid w:val="002F3F56"/>
    <w:rsid w:val="003045AB"/>
    <w:rsid w:val="0032062E"/>
    <w:rsid w:val="00322884"/>
    <w:rsid w:val="00330C00"/>
    <w:rsid w:val="00357FD6"/>
    <w:rsid w:val="00372CA5"/>
    <w:rsid w:val="003812A0"/>
    <w:rsid w:val="003914E6"/>
    <w:rsid w:val="00394386"/>
    <w:rsid w:val="003B0F19"/>
    <w:rsid w:val="003B1713"/>
    <w:rsid w:val="003B24B4"/>
    <w:rsid w:val="003D43C4"/>
    <w:rsid w:val="003F0B28"/>
    <w:rsid w:val="004046F6"/>
    <w:rsid w:val="00411924"/>
    <w:rsid w:val="00412F99"/>
    <w:rsid w:val="00414D3C"/>
    <w:rsid w:val="00422834"/>
    <w:rsid w:val="0044047B"/>
    <w:rsid w:val="00443FB0"/>
    <w:rsid w:val="004443E8"/>
    <w:rsid w:val="00483754"/>
    <w:rsid w:val="00495466"/>
    <w:rsid w:val="00495F54"/>
    <w:rsid w:val="004B2D95"/>
    <w:rsid w:val="004C25CA"/>
    <w:rsid w:val="004D5E05"/>
    <w:rsid w:val="004D7159"/>
    <w:rsid w:val="004E5A70"/>
    <w:rsid w:val="004E5CD9"/>
    <w:rsid w:val="004F7A96"/>
    <w:rsid w:val="00515205"/>
    <w:rsid w:val="00530AAC"/>
    <w:rsid w:val="00541EF4"/>
    <w:rsid w:val="0054403D"/>
    <w:rsid w:val="00545DEA"/>
    <w:rsid w:val="00556DC5"/>
    <w:rsid w:val="00582472"/>
    <w:rsid w:val="005858A5"/>
    <w:rsid w:val="0058625D"/>
    <w:rsid w:val="00592231"/>
    <w:rsid w:val="005C4B31"/>
    <w:rsid w:val="005D3D58"/>
    <w:rsid w:val="005E1994"/>
    <w:rsid w:val="005E6053"/>
    <w:rsid w:val="005F02AF"/>
    <w:rsid w:val="005F15B5"/>
    <w:rsid w:val="005F18B0"/>
    <w:rsid w:val="005F2110"/>
    <w:rsid w:val="005F217F"/>
    <w:rsid w:val="005F615D"/>
    <w:rsid w:val="00612DCF"/>
    <w:rsid w:val="00627713"/>
    <w:rsid w:val="00632A20"/>
    <w:rsid w:val="0063787A"/>
    <w:rsid w:val="0064794E"/>
    <w:rsid w:val="006556DA"/>
    <w:rsid w:val="0066053B"/>
    <w:rsid w:val="006730D1"/>
    <w:rsid w:val="00676A43"/>
    <w:rsid w:val="00677D17"/>
    <w:rsid w:val="006C1836"/>
    <w:rsid w:val="006D3C61"/>
    <w:rsid w:val="006D42F4"/>
    <w:rsid w:val="006E139F"/>
    <w:rsid w:val="006E202C"/>
    <w:rsid w:val="006E6839"/>
    <w:rsid w:val="006E687A"/>
    <w:rsid w:val="006F3DB3"/>
    <w:rsid w:val="00717C79"/>
    <w:rsid w:val="00726C23"/>
    <w:rsid w:val="007277EB"/>
    <w:rsid w:val="00731065"/>
    <w:rsid w:val="00734CEB"/>
    <w:rsid w:val="0076753B"/>
    <w:rsid w:val="00774DB9"/>
    <w:rsid w:val="007763D4"/>
    <w:rsid w:val="00786ED4"/>
    <w:rsid w:val="007874BE"/>
    <w:rsid w:val="00791F30"/>
    <w:rsid w:val="007A272B"/>
    <w:rsid w:val="007A7481"/>
    <w:rsid w:val="007B43B5"/>
    <w:rsid w:val="007E5E1C"/>
    <w:rsid w:val="00804CBA"/>
    <w:rsid w:val="00812CAA"/>
    <w:rsid w:val="00814EB1"/>
    <w:rsid w:val="008213CD"/>
    <w:rsid w:val="00833FC6"/>
    <w:rsid w:val="00842DA3"/>
    <w:rsid w:val="008571C5"/>
    <w:rsid w:val="00877BEB"/>
    <w:rsid w:val="00881FF6"/>
    <w:rsid w:val="008A143B"/>
    <w:rsid w:val="008A1990"/>
    <w:rsid w:val="008A4E51"/>
    <w:rsid w:val="008C33B4"/>
    <w:rsid w:val="008C7CC1"/>
    <w:rsid w:val="008D79CE"/>
    <w:rsid w:val="008E233D"/>
    <w:rsid w:val="008E68D2"/>
    <w:rsid w:val="0090064B"/>
    <w:rsid w:val="0090620F"/>
    <w:rsid w:val="00932DA9"/>
    <w:rsid w:val="009368D6"/>
    <w:rsid w:val="009502D6"/>
    <w:rsid w:val="009547C6"/>
    <w:rsid w:val="00971647"/>
    <w:rsid w:val="0097416A"/>
    <w:rsid w:val="00974CBD"/>
    <w:rsid w:val="00982EE7"/>
    <w:rsid w:val="0098642B"/>
    <w:rsid w:val="009964CA"/>
    <w:rsid w:val="009A4AF9"/>
    <w:rsid w:val="009A6AC4"/>
    <w:rsid w:val="009B4709"/>
    <w:rsid w:val="009B7F9F"/>
    <w:rsid w:val="009D67E5"/>
    <w:rsid w:val="009E2BA2"/>
    <w:rsid w:val="009F5E25"/>
    <w:rsid w:val="00A018BA"/>
    <w:rsid w:val="00A0222E"/>
    <w:rsid w:val="00A06CF4"/>
    <w:rsid w:val="00A35AC7"/>
    <w:rsid w:val="00A4242B"/>
    <w:rsid w:val="00A42D43"/>
    <w:rsid w:val="00A47DD0"/>
    <w:rsid w:val="00A72585"/>
    <w:rsid w:val="00A80427"/>
    <w:rsid w:val="00A87BF5"/>
    <w:rsid w:val="00AA76F2"/>
    <w:rsid w:val="00AA78FC"/>
    <w:rsid w:val="00AA7CD8"/>
    <w:rsid w:val="00AB5823"/>
    <w:rsid w:val="00AB738A"/>
    <w:rsid w:val="00AD2FCD"/>
    <w:rsid w:val="00AD70FB"/>
    <w:rsid w:val="00AD7F36"/>
    <w:rsid w:val="00AE1154"/>
    <w:rsid w:val="00B03298"/>
    <w:rsid w:val="00B04F48"/>
    <w:rsid w:val="00B306C1"/>
    <w:rsid w:val="00B36D5A"/>
    <w:rsid w:val="00B37648"/>
    <w:rsid w:val="00B414CB"/>
    <w:rsid w:val="00B50760"/>
    <w:rsid w:val="00B52258"/>
    <w:rsid w:val="00B61D33"/>
    <w:rsid w:val="00B65A52"/>
    <w:rsid w:val="00B76CAD"/>
    <w:rsid w:val="00BA3A72"/>
    <w:rsid w:val="00BA3FDD"/>
    <w:rsid w:val="00BB40BA"/>
    <w:rsid w:val="00BC2FA6"/>
    <w:rsid w:val="00BC46C5"/>
    <w:rsid w:val="00BC7E42"/>
    <w:rsid w:val="00BD1E66"/>
    <w:rsid w:val="00BF73B2"/>
    <w:rsid w:val="00C343ED"/>
    <w:rsid w:val="00C36616"/>
    <w:rsid w:val="00C7525A"/>
    <w:rsid w:val="00C762B0"/>
    <w:rsid w:val="00C76B49"/>
    <w:rsid w:val="00CA4A27"/>
    <w:rsid w:val="00CA4DA2"/>
    <w:rsid w:val="00CB2C8D"/>
    <w:rsid w:val="00CD0583"/>
    <w:rsid w:val="00CF4B92"/>
    <w:rsid w:val="00CF7CA6"/>
    <w:rsid w:val="00D21CE2"/>
    <w:rsid w:val="00D353C7"/>
    <w:rsid w:val="00D40F8C"/>
    <w:rsid w:val="00D4502D"/>
    <w:rsid w:val="00D453D6"/>
    <w:rsid w:val="00D47749"/>
    <w:rsid w:val="00D50134"/>
    <w:rsid w:val="00D5261E"/>
    <w:rsid w:val="00D52811"/>
    <w:rsid w:val="00D52B66"/>
    <w:rsid w:val="00D5358C"/>
    <w:rsid w:val="00D76BAD"/>
    <w:rsid w:val="00D970B9"/>
    <w:rsid w:val="00DA05CF"/>
    <w:rsid w:val="00DA6AC3"/>
    <w:rsid w:val="00DC06D3"/>
    <w:rsid w:val="00DC64AB"/>
    <w:rsid w:val="00DD0658"/>
    <w:rsid w:val="00DE25E9"/>
    <w:rsid w:val="00DE47B3"/>
    <w:rsid w:val="00DE5148"/>
    <w:rsid w:val="00DE65F3"/>
    <w:rsid w:val="00DF463D"/>
    <w:rsid w:val="00DF7AAF"/>
    <w:rsid w:val="00E011D8"/>
    <w:rsid w:val="00E036C5"/>
    <w:rsid w:val="00E045D7"/>
    <w:rsid w:val="00E270E2"/>
    <w:rsid w:val="00E50F86"/>
    <w:rsid w:val="00E72921"/>
    <w:rsid w:val="00E77E4A"/>
    <w:rsid w:val="00E909E2"/>
    <w:rsid w:val="00E97A7C"/>
    <w:rsid w:val="00EA6EBB"/>
    <w:rsid w:val="00EB7B80"/>
    <w:rsid w:val="00EC4870"/>
    <w:rsid w:val="00ED1D68"/>
    <w:rsid w:val="00ED1E99"/>
    <w:rsid w:val="00ED592E"/>
    <w:rsid w:val="00ED704E"/>
    <w:rsid w:val="00EE1BB6"/>
    <w:rsid w:val="00EF4699"/>
    <w:rsid w:val="00EF4758"/>
    <w:rsid w:val="00F0242B"/>
    <w:rsid w:val="00F2763D"/>
    <w:rsid w:val="00F27D2D"/>
    <w:rsid w:val="00F51341"/>
    <w:rsid w:val="00F553E1"/>
    <w:rsid w:val="00F61FE8"/>
    <w:rsid w:val="00F70195"/>
    <w:rsid w:val="00F743C9"/>
    <w:rsid w:val="00FB0E92"/>
    <w:rsid w:val="00FC4514"/>
    <w:rsid w:val="00FC4CA3"/>
    <w:rsid w:val="00FE34A7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10830F-88E1-434D-8D24-531B25FC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D3"/>
  </w:style>
  <w:style w:type="paragraph" w:styleId="Footer">
    <w:name w:val="footer"/>
    <w:basedOn w:val="Normal"/>
    <w:link w:val="Foot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D3"/>
  </w:style>
  <w:style w:type="paragraph" w:styleId="ListParagraph">
    <w:name w:val="List Paragraph"/>
    <w:basedOn w:val="Normal"/>
    <w:uiPriority w:val="34"/>
    <w:qFormat/>
    <w:rsid w:val="00FE49D3"/>
    <w:pPr>
      <w:ind w:left="720"/>
      <w:contextualSpacing/>
    </w:pPr>
  </w:style>
  <w:style w:type="table" w:styleId="TableGrid">
    <w:name w:val="Table Grid"/>
    <w:basedOn w:val="TableNormal"/>
    <w:rsid w:val="00FE4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D3"/>
    <w:rPr>
      <w:rFonts w:ascii="Tahoma" w:hAnsi="Tahoma" w:cs="Tahoma"/>
      <w:sz w:val="16"/>
      <w:szCs w:val="16"/>
    </w:rPr>
  </w:style>
  <w:style w:type="paragraph" w:customStyle="1" w:styleId="Body">
    <w:name w:val="Body"/>
    <w:rsid w:val="00812CA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4"/>
      <w:lang w:eastAsia="en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E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E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1E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43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F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F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protectioncluster.org/_assets/files/tools_and_guidance/WV_Standards_Protection_Mainstreaming_2012_EN.pdf" TargetMode="Externa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hereproject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anitarianinfo.org/iasc/pageloader.aspx?page=content-subsidi-tf_gender-gb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http://cpwg.net/wp-content/uploads/2012/10/Minimum-standards-for-child-protection-in-humanitarian-action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494B6-7E23-44E6-ABFB-F1708888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Rescue Committee</Company>
  <LinksUpToDate>false</LinksUpToDate>
  <CharactersWithSpaces>19246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Gergey Pasztor</dc:creator>
  <cp:lastModifiedBy>UNHCR</cp:lastModifiedBy>
  <cp:revision>11</cp:revision>
  <dcterms:created xsi:type="dcterms:W3CDTF">2016-02-29T12:34:00Z</dcterms:created>
  <dcterms:modified xsi:type="dcterms:W3CDTF">2016-03-01T09:03:00Z</dcterms:modified>
</cp:coreProperties>
</file>