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5BCF3" w14:textId="77777777" w:rsidR="00B07118" w:rsidRPr="00C035A1" w:rsidRDefault="00F10288" w:rsidP="00B07118">
      <w:pPr>
        <w:rPr>
          <w:rFonts w:asciiTheme="minorHAnsi" w:hAnsiTheme="minorHAnsi"/>
          <w:b/>
          <w:bCs/>
          <w:u w:val="single"/>
          <w:lang w:val="en-GB"/>
        </w:rPr>
      </w:pPr>
      <w:r w:rsidRPr="00C035A1">
        <w:rPr>
          <w:rFonts w:asciiTheme="minorHAnsi" w:hAnsiTheme="minorHAnsi"/>
          <w:b/>
          <w:bCs/>
          <w:noProof/>
          <w:u w:val="single"/>
        </w:rPr>
        <w:drawing>
          <wp:anchor distT="0" distB="0" distL="114300" distR="114300" simplePos="0" relativeHeight="251657728" behindDoc="1" locked="0" layoutInCell="1" allowOverlap="1" wp14:anchorId="75A4AFFD" wp14:editId="58CCFAAE">
            <wp:simplePos x="0" y="0"/>
            <wp:positionH relativeFrom="column">
              <wp:posOffset>1944370</wp:posOffset>
            </wp:positionH>
            <wp:positionV relativeFrom="paragraph">
              <wp:posOffset>-752475</wp:posOffset>
            </wp:positionV>
            <wp:extent cx="1792605" cy="922655"/>
            <wp:effectExtent l="0" t="0" r="0" b="0"/>
            <wp:wrapTight wrapText="bothSides">
              <wp:wrapPolygon edited="0">
                <wp:start x="0" y="0"/>
                <wp:lineTo x="0" y="20961"/>
                <wp:lineTo x="21348" y="20961"/>
                <wp:lineTo x="2134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gallery.mailchimp.com/8173eed01e68ce76256aba23b/images/UN_Lebanon_tre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92605" cy="922655"/>
                    </a:xfrm>
                    <a:prstGeom prst="rect">
                      <a:avLst/>
                    </a:prstGeom>
                    <a:noFill/>
                    <a:ln w="9525">
                      <a:noFill/>
                      <a:miter lim="800000"/>
                      <a:headEnd/>
                      <a:tailEnd/>
                    </a:ln>
                  </pic:spPr>
                </pic:pic>
              </a:graphicData>
            </a:graphic>
            <wp14:sizeRelH relativeFrom="margin">
              <wp14:pctWidth>0</wp14:pctWidth>
            </wp14:sizeRelH>
          </wp:anchor>
        </w:drawing>
      </w:r>
    </w:p>
    <w:p w14:paraId="6C89F3CB" w14:textId="77777777" w:rsidR="00AC27BF" w:rsidRDefault="00AC27BF" w:rsidP="00F851D1">
      <w:pPr>
        <w:jc w:val="center"/>
        <w:rPr>
          <w:rFonts w:asciiTheme="minorHAnsi" w:hAnsiTheme="minorHAnsi"/>
          <w:b/>
          <w:bCs/>
          <w:sz w:val="28"/>
          <w:szCs w:val="28"/>
          <w:lang w:val="en-GB"/>
        </w:rPr>
      </w:pPr>
      <w:bookmarkStart w:id="0" w:name="_GoBack"/>
      <w:bookmarkEnd w:id="0"/>
    </w:p>
    <w:p w14:paraId="035A98FC" w14:textId="77777777" w:rsidR="00AC27BF" w:rsidRDefault="00AC27BF" w:rsidP="00F851D1">
      <w:pPr>
        <w:jc w:val="center"/>
        <w:rPr>
          <w:rFonts w:asciiTheme="minorHAnsi" w:hAnsiTheme="minorHAnsi"/>
          <w:b/>
          <w:bCs/>
          <w:sz w:val="28"/>
          <w:szCs w:val="28"/>
          <w:lang w:val="en-GB"/>
        </w:rPr>
      </w:pPr>
    </w:p>
    <w:p w14:paraId="055E711A" w14:textId="77777777" w:rsidR="0019744B" w:rsidRPr="00C035A1" w:rsidRDefault="0019744B" w:rsidP="00F851D1">
      <w:pPr>
        <w:jc w:val="center"/>
        <w:rPr>
          <w:rFonts w:asciiTheme="minorHAnsi" w:hAnsiTheme="minorHAnsi"/>
          <w:b/>
          <w:bCs/>
          <w:sz w:val="28"/>
          <w:szCs w:val="28"/>
          <w:lang w:val="en-GB"/>
        </w:rPr>
      </w:pPr>
      <w:r w:rsidRPr="00C035A1">
        <w:rPr>
          <w:rFonts w:asciiTheme="minorHAnsi" w:hAnsiTheme="minorHAnsi"/>
          <w:b/>
          <w:bCs/>
          <w:sz w:val="28"/>
          <w:szCs w:val="28"/>
          <w:lang w:val="en-GB"/>
        </w:rPr>
        <w:t>Terms of Reference</w:t>
      </w:r>
    </w:p>
    <w:p w14:paraId="1325961D" w14:textId="3E8D70F5" w:rsidR="0019744B" w:rsidRPr="00C035A1" w:rsidRDefault="007D6098" w:rsidP="007D6098">
      <w:pPr>
        <w:spacing w:after="0" w:line="240" w:lineRule="auto"/>
        <w:jc w:val="center"/>
        <w:rPr>
          <w:rFonts w:asciiTheme="minorHAnsi" w:hAnsiTheme="minorHAnsi"/>
          <w:b/>
          <w:bCs/>
          <w:sz w:val="28"/>
          <w:szCs w:val="28"/>
          <w:lang w:val="en-GB"/>
        </w:rPr>
      </w:pPr>
      <w:r>
        <w:rPr>
          <w:rFonts w:asciiTheme="minorHAnsi" w:hAnsiTheme="minorHAnsi"/>
          <w:b/>
          <w:bCs/>
          <w:sz w:val="28"/>
          <w:szCs w:val="28"/>
          <w:lang w:val="en-GB"/>
        </w:rPr>
        <w:t>Livelihoods</w:t>
      </w:r>
      <w:r w:rsidR="0019744B" w:rsidRPr="00C035A1">
        <w:rPr>
          <w:rFonts w:asciiTheme="minorHAnsi" w:hAnsiTheme="minorHAnsi"/>
          <w:b/>
          <w:bCs/>
          <w:sz w:val="28"/>
          <w:szCs w:val="28"/>
          <w:lang w:val="en-GB"/>
        </w:rPr>
        <w:t xml:space="preserve"> Sector</w:t>
      </w:r>
      <w:r w:rsidR="00897E98" w:rsidRPr="00C035A1">
        <w:rPr>
          <w:rFonts w:asciiTheme="minorHAnsi" w:hAnsiTheme="minorHAnsi"/>
          <w:b/>
          <w:bCs/>
          <w:sz w:val="28"/>
          <w:szCs w:val="28"/>
          <w:lang w:val="en-GB"/>
        </w:rPr>
        <w:t xml:space="preserve"> </w:t>
      </w:r>
      <w:r>
        <w:rPr>
          <w:rFonts w:asciiTheme="minorHAnsi" w:hAnsiTheme="minorHAnsi"/>
          <w:b/>
          <w:bCs/>
          <w:sz w:val="28"/>
          <w:szCs w:val="28"/>
          <w:lang w:val="en-GB"/>
        </w:rPr>
        <w:t>Working Group</w:t>
      </w:r>
    </w:p>
    <w:p w14:paraId="2CEDC83E" w14:textId="77777777" w:rsidR="008571F7" w:rsidRPr="00C035A1" w:rsidRDefault="008571F7" w:rsidP="008571F7">
      <w:pPr>
        <w:spacing w:after="0" w:line="240" w:lineRule="auto"/>
        <w:jc w:val="center"/>
        <w:rPr>
          <w:rFonts w:asciiTheme="minorHAnsi" w:hAnsiTheme="minorHAnsi"/>
          <w:lang w:val="en-GB"/>
        </w:rPr>
      </w:pPr>
    </w:p>
    <w:p w14:paraId="3927BE6D" w14:textId="77777777" w:rsidR="0019744B" w:rsidRPr="00C035A1" w:rsidRDefault="0019744B" w:rsidP="00CB35AA">
      <w:pPr>
        <w:spacing w:after="120" w:line="240" w:lineRule="auto"/>
        <w:jc w:val="both"/>
        <w:rPr>
          <w:rFonts w:asciiTheme="minorHAnsi" w:hAnsiTheme="minorHAnsi"/>
          <w:b/>
          <w:bCs/>
          <w:lang w:val="en-GB"/>
        </w:rPr>
      </w:pPr>
      <w:r w:rsidRPr="00C035A1">
        <w:rPr>
          <w:rFonts w:asciiTheme="minorHAnsi" w:hAnsiTheme="minorHAnsi"/>
          <w:b/>
          <w:bCs/>
          <w:lang w:val="en-GB"/>
        </w:rPr>
        <w:t>Background</w:t>
      </w:r>
    </w:p>
    <w:p w14:paraId="44C13583" w14:textId="01C1E01E" w:rsidR="00621631" w:rsidRPr="00C035A1" w:rsidRDefault="00C206D0" w:rsidP="00CB35AA">
      <w:pPr>
        <w:spacing w:after="120" w:line="240" w:lineRule="auto"/>
        <w:jc w:val="both"/>
        <w:rPr>
          <w:rFonts w:asciiTheme="minorHAnsi" w:hAnsiTheme="minorHAnsi"/>
          <w:lang w:val="en-GB"/>
        </w:rPr>
      </w:pPr>
      <w:r w:rsidRPr="00C035A1">
        <w:rPr>
          <w:rFonts w:asciiTheme="minorHAnsi" w:hAnsiTheme="minorHAnsi"/>
          <w:lang w:val="en-GB"/>
        </w:rPr>
        <w:t xml:space="preserve">After four years of generous welcome </w:t>
      </w:r>
      <w:r w:rsidR="00FC55FB">
        <w:rPr>
          <w:rFonts w:asciiTheme="minorHAnsi" w:hAnsiTheme="minorHAnsi"/>
          <w:lang w:val="en-GB"/>
        </w:rPr>
        <w:t>of</w:t>
      </w:r>
      <w:r w:rsidR="00FC55FB" w:rsidRPr="00C035A1">
        <w:rPr>
          <w:rFonts w:asciiTheme="minorHAnsi" w:hAnsiTheme="minorHAnsi"/>
          <w:lang w:val="en-GB"/>
        </w:rPr>
        <w:t xml:space="preserve"> </w:t>
      </w:r>
      <w:r w:rsidR="00FC55FB">
        <w:rPr>
          <w:rFonts w:asciiTheme="minorHAnsi" w:hAnsiTheme="minorHAnsi"/>
          <w:lang w:val="en-GB"/>
        </w:rPr>
        <w:t xml:space="preserve">people </w:t>
      </w:r>
      <w:r w:rsidRPr="00C035A1">
        <w:rPr>
          <w:rFonts w:asciiTheme="minorHAnsi" w:hAnsiTheme="minorHAnsi"/>
          <w:lang w:val="en-GB"/>
        </w:rPr>
        <w:t>displaced by the Syrian crisis, Lebanon’s government and communities now face a critical test of stability. The Government of Lebanon (</w:t>
      </w:r>
      <w:proofErr w:type="spellStart"/>
      <w:r w:rsidRPr="00C035A1">
        <w:rPr>
          <w:rFonts w:asciiTheme="minorHAnsi" w:hAnsiTheme="minorHAnsi"/>
          <w:lang w:val="en-GB"/>
        </w:rPr>
        <w:t>GoL</w:t>
      </w:r>
      <w:proofErr w:type="spellEnd"/>
      <w:r w:rsidRPr="00C035A1">
        <w:rPr>
          <w:rFonts w:asciiTheme="minorHAnsi" w:hAnsiTheme="minorHAnsi"/>
          <w:lang w:val="en-GB"/>
        </w:rPr>
        <w:t>), the United Nations</w:t>
      </w:r>
      <w:r w:rsidR="00FC55FB">
        <w:rPr>
          <w:rFonts w:asciiTheme="minorHAnsi" w:hAnsiTheme="minorHAnsi"/>
          <w:lang w:val="en-GB"/>
        </w:rPr>
        <w:t xml:space="preserve"> (UN)</w:t>
      </w:r>
      <w:r w:rsidRPr="00C035A1">
        <w:rPr>
          <w:rFonts w:asciiTheme="minorHAnsi" w:hAnsiTheme="minorHAnsi"/>
          <w:lang w:val="en-GB"/>
        </w:rPr>
        <w:t xml:space="preserve">, Non-Governmental Organizations (NGOs) and other humanitarian partners jointly launched the Lebanon Crisis Response Plan (LCRP) in December 2014. This plan describes how the </w:t>
      </w:r>
      <w:proofErr w:type="spellStart"/>
      <w:r w:rsidRPr="00C035A1">
        <w:rPr>
          <w:rFonts w:asciiTheme="minorHAnsi" w:hAnsiTheme="minorHAnsi"/>
          <w:lang w:val="en-GB"/>
        </w:rPr>
        <w:t>GoL</w:t>
      </w:r>
      <w:proofErr w:type="spellEnd"/>
      <w:r w:rsidRPr="00C035A1">
        <w:rPr>
          <w:rFonts w:asciiTheme="minorHAnsi" w:hAnsiTheme="minorHAnsi"/>
          <w:lang w:val="en-GB"/>
        </w:rPr>
        <w:t xml:space="preserve"> and its partners will work together to reinforce stability</w:t>
      </w:r>
      <w:r w:rsidR="00FF6C30" w:rsidRPr="00C035A1">
        <w:rPr>
          <w:rFonts w:asciiTheme="minorHAnsi" w:hAnsiTheme="minorHAnsi"/>
          <w:lang w:val="en-GB"/>
        </w:rPr>
        <w:t xml:space="preserve"> through this crisis by addressing national and local service delivery systems while also meeting humanitarian needs. </w:t>
      </w:r>
    </w:p>
    <w:p w14:paraId="72D19BB3" w14:textId="6FCFD5B3" w:rsidR="00464D8C" w:rsidRDefault="00FF6C30" w:rsidP="006E5636">
      <w:pPr>
        <w:spacing w:after="120" w:line="240" w:lineRule="auto"/>
        <w:jc w:val="both"/>
        <w:rPr>
          <w:rFonts w:asciiTheme="minorHAnsi" w:hAnsiTheme="minorHAnsi"/>
          <w:lang w:val="en-GB"/>
        </w:rPr>
      </w:pPr>
      <w:r w:rsidRPr="00C035A1">
        <w:rPr>
          <w:rFonts w:asciiTheme="minorHAnsi" w:hAnsiTheme="minorHAnsi"/>
          <w:lang w:val="en-GB"/>
        </w:rPr>
        <w:t xml:space="preserve">The LCRP is based on </w:t>
      </w:r>
      <w:r w:rsidR="006E5636">
        <w:rPr>
          <w:rFonts w:asciiTheme="minorHAnsi" w:hAnsiTheme="minorHAnsi"/>
          <w:lang w:val="en-GB"/>
        </w:rPr>
        <w:t>nine</w:t>
      </w:r>
      <w:r w:rsidR="006E5636" w:rsidRPr="00C035A1">
        <w:rPr>
          <w:rFonts w:asciiTheme="minorHAnsi" w:hAnsiTheme="minorHAnsi"/>
          <w:lang w:val="en-GB"/>
        </w:rPr>
        <w:t xml:space="preserve"> </w:t>
      </w:r>
      <w:r w:rsidRPr="00C035A1">
        <w:rPr>
          <w:rFonts w:asciiTheme="minorHAnsi" w:hAnsiTheme="minorHAnsi"/>
          <w:lang w:val="en-GB"/>
        </w:rPr>
        <w:t>sector strategies</w:t>
      </w:r>
      <w:r w:rsidR="006E5636">
        <w:rPr>
          <w:rFonts w:asciiTheme="minorHAnsi" w:hAnsiTheme="minorHAnsi"/>
          <w:lang w:val="en-GB"/>
        </w:rPr>
        <w:t xml:space="preserve"> (including the strategic direction of the Child Pr</w:t>
      </w:r>
      <w:r w:rsidR="007D6098">
        <w:rPr>
          <w:rFonts w:asciiTheme="minorHAnsi" w:hAnsiTheme="minorHAnsi"/>
          <w:lang w:val="en-GB"/>
        </w:rPr>
        <w:t>o</w:t>
      </w:r>
      <w:r w:rsidR="006E5636">
        <w:rPr>
          <w:rFonts w:asciiTheme="minorHAnsi" w:hAnsiTheme="minorHAnsi"/>
          <w:lang w:val="en-GB"/>
        </w:rPr>
        <w:t>tection and Sexual and gender based Violence task forces)</w:t>
      </w:r>
      <w:r w:rsidR="008120E6" w:rsidRPr="00C035A1">
        <w:rPr>
          <w:rFonts w:asciiTheme="minorHAnsi" w:hAnsiTheme="minorHAnsi"/>
          <w:lang w:val="en-GB"/>
        </w:rPr>
        <w:t>,</w:t>
      </w:r>
      <w:r w:rsidRPr="00C035A1">
        <w:rPr>
          <w:rFonts w:asciiTheme="minorHAnsi" w:hAnsiTheme="minorHAnsi"/>
          <w:lang w:val="en-GB"/>
        </w:rPr>
        <w:t xml:space="preserve"> </w:t>
      </w:r>
      <w:r w:rsidR="008120E6" w:rsidRPr="00C035A1">
        <w:rPr>
          <w:rFonts w:asciiTheme="minorHAnsi" w:hAnsiTheme="minorHAnsi"/>
          <w:lang w:val="en-GB"/>
        </w:rPr>
        <w:t xml:space="preserve">which are implemented and coordinated by the </w:t>
      </w:r>
      <w:proofErr w:type="spellStart"/>
      <w:r w:rsidR="008120E6" w:rsidRPr="00C035A1">
        <w:rPr>
          <w:rFonts w:asciiTheme="minorHAnsi" w:hAnsiTheme="minorHAnsi"/>
          <w:lang w:val="en-GB"/>
        </w:rPr>
        <w:t>GoL</w:t>
      </w:r>
      <w:proofErr w:type="spellEnd"/>
      <w:r w:rsidR="008120E6" w:rsidRPr="00C035A1">
        <w:rPr>
          <w:rFonts w:asciiTheme="minorHAnsi" w:hAnsiTheme="minorHAnsi"/>
          <w:lang w:val="en-GB"/>
        </w:rPr>
        <w:t xml:space="preserve">, the UN and NGOs. The Ministry of Social Affairs, UNHCR and UNDP assume the responsibility to </w:t>
      </w:r>
      <w:r w:rsidR="00935E3A" w:rsidRPr="00C035A1">
        <w:rPr>
          <w:rFonts w:asciiTheme="minorHAnsi" w:hAnsiTheme="minorHAnsi"/>
          <w:lang w:val="en-GB"/>
        </w:rPr>
        <w:t>coordinate the</w:t>
      </w:r>
      <w:r w:rsidR="008120E6" w:rsidRPr="00C035A1">
        <w:rPr>
          <w:rFonts w:asciiTheme="minorHAnsi" w:hAnsiTheme="minorHAnsi"/>
          <w:lang w:val="en-GB"/>
        </w:rPr>
        <w:t xml:space="preserve"> existing sectors </w:t>
      </w:r>
      <w:r w:rsidR="00E7188A" w:rsidRPr="00C035A1">
        <w:rPr>
          <w:rFonts w:asciiTheme="minorHAnsi" w:hAnsiTheme="minorHAnsi"/>
          <w:lang w:val="en-GB"/>
        </w:rPr>
        <w:t>in al</w:t>
      </w:r>
      <w:r w:rsidR="00935E3A" w:rsidRPr="00C035A1">
        <w:rPr>
          <w:rFonts w:asciiTheme="minorHAnsi" w:hAnsiTheme="minorHAnsi"/>
          <w:lang w:val="en-GB"/>
        </w:rPr>
        <w:t xml:space="preserve">l field locations and in Beirut, and </w:t>
      </w:r>
      <w:r w:rsidR="008120E6" w:rsidRPr="00C035A1">
        <w:rPr>
          <w:rFonts w:asciiTheme="minorHAnsi" w:hAnsiTheme="minorHAnsi"/>
          <w:lang w:val="en-GB"/>
        </w:rPr>
        <w:t>draws</w:t>
      </w:r>
      <w:r w:rsidR="00E7188A" w:rsidRPr="00C035A1">
        <w:rPr>
          <w:rFonts w:asciiTheme="minorHAnsi" w:hAnsiTheme="minorHAnsi"/>
          <w:lang w:val="en-GB"/>
        </w:rPr>
        <w:t xml:space="preserve"> on UN agencies</w:t>
      </w:r>
      <w:r w:rsidR="00935E3A" w:rsidRPr="00C035A1">
        <w:rPr>
          <w:rFonts w:asciiTheme="minorHAnsi" w:hAnsiTheme="minorHAnsi"/>
          <w:lang w:val="en-GB"/>
        </w:rPr>
        <w:t>’</w:t>
      </w:r>
      <w:r w:rsidR="002B20B1" w:rsidRPr="00C035A1">
        <w:rPr>
          <w:rFonts w:asciiTheme="minorHAnsi" w:hAnsiTheme="minorHAnsi"/>
          <w:lang w:val="en-GB"/>
        </w:rPr>
        <w:t xml:space="preserve"> and NGO</w:t>
      </w:r>
      <w:r w:rsidR="00E7188A" w:rsidRPr="00C035A1">
        <w:rPr>
          <w:rFonts w:asciiTheme="minorHAnsi" w:hAnsiTheme="minorHAnsi"/>
          <w:lang w:val="en-GB"/>
        </w:rPr>
        <w:t xml:space="preserve"> comparative ex</w:t>
      </w:r>
      <w:r w:rsidR="00156541" w:rsidRPr="00C035A1">
        <w:rPr>
          <w:rFonts w:asciiTheme="minorHAnsi" w:hAnsiTheme="minorHAnsi"/>
          <w:lang w:val="en-GB"/>
        </w:rPr>
        <w:t>p</w:t>
      </w:r>
      <w:r w:rsidR="00E7188A" w:rsidRPr="00C035A1">
        <w:rPr>
          <w:rFonts w:asciiTheme="minorHAnsi" w:hAnsiTheme="minorHAnsi"/>
          <w:lang w:val="en-GB"/>
        </w:rPr>
        <w:t>ertise, supported by an integrated information management system.</w:t>
      </w:r>
      <w:r w:rsidR="00CB35AA" w:rsidRPr="00C035A1">
        <w:rPr>
          <w:rFonts w:asciiTheme="minorHAnsi" w:hAnsiTheme="minorHAnsi"/>
          <w:lang w:val="en-GB"/>
        </w:rPr>
        <w:t xml:space="preserve"> </w:t>
      </w:r>
      <w:r w:rsidR="00E7188A" w:rsidRPr="00C035A1">
        <w:rPr>
          <w:rFonts w:asciiTheme="minorHAnsi" w:hAnsiTheme="minorHAnsi"/>
          <w:lang w:val="en-GB"/>
        </w:rPr>
        <w:t xml:space="preserve"> </w:t>
      </w:r>
      <w:r w:rsidR="00897E98" w:rsidRPr="00C035A1">
        <w:rPr>
          <w:rFonts w:asciiTheme="minorHAnsi" w:hAnsiTheme="minorHAnsi"/>
          <w:lang w:val="en-GB"/>
        </w:rPr>
        <w:t xml:space="preserve">Each sector has a working group which is led by government, UN and NGO </w:t>
      </w:r>
      <w:r w:rsidR="0007533B" w:rsidRPr="00C035A1">
        <w:rPr>
          <w:rFonts w:asciiTheme="minorHAnsi" w:hAnsiTheme="minorHAnsi"/>
          <w:lang w:val="en-GB"/>
        </w:rPr>
        <w:t xml:space="preserve">agency </w:t>
      </w:r>
      <w:r w:rsidR="00897E98" w:rsidRPr="00C035A1">
        <w:rPr>
          <w:rFonts w:asciiTheme="minorHAnsi" w:hAnsiTheme="minorHAnsi"/>
          <w:lang w:val="en-GB"/>
        </w:rPr>
        <w:t>accordi</w:t>
      </w:r>
      <w:r w:rsidR="00464D8C" w:rsidRPr="00C035A1">
        <w:rPr>
          <w:rFonts w:asciiTheme="minorHAnsi" w:hAnsiTheme="minorHAnsi"/>
          <w:lang w:val="en-GB"/>
        </w:rPr>
        <w:t>ng to these terms of reference.</w:t>
      </w:r>
    </w:p>
    <w:p w14:paraId="59FA8D81" w14:textId="0FDC07F2" w:rsidR="007D6098" w:rsidRDefault="007D6098" w:rsidP="006E5636">
      <w:pPr>
        <w:spacing w:after="120" w:line="240" w:lineRule="auto"/>
        <w:jc w:val="both"/>
        <w:rPr>
          <w:rFonts w:asciiTheme="minorHAnsi" w:hAnsiTheme="minorHAnsi"/>
          <w:b/>
          <w:bCs/>
          <w:lang w:val="en-GB"/>
        </w:rPr>
      </w:pPr>
      <w:r w:rsidRPr="002F3AD1">
        <w:rPr>
          <w:rFonts w:asciiTheme="minorHAnsi" w:hAnsiTheme="minorHAnsi"/>
          <w:b/>
          <w:bCs/>
          <w:lang w:val="en-GB"/>
        </w:rPr>
        <w:t xml:space="preserve">Livelihoods Response Strategy </w:t>
      </w:r>
    </w:p>
    <w:p w14:paraId="58A812C7" w14:textId="2CB610D6" w:rsidR="007D6098" w:rsidRPr="00531BB7" w:rsidRDefault="007D6098" w:rsidP="007D6098">
      <w:pPr>
        <w:pStyle w:val="NoSpacing"/>
      </w:pPr>
      <w:r w:rsidRPr="00531BB7">
        <w:t>The Government of Lebanon has identified job creation as a central priority</w:t>
      </w:r>
      <w:r w:rsidRPr="00531BB7">
        <w:rPr>
          <w:rStyle w:val="FootnoteReference"/>
        </w:rPr>
        <w:footnoteReference w:id="1"/>
      </w:r>
      <w:r w:rsidRPr="00531BB7">
        <w:t xml:space="preserve"> to enable households, enterprises and communities to cope with and recover from the economic shock and changed economic environment. Interventions in the Livelihoods sector will be rooted in the Making Markets Work for the Poor (M4P) approach, which promotes the sustainability of economic gains. M4P aims to change the way market systems work in order to offer more opportunities and benefits to poor and vulnerable Lebanese persons, especially youth and women, and ultimately </w:t>
      </w:r>
      <w:r>
        <w:t>displaced Syrian women and men</w:t>
      </w:r>
      <w:r w:rsidRPr="00531BB7">
        <w:t xml:space="preserve">. </w:t>
      </w:r>
      <w:r w:rsidRPr="00531BB7">
        <w:rPr>
          <w:rFonts w:cs="Calibri"/>
        </w:rPr>
        <w:t>The M4P approach is founded on enhancing the capacity of local service providers, as well as MSMEs, to increase employment opportunities and inclusive and sustainable economic development</w:t>
      </w:r>
      <w:r w:rsidRPr="00531BB7">
        <w:t>. The M4P approach also embeds the humanitarian “Do no harm” principle in limiting interventi</w:t>
      </w:r>
      <w:r>
        <w:t>ons that might distort markets.</w:t>
      </w:r>
    </w:p>
    <w:p w14:paraId="42E535D5" w14:textId="77777777" w:rsidR="007D6098" w:rsidRPr="00531BB7" w:rsidRDefault="007D6098" w:rsidP="007D6098">
      <w:pPr>
        <w:pStyle w:val="NoSpacing"/>
      </w:pPr>
    </w:p>
    <w:p w14:paraId="2E8B19A2" w14:textId="6F3F6B40" w:rsidR="007D6098" w:rsidRDefault="007D6098" w:rsidP="007D6098">
      <w:pPr>
        <w:pStyle w:val="NoSpacing"/>
        <w:rPr>
          <w:rFonts w:cs="Calibri"/>
        </w:rPr>
      </w:pPr>
      <w:r>
        <w:rPr>
          <w:rFonts w:cs="Calibri"/>
        </w:rPr>
        <w:t>The sector strategy is detailed in the LCRP and in the sector’s results framework and situation analysis. It aims at improving t</w:t>
      </w:r>
      <w:r w:rsidRPr="007D6098">
        <w:rPr>
          <w:rFonts w:cs="Calibri"/>
        </w:rPr>
        <w:t>he ability of vulnerable groups, especially wome</w:t>
      </w:r>
      <w:r>
        <w:rPr>
          <w:rFonts w:cs="Calibri"/>
        </w:rPr>
        <w:t>n and youth, and MSMEs</w:t>
      </w:r>
      <w:r w:rsidRPr="007D6098">
        <w:rPr>
          <w:rFonts w:cs="Calibri"/>
        </w:rPr>
        <w:t xml:space="preserve"> to cope with and recover from the economic shock through stabilizing and improving income and revenue. </w:t>
      </w:r>
      <w:r>
        <w:rPr>
          <w:rFonts w:cs="Calibri"/>
        </w:rPr>
        <w:t xml:space="preserve">The Livelihoods Sector Strategy is articulated around five outputs: </w:t>
      </w:r>
    </w:p>
    <w:p w14:paraId="5E20D832" w14:textId="77777777" w:rsidR="007D6098" w:rsidRDefault="007D6098" w:rsidP="007D6098">
      <w:pPr>
        <w:pStyle w:val="NoSpacing"/>
        <w:rPr>
          <w:rFonts w:cs="Calibri"/>
        </w:rPr>
      </w:pPr>
    </w:p>
    <w:p w14:paraId="773C3908" w14:textId="5D113B73" w:rsidR="007D6098" w:rsidRDefault="007D6098" w:rsidP="002F3AD1">
      <w:pPr>
        <w:pStyle w:val="NoSpacing"/>
        <w:numPr>
          <w:ilvl w:val="0"/>
          <w:numId w:val="30"/>
        </w:numPr>
      </w:pPr>
      <w:r>
        <w:t>Providing t</w:t>
      </w:r>
      <w:r w:rsidRPr="00531BB7">
        <w:t xml:space="preserve">emporary rapid income generating activities </w:t>
      </w:r>
      <w:r w:rsidRPr="007D6098">
        <w:t>for stabilization and improved local infrastructure based on community priorities.</w:t>
      </w:r>
      <w:r w:rsidRPr="00531BB7">
        <w:t xml:space="preserve"> </w:t>
      </w:r>
    </w:p>
    <w:p w14:paraId="5FC69987" w14:textId="6844AC79" w:rsidR="007D6098" w:rsidRDefault="007D6098" w:rsidP="002F3AD1">
      <w:pPr>
        <w:pStyle w:val="NoSpacing"/>
        <w:numPr>
          <w:ilvl w:val="0"/>
          <w:numId w:val="30"/>
        </w:numPr>
      </w:pPr>
      <w:r>
        <w:t>S</w:t>
      </w:r>
      <w:r w:rsidRPr="00531BB7">
        <w:t xml:space="preserve">trengthening the employability of vulnerable Lebanese groups through improving access to market information and (re) training in relevant vocational skills. </w:t>
      </w:r>
    </w:p>
    <w:p w14:paraId="79228A4F" w14:textId="7567751E" w:rsidR="007D6098" w:rsidRDefault="007D6098" w:rsidP="002F3AD1">
      <w:pPr>
        <w:pStyle w:val="NoSpacing"/>
        <w:numPr>
          <w:ilvl w:val="0"/>
          <w:numId w:val="30"/>
        </w:numPr>
      </w:pPr>
      <w:r>
        <w:t>Improving the c</w:t>
      </w:r>
      <w:r w:rsidRPr="007D6098">
        <w:t>apacity of the MSMEs se</w:t>
      </w:r>
      <w:r>
        <w:t>ctor to create jobs.</w:t>
      </w:r>
    </w:p>
    <w:p w14:paraId="7902A456" w14:textId="7D499D33" w:rsidR="007D6098" w:rsidRDefault="007D6098" w:rsidP="002F3AD1">
      <w:pPr>
        <w:pStyle w:val="NoSpacing"/>
        <w:numPr>
          <w:ilvl w:val="0"/>
          <w:numId w:val="30"/>
        </w:numPr>
      </w:pPr>
      <w:r>
        <w:lastRenderedPageBreak/>
        <w:t>Strengthening and upgrading c</w:t>
      </w:r>
      <w:r w:rsidRPr="007D6098">
        <w:t>ompetitive integrated value chains</w:t>
      </w:r>
      <w:r>
        <w:t>.</w:t>
      </w:r>
    </w:p>
    <w:p w14:paraId="7D674186" w14:textId="397AFE75" w:rsidR="007D6098" w:rsidRPr="00531BB7" w:rsidRDefault="007D6098" w:rsidP="002F3AD1">
      <w:pPr>
        <w:pStyle w:val="NoSpacing"/>
        <w:numPr>
          <w:ilvl w:val="0"/>
          <w:numId w:val="30"/>
        </w:numPr>
      </w:pPr>
      <w:proofErr w:type="spellStart"/>
      <w:r>
        <w:t>Developping</w:t>
      </w:r>
      <w:proofErr w:type="spellEnd"/>
      <w:r>
        <w:t xml:space="preserve"> </w:t>
      </w:r>
      <w:r w:rsidRPr="007D6098">
        <w:t>Policies, strategies and plans supporting job creation, MSMEs and livelihoods.</w:t>
      </w:r>
    </w:p>
    <w:p w14:paraId="60FCB0D9" w14:textId="77777777" w:rsidR="007D6098" w:rsidRPr="00531BB7" w:rsidRDefault="007D6098" w:rsidP="007D6098">
      <w:pPr>
        <w:pStyle w:val="NoSpacing"/>
      </w:pPr>
    </w:p>
    <w:p w14:paraId="6E4F16FD" w14:textId="77777777" w:rsidR="002B20B1" w:rsidRPr="00C035A1" w:rsidRDefault="00897E98" w:rsidP="00CB35AA">
      <w:pPr>
        <w:spacing w:after="120" w:line="240" w:lineRule="auto"/>
        <w:jc w:val="both"/>
        <w:rPr>
          <w:rFonts w:asciiTheme="minorHAnsi" w:hAnsiTheme="minorHAnsi"/>
          <w:b/>
          <w:bCs/>
          <w:lang w:val="en-GB"/>
        </w:rPr>
      </w:pPr>
      <w:r w:rsidRPr="00C035A1">
        <w:rPr>
          <w:rFonts w:asciiTheme="minorHAnsi" w:hAnsiTheme="minorHAnsi"/>
          <w:b/>
          <w:bCs/>
          <w:lang w:val="en-GB"/>
        </w:rPr>
        <w:t>Structure</w:t>
      </w:r>
    </w:p>
    <w:p w14:paraId="6B31D694" w14:textId="40FB36F3" w:rsidR="002B20B1" w:rsidRPr="00C035A1" w:rsidRDefault="002B20B1" w:rsidP="00CB35AA">
      <w:pPr>
        <w:spacing w:after="120" w:line="240" w:lineRule="auto"/>
        <w:jc w:val="both"/>
        <w:rPr>
          <w:rFonts w:asciiTheme="minorHAnsi" w:hAnsiTheme="minorHAnsi"/>
          <w:lang w:val="en-GB"/>
        </w:rPr>
      </w:pPr>
      <w:r w:rsidRPr="00C035A1">
        <w:rPr>
          <w:rFonts w:asciiTheme="minorHAnsi" w:hAnsiTheme="minorHAnsi"/>
          <w:lang w:val="en-GB"/>
        </w:rPr>
        <w:t xml:space="preserve">The </w:t>
      </w:r>
      <w:r w:rsidR="007D6098">
        <w:rPr>
          <w:rFonts w:asciiTheme="minorHAnsi" w:hAnsiTheme="minorHAnsi"/>
          <w:lang w:val="en-GB"/>
        </w:rPr>
        <w:t xml:space="preserve">Livelihoods </w:t>
      </w:r>
      <w:r w:rsidRPr="00C035A1">
        <w:rPr>
          <w:rFonts w:asciiTheme="minorHAnsi" w:hAnsiTheme="minorHAnsi"/>
          <w:lang w:val="en-GB"/>
        </w:rPr>
        <w:t xml:space="preserve">Working Group (WG) is open to all humanitarian </w:t>
      </w:r>
      <w:r w:rsidR="00FC55FB">
        <w:rPr>
          <w:rFonts w:asciiTheme="minorHAnsi" w:hAnsiTheme="minorHAnsi"/>
          <w:lang w:val="en-GB"/>
        </w:rPr>
        <w:t xml:space="preserve">and stabilization </w:t>
      </w:r>
      <w:r w:rsidRPr="00C035A1">
        <w:rPr>
          <w:rFonts w:asciiTheme="minorHAnsi" w:hAnsiTheme="minorHAnsi"/>
          <w:lang w:val="en-GB"/>
        </w:rPr>
        <w:t xml:space="preserve">operational partners intervening in the </w:t>
      </w:r>
      <w:r w:rsidR="002F3AD1">
        <w:rPr>
          <w:rFonts w:asciiTheme="minorHAnsi" w:hAnsiTheme="minorHAnsi"/>
          <w:lang w:val="en-GB"/>
        </w:rPr>
        <w:t>livelihoods</w:t>
      </w:r>
      <w:r w:rsidRPr="00C035A1">
        <w:rPr>
          <w:rFonts w:asciiTheme="minorHAnsi" w:hAnsiTheme="minorHAnsi"/>
          <w:lang w:val="en-GB"/>
        </w:rPr>
        <w:t xml:space="preserve"> sector, be they Government, UN/inter-governmental organisations, or non-governmental organisations (both national and international) that are abiding by established humanitarian principles in the delivery of their humanitarian</w:t>
      </w:r>
      <w:r w:rsidR="00FC55FB">
        <w:rPr>
          <w:rFonts w:asciiTheme="minorHAnsi" w:hAnsiTheme="minorHAnsi"/>
          <w:lang w:val="en-GB"/>
        </w:rPr>
        <w:t xml:space="preserve"> and stabilization</w:t>
      </w:r>
      <w:r w:rsidRPr="00C035A1">
        <w:rPr>
          <w:rFonts w:asciiTheme="minorHAnsi" w:hAnsiTheme="minorHAnsi"/>
          <w:lang w:val="en-GB"/>
        </w:rPr>
        <w:t xml:space="preserve"> interventions.</w:t>
      </w:r>
    </w:p>
    <w:p w14:paraId="7201D08B" w14:textId="1297A5A9" w:rsidR="00897E98" w:rsidRDefault="00897E98" w:rsidP="007D6098">
      <w:pPr>
        <w:spacing w:after="120" w:line="240" w:lineRule="auto"/>
        <w:jc w:val="both"/>
        <w:rPr>
          <w:rFonts w:asciiTheme="minorHAnsi" w:hAnsiTheme="minorHAnsi"/>
          <w:lang w:val="en-GB"/>
        </w:rPr>
      </w:pPr>
      <w:r w:rsidRPr="00C035A1">
        <w:rPr>
          <w:rFonts w:asciiTheme="minorHAnsi" w:hAnsiTheme="minorHAnsi"/>
          <w:lang w:val="en-GB"/>
        </w:rPr>
        <w:t xml:space="preserve">The </w:t>
      </w:r>
      <w:r w:rsidR="007D6098">
        <w:rPr>
          <w:rFonts w:asciiTheme="minorHAnsi" w:hAnsiTheme="minorHAnsi"/>
          <w:lang w:val="en-GB"/>
        </w:rPr>
        <w:t xml:space="preserve">Livelihoods </w:t>
      </w:r>
      <w:r w:rsidRPr="00C035A1">
        <w:rPr>
          <w:rFonts w:asciiTheme="minorHAnsi" w:hAnsiTheme="minorHAnsi"/>
          <w:lang w:val="en-GB"/>
        </w:rPr>
        <w:t xml:space="preserve">WG shall be led by </w:t>
      </w:r>
      <w:r w:rsidR="007D6098">
        <w:rPr>
          <w:rFonts w:asciiTheme="minorHAnsi" w:hAnsiTheme="minorHAnsi"/>
          <w:lang w:val="en-GB"/>
        </w:rPr>
        <w:t>the Ministry of Social Affairs</w:t>
      </w:r>
      <w:r w:rsidRPr="00C035A1">
        <w:rPr>
          <w:rFonts w:asciiTheme="minorHAnsi" w:hAnsiTheme="minorHAnsi"/>
          <w:lang w:val="en-GB"/>
        </w:rPr>
        <w:t xml:space="preserve"> and </w:t>
      </w:r>
      <w:r w:rsidR="007D6098">
        <w:rPr>
          <w:rFonts w:asciiTheme="minorHAnsi" w:hAnsiTheme="minorHAnsi"/>
          <w:lang w:val="en-GB"/>
        </w:rPr>
        <w:t>UNDP</w:t>
      </w:r>
      <w:r w:rsidRPr="00C035A1">
        <w:rPr>
          <w:rFonts w:asciiTheme="minorHAnsi" w:hAnsiTheme="minorHAnsi"/>
          <w:lang w:val="en-GB"/>
        </w:rPr>
        <w:t xml:space="preserve"> as per their leadership and specific accountability </w:t>
      </w:r>
      <w:r w:rsidR="00CB35AA" w:rsidRPr="00C035A1">
        <w:rPr>
          <w:rFonts w:asciiTheme="minorHAnsi" w:hAnsiTheme="minorHAnsi"/>
          <w:lang w:val="en-GB"/>
        </w:rPr>
        <w:t>in the sector’s response</w:t>
      </w:r>
      <w:r w:rsidR="007D6098">
        <w:rPr>
          <w:rFonts w:asciiTheme="minorHAnsi" w:hAnsiTheme="minorHAnsi"/>
          <w:lang w:val="en-GB"/>
        </w:rPr>
        <w:t>, while the Ministry of Economy and Trade is a co-lead of the sector</w:t>
      </w:r>
      <w:r w:rsidR="00CB35AA" w:rsidRPr="00C035A1">
        <w:rPr>
          <w:rFonts w:asciiTheme="minorHAnsi" w:hAnsiTheme="minorHAnsi"/>
          <w:lang w:val="en-GB"/>
        </w:rPr>
        <w:t>.</w:t>
      </w:r>
      <w:r w:rsidR="002F3AD1">
        <w:rPr>
          <w:rFonts w:asciiTheme="minorHAnsi" w:hAnsiTheme="minorHAnsi"/>
          <w:lang w:val="en-GB"/>
        </w:rPr>
        <w:t xml:space="preserve"> One INGO member of the core group will also act as co-lead, with rotation every six month.</w:t>
      </w:r>
    </w:p>
    <w:p w14:paraId="60E5E634" w14:textId="0DAB3B62" w:rsidR="00C80FA4" w:rsidRDefault="00C80FA4" w:rsidP="007D6098">
      <w:pPr>
        <w:spacing w:after="120" w:line="240" w:lineRule="auto"/>
        <w:jc w:val="both"/>
        <w:rPr>
          <w:rFonts w:asciiTheme="minorHAnsi" w:hAnsiTheme="minorHAnsi"/>
          <w:lang w:val="en-GB"/>
        </w:rPr>
      </w:pPr>
      <w:r>
        <w:rPr>
          <w:rFonts w:asciiTheme="minorHAnsi" w:hAnsiTheme="minorHAnsi"/>
          <w:lang w:val="en-GB"/>
        </w:rPr>
        <w:t>The Livelihoods WG will aim at meeting at least every six weeks. Invitation and agenda shall be sent by the Sector Leads and minutes of meetin</w:t>
      </w:r>
      <w:r w:rsidR="00AC27BF">
        <w:rPr>
          <w:rFonts w:asciiTheme="minorHAnsi" w:hAnsiTheme="minorHAnsi"/>
          <w:lang w:val="en-GB"/>
        </w:rPr>
        <w:t>gs should be circulated within one</w:t>
      </w:r>
      <w:r>
        <w:rPr>
          <w:rFonts w:asciiTheme="minorHAnsi" w:hAnsiTheme="minorHAnsi"/>
          <w:lang w:val="en-GB"/>
        </w:rPr>
        <w:t xml:space="preserve"> week of the meeting. </w:t>
      </w:r>
    </w:p>
    <w:p w14:paraId="01EC668F" w14:textId="5EBAF446" w:rsidR="005E1833" w:rsidRPr="008C1757" w:rsidRDefault="007D6098" w:rsidP="00CB35AA">
      <w:pPr>
        <w:spacing w:after="120" w:line="240" w:lineRule="auto"/>
        <w:jc w:val="both"/>
        <w:rPr>
          <w:rFonts w:asciiTheme="minorHAnsi" w:hAnsiTheme="minorHAnsi"/>
          <w:lang w:val="en-GB"/>
        </w:rPr>
      </w:pPr>
      <w:r w:rsidRPr="00A14A28">
        <w:rPr>
          <w:lang w:val="en-GB"/>
        </w:rPr>
        <w:t xml:space="preserve">The </w:t>
      </w:r>
      <w:r>
        <w:rPr>
          <w:lang w:val="en-GB"/>
        </w:rPr>
        <w:t>livelihoods sector</w:t>
      </w:r>
      <w:r w:rsidRPr="00A14A28">
        <w:rPr>
          <w:lang w:val="en-GB"/>
        </w:rPr>
        <w:t xml:space="preserve"> has field working e</w:t>
      </w:r>
      <w:r w:rsidRPr="00AE368E">
        <w:rPr>
          <w:lang w:val="en-GB"/>
        </w:rPr>
        <w:t xml:space="preserve">stablished in </w:t>
      </w:r>
      <w:proofErr w:type="spellStart"/>
      <w:r>
        <w:rPr>
          <w:lang w:val="en-GB"/>
        </w:rPr>
        <w:t>Akkar</w:t>
      </w:r>
      <w:proofErr w:type="spellEnd"/>
      <w:r>
        <w:rPr>
          <w:lang w:val="en-GB"/>
        </w:rPr>
        <w:t xml:space="preserve">, Tripoli, </w:t>
      </w:r>
      <w:proofErr w:type="spellStart"/>
      <w:r w:rsidRPr="00AE368E">
        <w:rPr>
          <w:lang w:val="en-GB"/>
        </w:rPr>
        <w:t>Bekaa</w:t>
      </w:r>
      <w:proofErr w:type="spellEnd"/>
      <w:r w:rsidRPr="00AE368E">
        <w:rPr>
          <w:lang w:val="en-GB"/>
        </w:rPr>
        <w:t xml:space="preserve">, South, and Mount Lebanon (the </w:t>
      </w:r>
      <w:proofErr w:type="spellStart"/>
      <w:r w:rsidRPr="00AE368E">
        <w:rPr>
          <w:lang w:val="en-GB"/>
        </w:rPr>
        <w:t>later</w:t>
      </w:r>
      <w:proofErr w:type="spellEnd"/>
      <w:r w:rsidRPr="00AE368E">
        <w:rPr>
          <w:lang w:val="en-GB"/>
        </w:rPr>
        <w:t xml:space="preserve"> two joined with </w:t>
      </w:r>
      <w:r w:rsidR="00C80FA4">
        <w:rPr>
          <w:lang w:val="en-GB"/>
        </w:rPr>
        <w:t>the Social Stability Working Group</w:t>
      </w:r>
      <w:r w:rsidRPr="00AE368E">
        <w:rPr>
          <w:lang w:val="en-GB"/>
        </w:rPr>
        <w:t xml:space="preserve">). </w:t>
      </w:r>
      <w:r w:rsidR="00897E98" w:rsidRPr="00C035A1">
        <w:rPr>
          <w:rFonts w:asciiTheme="minorHAnsi" w:hAnsiTheme="minorHAnsi"/>
          <w:lang w:val="en-GB"/>
        </w:rPr>
        <w:t xml:space="preserve">In addition to the responsible UN agencies, the </w:t>
      </w:r>
      <w:r>
        <w:rPr>
          <w:rFonts w:asciiTheme="minorHAnsi" w:hAnsiTheme="minorHAnsi"/>
          <w:lang w:val="en-GB"/>
        </w:rPr>
        <w:t xml:space="preserve">field Livelihoods </w:t>
      </w:r>
      <w:r w:rsidR="00897E98" w:rsidRPr="00C035A1">
        <w:rPr>
          <w:rFonts w:asciiTheme="minorHAnsi" w:hAnsiTheme="minorHAnsi"/>
          <w:lang w:val="en-GB"/>
        </w:rPr>
        <w:t>WG</w:t>
      </w:r>
      <w:r w:rsidR="00363D93" w:rsidRPr="00C035A1">
        <w:rPr>
          <w:rFonts w:asciiTheme="minorHAnsi" w:hAnsiTheme="minorHAnsi"/>
          <w:lang w:val="en-GB"/>
        </w:rPr>
        <w:t xml:space="preserve"> in Beirut and/or the field</w:t>
      </w:r>
      <w:r w:rsidR="00897E98" w:rsidRPr="00C035A1">
        <w:rPr>
          <w:rFonts w:asciiTheme="minorHAnsi" w:hAnsiTheme="minorHAnsi"/>
          <w:lang w:val="en-GB"/>
        </w:rPr>
        <w:t xml:space="preserve"> may appoint a NGO</w:t>
      </w:r>
      <w:r w:rsidR="00C80FA4">
        <w:rPr>
          <w:rFonts w:asciiTheme="minorHAnsi" w:hAnsiTheme="minorHAnsi"/>
          <w:lang w:val="en-GB"/>
        </w:rPr>
        <w:t>/UN Agency</w:t>
      </w:r>
      <w:r w:rsidR="00897E98" w:rsidRPr="00C035A1">
        <w:rPr>
          <w:rFonts w:asciiTheme="minorHAnsi" w:hAnsiTheme="minorHAnsi"/>
          <w:lang w:val="en-GB"/>
        </w:rPr>
        <w:t xml:space="preserve"> representative as co-lead. </w:t>
      </w:r>
      <w:r w:rsidR="00464D8C" w:rsidRPr="00C035A1">
        <w:rPr>
          <w:rFonts w:asciiTheme="minorHAnsi" w:hAnsiTheme="minorHAnsi"/>
          <w:lang w:val="en-GB"/>
        </w:rPr>
        <w:t xml:space="preserve"> </w:t>
      </w:r>
      <w:r w:rsidR="005E1833" w:rsidRPr="00C035A1">
        <w:rPr>
          <w:rFonts w:asciiTheme="minorHAnsi" w:hAnsiTheme="minorHAnsi"/>
          <w:lang w:val="en-GB"/>
        </w:rPr>
        <w:t>The NGO</w:t>
      </w:r>
      <w:r w:rsidR="00C80FA4">
        <w:rPr>
          <w:rFonts w:asciiTheme="minorHAnsi" w:hAnsiTheme="minorHAnsi"/>
          <w:lang w:val="en-GB"/>
        </w:rPr>
        <w:t>/UN</w:t>
      </w:r>
      <w:r w:rsidR="005E1833" w:rsidRPr="00C035A1">
        <w:rPr>
          <w:rFonts w:asciiTheme="minorHAnsi" w:hAnsiTheme="minorHAnsi"/>
          <w:lang w:val="en-GB"/>
        </w:rPr>
        <w:t xml:space="preserve"> representative must be selected through a participatory and transparent process, and by wide agreement of the WG partners. </w:t>
      </w:r>
      <w:r w:rsidR="00DF2A4E" w:rsidRPr="00C035A1">
        <w:rPr>
          <w:rFonts w:asciiTheme="minorHAnsi" w:hAnsiTheme="minorHAnsi"/>
          <w:lang w:val="en-GB"/>
        </w:rPr>
        <w:t xml:space="preserve"> </w:t>
      </w:r>
      <w:r w:rsidR="00577629" w:rsidRPr="00C035A1">
        <w:rPr>
          <w:rFonts w:asciiTheme="minorHAnsi" w:hAnsiTheme="minorHAnsi"/>
          <w:lang w:val="en-GB"/>
        </w:rPr>
        <w:t>The NGO</w:t>
      </w:r>
      <w:r w:rsidR="00C80FA4">
        <w:rPr>
          <w:rFonts w:asciiTheme="minorHAnsi" w:hAnsiTheme="minorHAnsi"/>
          <w:lang w:val="en-GB"/>
        </w:rPr>
        <w:t>/UN</w:t>
      </w:r>
      <w:r w:rsidR="00577629" w:rsidRPr="00C035A1">
        <w:rPr>
          <w:rFonts w:asciiTheme="minorHAnsi" w:hAnsiTheme="minorHAnsi"/>
          <w:lang w:val="en-GB"/>
        </w:rPr>
        <w:t xml:space="preserve"> co-lead should be from an organization with</w:t>
      </w:r>
      <w:r w:rsidR="00464D8C" w:rsidRPr="00C035A1">
        <w:rPr>
          <w:rFonts w:asciiTheme="minorHAnsi" w:hAnsiTheme="minorHAnsi"/>
          <w:lang w:val="en-GB"/>
        </w:rPr>
        <w:t xml:space="preserve"> (a) </w:t>
      </w:r>
      <w:r w:rsidR="00897E98" w:rsidRPr="00C035A1">
        <w:rPr>
          <w:rFonts w:asciiTheme="minorHAnsi" w:hAnsiTheme="minorHAnsi"/>
          <w:lang w:val="en-GB"/>
        </w:rPr>
        <w:t>recognised technical</w:t>
      </w:r>
      <w:r w:rsidR="00464D8C" w:rsidRPr="00C035A1">
        <w:rPr>
          <w:rFonts w:asciiTheme="minorHAnsi" w:hAnsiTheme="minorHAnsi"/>
          <w:lang w:val="en-GB"/>
        </w:rPr>
        <w:t xml:space="preserve"> expertise in the sector, (b) </w:t>
      </w:r>
      <w:r w:rsidR="00897E98" w:rsidRPr="00C035A1">
        <w:rPr>
          <w:rFonts w:asciiTheme="minorHAnsi" w:hAnsiTheme="minorHAnsi"/>
          <w:lang w:val="en-GB"/>
        </w:rPr>
        <w:t>operational capacity</w:t>
      </w:r>
      <w:r w:rsidR="00282044" w:rsidRPr="00C035A1">
        <w:rPr>
          <w:rFonts w:asciiTheme="minorHAnsi" w:hAnsiTheme="minorHAnsi"/>
          <w:lang w:val="en-GB"/>
        </w:rPr>
        <w:t xml:space="preserve"> in the sector in the geographic area covered by the WG</w:t>
      </w:r>
      <w:r w:rsidR="00897E98" w:rsidRPr="00C035A1">
        <w:rPr>
          <w:rFonts w:asciiTheme="minorHAnsi" w:hAnsiTheme="minorHAnsi"/>
          <w:lang w:val="en-GB"/>
        </w:rPr>
        <w:t xml:space="preserve">, and (c) the </w:t>
      </w:r>
      <w:r w:rsidR="00C2210B" w:rsidRPr="00C035A1">
        <w:rPr>
          <w:rFonts w:asciiTheme="minorHAnsi" w:hAnsiTheme="minorHAnsi"/>
          <w:lang w:val="en-GB"/>
        </w:rPr>
        <w:t xml:space="preserve">willingness and </w:t>
      </w:r>
      <w:r w:rsidR="00897E98" w:rsidRPr="00C035A1">
        <w:rPr>
          <w:rFonts w:asciiTheme="minorHAnsi" w:hAnsiTheme="minorHAnsi"/>
          <w:lang w:val="en-GB"/>
        </w:rPr>
        <w:t xml:space="preserve">capacity to commit time and resources to the co-lead responsibilities. </w:t>
      </w:r>
      <w:r w:rsidR="00464D8C" w:rsidRPr="00C035A1">
        <w:rPr>
          <w:rFonts w:asciiTheme="minorHAnsi" w:hAnsiTheme="minorHAnsi"/>
          <w:lang w:val="en-GB"/>
        </w:rPr>
        <w:t xml:space="preserve"> </w:t>
      </w:r>
      <w:r w:rsidR="00897E98" w:rsidRPr="00C035A1">
        <w:rPr>
          <w:rFonts w:asciiTheme="minorHAnsi" w:hAnsiTheme="minorHAnsi"/>
          <w:lang w:val="en-GB"/>
        </w:rPr>
        <w:t xml:space="preserve">The </w:t>
      </w:r>
      <w:r w:rsidR="00C80FA4">
        <w:rPr>
          <w:rFonts w:asciiTheme="minorHAnsi" w:hAnsiTheme="minorHAnsi"/>
          <w:lang w:val="en-GB"/>
        </w:rPr>
        <w:t xml:space="preserve">field </w:t>
      </w:r>
      <w:r w:rsidR="00897E98" w:rsidRPr="00C035A1">
        <w:rPr>
          <w:rFonts w:asciiTheme="minorHAnsi" w:hAnsiTheme="minorHAnsi"/>
          <w:lang w:val="en-GB"/>
        </w:rPr>
        <w:t>WG may decide to have the NGO</w:t>
      </w:r>
      <w:r w:rsidR="00C80FA4">
        <w:rPr>
          <w:rFonts w:asciiTheme="minorHAnsi" w:hAnsiTheme="minorHAnsi"/>
          <w:lang w:val="en-GB"/>
        </w:rPr>
        <w:t>/UN</w:t>
      </w:r>
      <w:r w:rsidR="00897E98" w:rsidRPr="00C035A1">
        <w:rPr>
          <w:rFonts w:asciiTheme="minorHAnsi" w:hAnsiTheme="minorHAnsi"/>
          <w:lang w:val="en-GB"/>
        </w:rPr>
        <w:t xml:space="preserve"> co-lead on a rotation basis.</w:t>
      </w:r>
    </w:p>
    <w:p w14:paraId="652736FE" w14:textId="77777777" w:rsidR="00C81000" w:rsidRPr="00C035A1" w:rsidRDefault="00156541" w:rsidP="00CB35AA">
      <w:pPr>
        <w:spacing w:after="120" w:line="240" w:lineRule="auto"/>
        <w:jc w:val="both"/>
        <w:rPr>
          <w:rFonts w:asciiTheme="minorHAnsi" w:hAnsiTheme="minorHAnsi"/>
        </w:rPr>
      </w:pPr>
      <w:r w:rsidRPr="00C035A1">
        <w:rPr>
          <w:rFonts w:asciiTheme="minorHAnsi" w:hAnsiTheme="minorHAnsi"/>
          <w:b/>
          <w:bCs/>
          <w:lang w:val="en-GB"/>
        </w:rPr>
        <w:t>Accountabilities</w:t>
      </w:r>
    </w:p>
    <w:p w14:paraId="2C758D36" w14:textId="453A0965" w:rsidR="00E7188A" w:rsidRPr="00C035A1" w:rsidRDefault="00E7188A" w:rsidP="00CB35AA">
      <w:pPr>
        <w:spacing w:after="120" w:line="240" w:lineRule="auto"/>
        <w:jc w:val="both"/>
        <w:rPr>
          <w:rFonts w:asciiTheme="minorHAnsi" w:hAnsiTheme="minorHAnsi"/>
          <w:lang w:val="en-GB"/>
        </w:rPr>
      </w:pPr>
      <w:r w:rsidRPr="00C035A1">
        <w:rPr>
          <w:rFonts w:asciiTheme="minorHAnsi" w:hAnsiTheme="minorHAnsi"/>
          <w:lang w:val="en-GB"/>
        </w:rPr>
        <w:t xml:space="preserve">Consistent with the </w:t>
      </w:r>
      <w:r w:rsidR="00C80FA4">
        <w:rPr>
          <w:rFonts w:asciiTheme="minorHAnsi" w:hAnsiTheme="minorHAnsi"/>
          <w:lang w:val="en-GB"/>
        </w:rPr>
        <w:t>Livelihoods</w:t>
      </w:r>
      <w:r w:rsidR="00426355" w:rsidRPr="00C035A1">
        <w:rPr>
          <w:rFonts w:asciiTheme="minorHAnsi" w:hAnsiTheme="minorHAnsi"/>
          <w:lang w:val="en-GB"/>
        </w:rPr>
        <w:t xml:space="preserve"> sector strategy and its supporting sector results framework including Outcomes, Outputs and T</w:t>
      </w:r>
      <w:r w:rsidRPr="00C035A1">
        <w:rPr>
          <w:rFonts w:asciiTheme="minorHAnsi" w:hAnsiTheme="minorHAnsi"/>
          <w:lang w:val="en-GB"/>
        </w:rPr>
        <w:t xml:space="preserve">argets in the </w:t>
      </w:r>
      <w:r w:rsidR="00426355" w:rsidRPr="00C035A1">
        <w:rPr>
          <w:rFonts w:asciiTheme="minorHAnsi" w:hAnsiTheme="minorHAnsi"/>
          <w:lang w:val="en-GB"/>
        </w:rPr>
        <w:t>LCRP,</w:t>
      </w:r>
      <w:r w:rsidR="00282044" w:rsidRPr="00C035A1">
        <w:rPr>
          <w:rFonts w:asciiTheme="minorHAnsi" w:hAnsiTheme="minorHAnsi"/>
          <w:lang w:val="en-GB"/>
        </w:rPr>
        <w:t xml:space="preserve"> </w:t>
      </w:r>
      <w:r w:rsidR="00C81000" w:rsidRPr="00C035A1">
        <w:rPr>
          <w:rFonts w:asciiTheme="minorHAnsi" w:hAnsiTheme="minorHAnsi"/>
          <w:lang w:val="en-GB"/>
        </w:rPr>
        <w:t>the</w:t>
      </w:r>
      <w:r w:rsidR="00897E98" w:rsidRPr="00C035A1">
        <w:rPr>
          <w:rFonts w:asciiTheme="minorHAnsi" w:hAnsiTheme="minorHAnsi"/>
          <w:lang w:val="en-GB"/>
        </w:rPr>
        <w:t xml:space="preserve"> sector </w:t>
      </w:r>
      <w:r w:rsidR="00426355" w:rsidRPr="00C035A1">
        <w:rPr>
          <w:rFonts w:asciiTheme="minorHAnsi" w:hAnsiTheme="minorHAnsi"/>
          <w:lang w:val="en-GB"/>
        </w:rPr>
        <w:t xml:space="preserve">(co-) </w:t>
      </w:r>
      <w:r w:rsidR="00897E98" w:rsidRPr="00C035A1">
        <w:rPr>
          <w:rFonts w:asciiTheme="minorHAnsi" w:hAnsiTheme="minorHAnsi"/>
          <w:lang w:val="en-GB"/>
        </w:rPr>
        <w:t xml:space="preserve">leads are </w:t>
      </w:r>
      <w:r w:rsidR="00C81000" w:rsidRPr="00C035A1">
        <w:rPr>
          <w:rFonts w:asciiTheme="minorHAnsi" w:hAnsiTheme="minorHAnsi"/>
          <w:lang w:val="en-GB"/>
        </w:rPr>
        <w:t xml:space="preserve">accountable </w:t>
      </w:r>
      <w:r w:rsidR="006B04AB" w:rsidRPr="00C035A1">
        <w:rPr>
          <w:rFonts w:asciiTheme="minorHAnsi" w:hAnsiTheme="minorHAnsi"/>
          <w:lang w:val="en-GB"/>
        </w:rPr>
        <w:t>to</w:t>
      </w:r>
      <w:r w:rsidR="00464D8C" w:rsidRPr="00C035A1">
        <w:rPr>
          <w:rFonts w:asciiTheme="minorHAnsi" w:hAnsiTheme="minorHAnsi"/>
          <w:lang w:val="en-GB"/>
        </w:rPr>
        <w:t>:</w:t>
      </w:r>
    </w:p>
    <w:p w14:paraId="3ECD0994" w14:textId="18459772" w:rsidR="006B04AB" w:rsidRPr="00C035A1" w:rsidRDefault="006B04AB" w:rsidP="00CB35AA">
      <w:pPr>
        <w:numPr>
          <w:ilvl w:val="0"/>
          <w:numId w:val="16"/>
        </w:numPr>
        <w:spacing w:after="120" w:line="240" w:lineRule="auto"/>
        <w:jc w:val="both"/>
        <w:rPr>
          <w:rFonts w:asciiTheme="minorHAnsi" w:hAnsiTheme="minorHAnsi"/>
          <w:lang w:val="en-GB"/>
        </w:rPr>
      </w:pPr>
      <w:r w:rsidRPr="00C035A1">
        <w:rPr>
          <w:rFonts w:asciiTheme="minorHAnsi" w:hAnsiTheme="minorHAnsi"/>
          <w:lang w:val="en-GB"/>
        </w:rPr>
        <w:t xml:space="preserve">The LCRP </w:t>
      </w:r>
      <w:r w:rsidR="005F4491" w:rsidRPr="00C035A1">
        <w:rPr>
          <w:rFonts w:asciiTheme="minorHAnsi" w:hAnsiTheme="minorHAnsi"/>
          <w:lang w:val="en-GB"/>
        </w:rPr>
        <w:t>steering committee</w:t>
      </w:r>
      <w:r w:rsidRPr="00C035A1">
        <w:rPr>
          <w:rFonts w:asciiTheme="minorHAnsi" w:hAnsiTheme="minorHAnsi"/>
          <w:lang w:val="en-GB"/>
        </w:rPr>
        <w:t xml:space="preserve"> through the inter-sectoral coordination structure</w:t>
      </w:r>
      <w:r w:rsidR="00FC7C52">
        <w:rPr>
          <w:rFonts w:asciiTheme="minorHAnsi" w:hAnsiTheme="minorHAnsi"/>
          <w:lang w:val="en-GB"/>
        </w:rPr>
        <w:t>;</w:t>
      </w:r>
    </w:p>
    <w:p w14:paraId="108E3C37" w14:textId="40CFAD55" w:rsidR="006B04AB" w:rsidRPr="00C035A1" w:rsidRDefault="006B04AB" w:rsidP="00CB35AA">
      <w:pPr>
        <w:numPr>
          <w:ilvl w:val="0"/>
          <w:numId w:val="16"/>
        </w:numPr>
        <w:spacing w:after="120" w:line="240" w:lineRule="auto"/>
        <w:jc w:val="both"/>
        <w:rPr>
          <w:rFonts w:asciiTheme="minorHAnsi" w:hAnsiTheme="minorHAnsi"/>
          <w:lang w:val="en-GB"/>
        </w:rPr>
      </w:pPr>
      <w:r w:rsidRPr="00C035A1">
        <w:rPr>
          <w:rFonts w:asciiTheme="minorHAnsi" w:hAnsiTheme="minorHAnsi"/>
          <w:lang w:val="en-GB"/>
        </w:rPr>
        <w:t>The Working Group members</w:t>
      </w:r>
      <w:r w:rsidR="00FC7C52">
        <w:rPr>
          <w:rFonts w:asciiTheme="minorHAnsi" w:hAnsiTheme="minorHAnsi"/>
          <w:lang w:val="en-GB"/>
        </w:rPr>
        <w:t>;</w:t>
      </w:r>
    </w:p>
    <w:p w14:paraId="54B25514" w14:textId="223A2D2D" w:rsidR="006B04AB" w:rsidRDefault="006B04AB" w:rsidP="00CB35AA">
      <w:pPr>
        <w:numPr>
          <w:ilvl w:val="0"/>
          <w:numId w:val="16"/>
        </w:numPr>
        <w:spacing w:after="120" w:line="240" w:lineRule="auto"/>
        <w:jc w:val="both"/>
        <w:rPr>
          <w:rFonts w:asciiTheme="minorHAnsi" w:hAnsiTheme="minorHAnsi"/>
          <w:lang w:val="en-GB"/>
        </w:rPr>
      </w:pPr>
      <w:r w:rsidRPr="00C035A1">
        <w:rPr>
          <w:rFonts w:asciiTheme="minorHAnsi" w:hAnsiTheme="minorHAnsi"/>
          <w:lang w:val="en-GB"/>
        </w:rPr>
        <w:t xml:space="preserve">The field based working groups, which is based </w:t>
      </w:r>
      <w:r w:rsidR="005F4491" w:rsidRPr="00C035A1">
        <w:rPr>
          <w:rFonts w:asciiTheme="minorHAnsi" w:hAnsiTheme="minorHAnsi"/>
          <w:lang w:val="en-GB"/>
        </w:rPr>
        <w:t>on a two-way accountability mechanism</w:t>
      </w:r>
      <w:r w:rsidRPr="00C035A1">
        <w:rPr>
          <w:rFonts w:asciiTheme="minorHAnsi" w:hAnsiTheme="minorHAnsi"/>
          <w:lang w:val="en-GB"/>
        </w:rPr>
        <w:t xml:space="preserve"> between </w:t>
      </w:r>
      <w:r w:rsidR="005F4491" w:rsidRPr="00C035A1">
        <w:rPr>
          <w:rFonts w:asciiTheme="minorHAnsi" w:hAnsiTheme="minorHAnsi"/>
          <w:lang w:val="en-GB"/>
        </w:rPr>
        <w:t xml:space="preserve">the </w:t>
      </w:r>
      <w:r w:rsidRPr="00C035A1">
        <w:rPr>
          <w:rFonts w:asciiTheme="minorHAnsi" w:hAnsiTheme="minorHAnsi"/>
          <w:lang w:val="en-GB"/>
        </w:rPr>
        <w:t>field and Beirut</w:t>
      </w:r>
      <w:r w:rsidR="00FC7C52">
        <w:rPr>
          <w:rFonts w:asciiTheme="minorHAnsi" w:hAnsiTheme="minorHAnsi"/>
          <w:lang w:val="en-GB"/>
        </w:rPr>
        <w:t>;</w:t>
      </w:r>
    </w:p>
    <w:p w14:paraId="33857730" w14:textId="3F4C9440" w:rsidR="00FC7C52" w:rsidRPr="00C035A1" w:rsidRDefault="00FC7C52" w:rsidP="00CB35AA">
      <w:pPr>
        <w:numPr>
          <w:ilvl w:val="0"/>
          <w:numId w:val="16"/>
        </w:numPr>
        <w:spacing w:after="120" w:line="240" w:lineRule="auto"/>
        <w:jc w:val="both"/>
        <w:rPr>
          <w:rFonts w:asciiTheme="minorHAnsi" w:hAnsiTheme="minorHAnsi"/>
          <w:lang w:val="en-GB"/>
        </w:rPr>
      </w:pPr>
      <w:r>
        <w:rPr>
          <w:rFonts w:asciiTheme="minorHAnsi" w:hAnsiTheme="minorHAnsi"/>
          <w:lang w:val="en-GB"/>
        </w:rPr>
        <w:t>The institutions and individuals benefiting from the sector interventions in line with the Humanitarian Accountability Principles;</w:t>
      </w:r>
    </w:p>
    <w:p w14:paraId="46053E36" w14:textId="77777777" w:rsidR="006B04AB" w:rsidRPr="00C035A1" w:rsidRDefault="006B04AB" w:rsidP="006B04AB">
      <w:pPr>
        <w:spacing w:after="120" w:line="240" w:lineRule="auto"/>
        <w:jc w:val="both"/>
        <w:rPr>
          <w:rFonts w:asciiTheme="minorHAnsi" w:hAnsiTheme="minorHAnsi"/>
          <w:b/>
          <w:bCs/>
          <w:lang w:val="en-GB"/>
        </w:rPr>
      </w:pPr>
      <w:r w:rsidRPr="00C035A1">
        <w:rPr>
          <w:rFonts w:asciiTheme="minorHAnsi" w:hAnsiTheme="minorHAnsi"/>
          <w:b/>
          <w:bCs/>
          <w:lang w:val="en-GB"/>
        </w:rPr>
        <w:t>Responsibilities</w:t>
      </w:r>
    </w:p>
    <w:p w14:paraId="05C8B8F3" w14:textId="57FE2651" w:rsidR="006B04AB" w:rsidRPr="00C035A1" w:rsidRDefault="006B04AB" w:rsidP="006B04AB">
      <w:pPr>
        <w:spacing w:after="120" w:line="240" w:lineRule="auto"/>
        <w:jc w:val="both"/>
        <w:rPr>
          <w:rFonts w:asciiTheme="minorHAnsi" w:hAnsiTheme="minorHAnsi"/>
          <w:lang w:val="en-GB"/>
        </w:rPr>
      </w:pPr>
      <w:r w:rsidRPr="00C035A1">
        <w:rPr>
          <w:rFonts w:asciiTheme="minorHAnsi" w:hAnsiTheme="minorHAnsi"/>
          <w:lang w:val="en-GB"/>
        </w:rPr>
        <w:t>Sector leads share the following responsibilities:</w:t>
      </w:r>
    </w:p>
    <w:p w14:paraId="1C345F8B" w14:textId="39F09D43" w:rsidR="00935ED2" w:rsidRPr="00935ED2" w:rsidRDefault="00195139" w:rsidP="00935ED2">
      <w:pPr>
        <w:spacing w:after="120" w:line="240" w:lineRule="auto"/>
        <w:jc w:val="both"/>
        <w:rPr>
          <w:rFonts w:asciiTheme="minorHAnsi" w:hAnsiTheme="minorHAnsi"/>
          <w:b/>
          <w:lang w:val="en-GB"/>
        </w:rPr>
      </w:pPr>
      <w:r>
        <w:rPr>
          <w:rFonts w:asciiTheme="minorHAnsi" w:hAnsiTheme="minorHAnsi"/>
          <w:b/>
          <w:lang w:val="en-GB"/>
        </w:rPr>
        <w:t>Establishment and Maintenance of A</w:t>
      </w:r>
      <w:r w:rsidR="00935ED2" w:rsidRPr="00935ED2">
        <w:rPr>
          <w:rFonts w:asciiTheme="minorHAnsi" w:hAnsiTheme="minorHAnsi"/>
          <w:b/>
          <w:lang w:val="en-GB"/>
        </w:rPr>
        <w:t xml:space="preserve">ppropriate </w:t>
      </w:r>
      <w:r>
        <w:rPr>
          <w:rFonts w:asciiTheme="minorHAnsi" w:hAnsiTheme="minorHAnsi"/>
          <w:b/>
          <w:lang w:val="en-GB"/>
        </w:rPr>
        <w:t>S</w:t>
      </w:r>
      <w:r w:rsidR="00935ED2">
        <w:rPr>
          <w:rFonts w:asciiTheme="minorHAnsi" w:hAnsiTheme="minorHAnsi"/>
          <w:b/>
          <w:lang w:val="en-GB"/>
        </w:rPr>
        <w:t xml:space="preserve">ectoral </w:t>
      </w:r>
      <w:r>
        <w:rPr>
          <w:rFonts w:asciiTheme="minorHAnsi" w:hAnsiTheme="minorHAnsi"/>
          <w:b/>
          <w:lang w:val="en-GB"/>
        </w:rPr>
        <w:t>Coordination M</w:t>
      </w:r>
      <w:r w:rsidR="00935ED2" w:rsidRPr="00935ED2">
        <w:rPr>
          <w:rFonts w:asciiTheme="minorHAnsi" w:hAnsiTheme="minorHAnsi"/>
          <w:b/>
          <w:lang w:val="en-GB"/>
        </w:rPr>
        <w:t xml:space="preserve">echanisms </w:t>
      </w:r>
    </w:p>
    <w:p w14:paraId="2042219A" w14:textId="5E872F52" w:rsidR="00935ED2" w:rsidRDefault="00935ED2" w:rsidP="001E2CC5">
      <w:pPr>
        <w:pStyle w:val="ListParagraph"/>
        <w:numPr>
          <w:ilvl w:val="0"/>
          <w:numId w:val="23"/>
        </w:numPr>
        <w:spacing w:after="120" w:line="240" w:lineRule="auto"/>
        <w:jc w:val="both"/>
        <w:rPr>
          <w:lang w:val="en-GB"/>
        </w:rPr>
      </w:pPr>
      <w:r w:rsidRPr="00935ED2">
        <w:rPr>
          <w:lang w:val="en-GB"/>
        </w:rPr>
        <w:t>Ensure appropriate coordination with all humanitarian</w:t>
      </w:r>
      <w:r>
        <w:rPr>
          <w:lang w:val="en-GB"/>
        </w:rPr>
        <w:t xml:space="preserve"> and stabilization</w:t>
      </w:r>
      <w:r w:rsidRPr="00935ED2">
        <w:rPr>
          <w:lang w:val="en-GB"/>
        </w:rPr>
        <w:t xml:space="preserve"> partners (including </w:t>
      </w:r>
      <w:r w:rsidR="00EC5D8E">
        <w:rPr>
          <w:lang w:val="en-GB"/>
        </w:rPr>
        <w:t xml:space="preserve">governmental institutions and agencies, </w:t>
      </w:r>
      <w:r w:rsidRPr="00935ED2">
        <w:rPr>
          <w:lang w:val="en-GB"/>
        </w:rPr>
        <w:t>national and international NGOs, the Internationa</w:t>
      </w:r>
      <w:r>
        <w:rPr>
          <w:lang w:val="en-GB"/>
        </w:rPr>
        <w:t>l/national Red Cross</w:t>
      </w:r>
      <w:r w:rsidRPr="00935ED2">
        <w:rPr>
          <w:lang w:val="en-GB"/>
        </w:rPr>
        <w:t xml:space="preserve">, </w:t>
      </w:r>
      <w:r w:rsidR="00393D03">
        <w:rPr>
          <w:lang w:val="en-GB"/>
        </w:rPr>
        <w:t>UN agenci</w:t>
      </w:r>
      <w:r w:rsidR="00FC55FB">
        <w:rPr>
          <w:lang w:val="en-GB"/>
        </w:rPr>
        <w:t>es</w:t>
      </w:r>
      <w:r>
        <w:rPr>
          <w:lang w:val="en-GB"/>
        </w:rPr>
        <w:t xml:space="preserve">, IOM and other </w:t>
      </w:r>
      <w:r w:rsidRPr="00935ED2">
        <w:rPr>
          <w:lang w:val="en-GB"/>
        </w:rPr>
        <w:t>organizations), through establishment/maintenance of appropriate sectoral coordination mechanisms</w:t>
      </w:r>
      <w:r w:rsidR="001E2CC5">
        <w:rPr>
          <w:lang w:val="en-GB"/>
        </w:rPr>
        <w:t xml:space="preserve"> (i.e. regularly scheduled working group meetings</w:t>
      </w:r>
      <w:r w:rsidR="008E7CE1">
        <w:rPr>
          <w:lang w:val="en-GB"/>
        </w:rPr>
        <w:t>; use of inter-agency portal</w:t>
      </w:r>
      <w:r w:rsidR="00FC7C52">
        <w:rPr>
          <w:lang w:val="en-GB"/>
        </w:rPr>
        <w:t xml:space="preserve"> and mailing list</w:t>
      </w:r>
      <w:r w:rsidR="008E7CE1">
        <w:rPr>
          <w:lang w:val="en-GB"/>
        </w:rPr>
        <w:t xml:space="preserve"> to disseminate information</w:t>
      </w:r>
      <w:r w:rsidR="001E2CC5">
        <w:rPr>
          <w:lang w:val="en-GB"/>
        </w:rPr>
        <w:t>)</w:t>
      </w:r>
      <w:r w:rsidRPr="00935ED2">
        <w:rPr>
          <w:lang w:val="en-GB"/>
        </w:rPr>
        <w:t>, including working groups at the national and local level;</w:t>
      </w:r>
      <w:r w:rsidR="001E2CC5">
        <w:rPr>
          <w:lang w:val="en-GB"/>
        </w:rPr>
        <w:t xml:space="preserve"> </w:t>
      </w:r>
    </w:p>
    <w:p w14:paraId="67243AD6" w14:textId="665B9B13" w:rsidR="00827673" w:rsidRPr="001E2CC5" w:rsidRDefault="00827673" w:rsidP="001E2CC5">
      <w:pPr>
        <w:pStyle w:val="ListParagraph"/>
        <w:numPr>
          <w:ilvl w:val="0"/>
          <w:numId w:val="23"/>
        </w:numPr>
        <w:spacing w:after="120" w:line="240" w:lineRule="auto"/>
        <w:jc w:val="both"/>
        <w:rPr>
          <w:lang w:val="en-GB"/>
        </w:rPr>
      </w:pPr>
      <w:r>
        <w:rPr>
          <w:lang w:val="en-GB"/>
        </w:rPr>
        <w:t xml:space="preserve">Participate in field based meetings and ensure minutes of meetings are shared with all sector members including </w:t>
      </w:r>
      <w:r w:rsidR="00FC7C52">
        <w:rPr>
          <w:lang w:val="en-GB"/>
        </w:rPr>
        <w:t>those based in</w:t>
      </w:r>
      <w:r>
        <w:rPr>
          <w:lang w:val="en-GB"/>
        </w:rPr>
        <w:t xml:space="preserve"> the field;</w:t>
      </w:r>
    </w:p>
    <w:p w14:paraId="240FDD13" w14:textId="0B1184A4" w:rsidR="00935ED2" w:rsidRPr="00935ED2" w:rsidRDefault="00935ED2" w:rsidP="00935ED2">
      <w:pPr>
        <w:pStyle w:val="ListParagraph"/>
        <w:numPr>
          <w:ilvl w:val="0"/>
          <w:numId w:val="23"/>
        </w:numPr>
        <w:spacing w:after="120" w:line="240" w:lineRule="auto"/>
        <w:jc w:val="both"/>
        <w:rPr>
          <w:lang w:val="en-GB"/>
        </w:rPr>
      </w:pPr>
      <w:r w:rsidRPr="00935ED2">
        <w:rPr>
          <w:lang w:val="en-GB"/>
        </w:rPr>
        <w:lastRenderedPageBreak/>
        <w:t xml:space="preserve">Secure commitments from partners in responding to needs and filling gaps, ensuring an appropriate distribution of responsibilities within the sectoral </w:t>
      </w:r>
      <w:r>
        <w:rPr>
          <w:lang w:val="en-GB"/>
        </w:rPr>
        <w:t xml:space="preserve">working </w:t>
      </w:r>
      <w:r w:rsidRPr="00935ED2">
        <w:rPr>
          <w:lang w:val="en-GB"/>
        </w:rPr>
        <w:t>group, with clearly defined focal points for specific issues where necessary;</w:t>
      </w:r>
    </w:p>
    <w:p w14:paraId="0E07846C" w14:textId="4DBB0BC8" w:rsidR="00935ED2" w:rsidRPr="00CE78B3" w:rsidRDefault="00935ED2" w:rsidP="00CE78B3">
      <w:pPr>
        <w:pStyle w:val="ListParagraph"/>
        <w:numPr>
          <w:ilvl w:val="0"/>
          <w:numId w:val="23"/>
        </w:numPr>
        <w:spacing w:after="120" w:line="240" w:lineRule="auto"/>
        <w:jc w:val="both"/>
        <w:rPr>
          <w:lang w:val="en-GB"/>
        </w:rPr>
      </w:pPr>
      <w:r w:rsidRPr="00935ED2">
        <w:rPr>
          <w:lang w:val="en-GB"/>
        </w:rPr>
        <w:t xml:space="preserve">Ensure the complementarity of different humanitarian </w:t>
      </w:r>
      <w:r w:rsidR="00055001">
        <w:rPr>
          <w:lang w:val="en-GB"/>
        </w:rPr>
        <w:t xml:space="preserve">and stabilization </w:t>
      </w:r>
      <w:r w:rsidRPr="00935ED2">
        <w:rPr>
          <w:lang w:val="en-GB"/>
        </w:rPr>
        <w:t>actors’ actions;</w:t>
      </w:r>
    </w:p>
    <w:p w14:paraId="719B6B8B" w14:textId="37B89473" w:rsidR="00935ED2" w:rsidRDefault="00935ED2" w:rsidP="006B04AB">
      <w:pPr>
        <w:pStyle w:val="ListParagraph"/>
        <w:numPr>
          <w:ilvl w:val="0"/>
          <w:numId w:val="23"/>
        </w:numPr>
        <w:spacing w:after="120" w:line="240" w:lineRule="auto"/>
        <w:jc w:val="both"/>
        <w:rPr>
          <w:lang w:val="en-GB"/>
        </w:rPr>
      </w:pPr>
      <w:r w:rsidRPr="00935ED2">
        <w:rPr>
          <w:lang w:val="en-GB"/>
        </w:rPr>
        <w:t xml:space="preserve">Ensure that sectoral coordination mechanisms are adapted over time to reflect the capacities of local actors and the engagement of development partners; </w:t>
      </w:r>
    </w:p>
    <w:p w14:paraId="4EF657BA" w14:textId="63592182" w:rsidR="0037141C" w:rsidRDefault="0037141C" w:rsidP="006B04AB">
      <w:pPr>
        <w:pStyle w:val="ListParagraph"/>
        <w:numPr>
          <w:ilvl w:val="0"/>
          <w:numId w:val="23"/>
        </w:numPr>
        <w:spacing w:after="120" w:line="240" w:lineRule="auto"/>
        <w:jc w:val="both"/>
        <w:rPr>
          <w:lang w:val="en-GB"/>
        </w:rPr>
      </w:pPr>
      <w:r w:rsidRPr="00C035A1">
        <w:rPr>
          <w:lang w:val="en-GB"/>
        </w:rPr>
        <w:t>Provide technical support</w:t>
      </w:r>
      <w:r w:rsidR="00FC7C52">
        <w:rPr>
          <w:lang w:val="en-GB"/>
        </w:rPr>
        <w:t>/training</w:t>
      </w:r>
      <w:r w:rsidRPr="00C035A1">
        <w:rPr>
          <w:lang w:val="en-GB"/>
        </w:rPr>
        <w:t xml:space="preserve"> to partners and promote capacity building;</w:t>
      </w:r>
    </w:p>
    <w:p w14:paraId="64E16666" w14:textId="37BAD165" w:rsidR="00987B59" w:rsidRPr="001E2CC5" w:rsidRDefault="00987B59" w:rsidP="006B04AB">
      <w:pPr>
        <w:pStyle w:val="ListParagraph"/>
        <w:numPr>
          <w:ilvl w:val="0"/>
          <w:numId w:val="23"/>
        </w:numPr>
        <w:spacing w:after="120" w:line="240" w:lineRule="auto"/>
        <w:jc w:val="both"/>
        <w:rPr>
          <w:lang w:val="en-GB"/>
        </w:rPr>
      </w:pPr>
      <w:r>
        <w:rPr>
          <w:lang w:val="en-GB"/>
        </w:rPr>
        <w:t>Engage sector/inter-agency Information Management structures in the implementation of the sector strategies</w:t>
      </w:r>
      <w:r w:rsidR="008333FA">
        <w:rPr>
          <w:lang w:val="en-GB"/>
        </w:rPr>
        <w:t>;</w:t>
      </w:r>
    </w:p>
    <w:p w14:paraId="34D6B2E0" w14:textId="152D0980" w:rsidR="00195139" w:rsidRDefault="00195139" w:rsidP="006B04AB">
      <w:pPr>
        <w:spacing w:after="120" w:line="240" w:lineRule="auto"/>
        <w:jc w:val="both"/>
        <w:rPr>
          <w:rFonts w:asciiTheme="minorHAnsi" w:hAnsiTheme="minorHAnsi"/>
          <w:b/>
          <w:lang w:val="en-GB"/>
        </w:rPr>
      </w:pPr>
      <w:r>
        <w:rPr>
          <w:rFonts w:asciiTheme="minorHAnsi" w:hAnsiTheme="minorHAnsi"/>
          <w:b/>
          <w:lang w:val="en-GB"/>
        </w:rPr>
        <w:t>Planning, Assessments and Strategy Development</w:t>
      </w:r>
    </w:p>
    <w:p w14:paraId="4E17B999" w14:textId="4E7C63DF" w:rsidR="00897838" w:rsidRDefault="00897838" w:rsidP="00195139">
      <w:pPr>
        <w:pStyle w:val="ListParagraph"/>
        <w:numPr>
          <w:ilvl w:val="0"/>
          <w:numId w:val="26"/>
        </w:numPr>
        <w:spacing w:after="120" w:line="240" w:lineRule="auto"/>
        <w:jc w:val="both"/>
        <w:rPr>
          <w:lang w:val="en-GB"/>
        </w:rPr>
      </w:pPr>
      <w:r>
        <w:rPr>
          <w:lang w:val="en-GB"/>
        </w:rPr>
        <w:t>Ensure participatory planning, mid-term reviews and strategy development</w:t>
      </w:r>
      <w:r w:rsidR="00EC5D8E">
        <w:rPr>
          <w:lang w:val="en-GB"/>
        </w:rPr>
        <w:t xml:space="preserve"> for the sector</w:t>
      </w:r>
      <w:r>
        <w:rPr>
          <w:lang w:val="en-GB"/>
        </w:rPr>
        <w:t>;</w:t>
      </w:r>
    </w:p>
    <w:p w14:paraId="321B8A66" w14:textId="20F20377" w:rsidR="00681540" w:rsidRPr="00897838" w:rsidRDefault="002C51A7" w:rsidP="00897838">
      <w:pPr>
        <w:pStyle w:val="ListParagraph"/>
        <w:numPr>
          <w:ilvl w:val="0"/>
          <w:numId w:val="26"/>
        </w:numPr>
        <w:spacing w:after="120" w:line="240" w:lineRule="auto"/>
        <w:jc w:val="both"/>
        <w:rPr>
          <w:lang w:val="en-GB"/>
        </w:rPr>
      </w:pPr>
      <w:r>
        <w:rPr>
          <w:lang w:val="en-GB"/>
        </w:rPr>
        <w:t>Engage</w:t>
      </w:r>
      <w:r w:rsidR="00FC55FB">
        <w:rPr>
          <w:lang w:val="en-GB"/>
        </w:rPr>
        <w:t xml:space="preserve"> with</w:t>
      </w:r>
      <w:r>
        <w:rPr>
          <w:lang w:val="en-GB"/>
        </w:rPr>
        <w:t xml:space="preserve"> the Joint Analysis Unit</w:t>
      </w:r>
      <w:r w:rsidR="00FC55FB">
        <w:rPr>
          <w:lang w:val="en-GB"/>
        </w:rPr>
        <w:t>, the Information Management</w:t>
      </w:r>
      <w:r w:rsidR="00FC7C52">
        <w:rPr>
          <w:lang w:val="en-GB"/>
        </w:rPr>
        <w:t xml:space="preserve"> and Assessments Working Group</w:t>
      </w:r>
      <w:r w:rsidR="00FC55FB">
        <w:rPr>
          <w:lang w:val="en-GB"/>
        </w:rPr>
        <w:t>s</w:t>
      </w:r>
      <w:r>
        <w:rPr>
          <w:lang w:val="en-GB"/>
        </w:rPr>
        <w:t xml:space="preserve"> to e</w:t>
      </w:r>
      <w:r w:rsidR="00681540">
        <w:rPr>
          <w:lang w:val="en-GB"/>
        </w:rPr>
        <w:t xml:space="preserve">nsure </w:t>
      </w:r>
      <w:r w:rsidR="00681540" w:rsidRPr="00C035A1">
        <w:rPr>
          <w:lang w:val="en-GB"/>
        </w:rPr>
        <w:t>effective</w:t>
      </w:r>
      <w:r w:rsidR="00897838">
        <w:rPr>
          <w:lang w:val="en-GB"/>
        </w:rPr>
        <w:t>ly</w:t>
      </w:r>
      <w:r w:rsidR="00681540" w:rsidRPr="00C035A1">
        <w:rPr>
          <w:lang w:val="en-GB"/>
        </w:rPr>
        <w:t xml:space="preserve"> coordinated needs assessments, gaps and capacities analysis, </w:t>
      </w:r>
      <w:r w:rsidR="00897838">
        <w:rPr>
          <w:lang w:val="en-GB"/>
        </w:rPr>
        <w:t xml:space="preserve">evaluation and impact assessments </w:t>
      </w:r>
      <w:r w:rsidR="00681540" w:rsidRPr="00C035A1">
        <w:rPr>
          <w:lang w:val="en-GB"/>
        </w:rPr>
        <w:t>to maximize impact, prevent overlap and minimize gaps;</w:t>
      </w:r>
    </w:p>
    <w:p w14:paraId="36CDBDB4" w14:textId="7F7BB965" w:rsidR="00897838" w:rsidRPr="00C035A1" w:rsidRDefault="00FC55FB" w:rsidP="00897838">
      <w:pPr>
        <w:pStyle w:val="ListParagraph"/>
        <w:numPr>
          <w:ilvl w:val="0"/>
          <w:numId w:val="26"/>
        </w:numPr>
        <w:spacing w:after="120" w:line="240" w:lineRule="auto"/>
        <w:jc w:val="both"/>
        <w:rPr>
          <w:lang w:val="en-GB"/>
        </w:rPr>
      </w:pPr>
      <w:r>
        <w:rPr>
          <w:lang w:val="en-GB"/>
        </w:rPr>
        <w:t>Identify and s</w:t>
      </w:r>
      <w:r w:rsidR="00897838" w:rsidRPr="00C035A1">
        <w:rPr>
          <w:lang w:val="en-GB"/>
        </w:rPr>
        <w:t>hare information about needs/gaps analysis to guarantee a common understanding by all partners of the sector’s needs, to ensure that the strategy’s objectives and targets are met;</w:t>
      </w:r>
    </w:p>
    <w:p w14:paraId="0DF36887" w14:textId="7E846230" w:rsidR="00897838" w:rsidRPr="00C035A1" w:rsidRDefault="00897838" w:rsidP="00897838">
      <w:pPr>
        <w:pStyle w:val="ListParagraph"/>
        <w:numPr>
          <w:ilvl w:val="0"/>
          <w:numId w:val="26"/>
        </w:numPr>
        <w:spacing w:after="120" w:line="240" w:lineRule="auto"/>
        <w:jc w:val="both"/>
        <w:rPr>
          <w:lang w:val="en-GB"/>
        </w:rPr>
      </w:pPr>
      <w:r w:rsidRPr="00C035A1">
        <w:rPr>
          <w:lang w:val="en-GB"/>
        </w:rPr>
        <w:t>Encourage the use of common needs assessment and monitoring tools, and ensure timely and accurate reporting by all partners</w:t>
      </w:r>
      <w:r w:rsidR="00FC55FB">
        <w:rPr>
          <w:lang w:val="en-GB"/>
        </w:rPr>
        <w:t>, and advise accordingly</w:t>
      </w:r>
      <w:r w:rsidRPr="00C035A1">
        <w:rPr>
          <w:lang w:val="en-GB"/>
        </w:rPr>
        <w:t>;</w:t>
      </w:r>
    </w:p>
    <w:p w14:paraId="250CE916" w14:textId="7B56BE17" w:rsidR="003C37E8" w:rsidRPr="00D02751" w:rsidRDefault="003C37E8" w:rsidP="00195139">
      <w:pPr>
        <w:pStyle w:val="ListParagraph"/>
        <w:numPr>
          <w:ilvl w:val="0"/>
          <w:numId w:val="26"/>
        </w:numPr>
        <w:spacing w:after="120" w:line="240" w:lineRule="auto"/>
        <w:jc w:val="both"/>
        <w:rPr>
          <w:b/>
          <w:lang w:val="en-GB"/>
        </w:rPr>
      </w:pPr>
      <w:r>
        <w:rPr>
          <w:lang w:val="en-GB"/>
        </w:rPr>
        <w:t>Provide inputs into the development of national and regional planning and reporting documents;</w:t>
      </w:r>
    </w:p>
    <w:p w14:paraId="07CBAEEB" w14:textId="34EBE367" w:rsidR="00D02751" w:rsidRPr="0037141C" w:rsidRDefault="00D02751" w:rsidP="00195139">
      <w:pPr>
        <w:pStyle w:val="ListParagraph"/>
        <w:numPr>
          <w:ilvl w:val="0"/>
          <w:numId w:val="26"/>
        </w:numPr>
        <w:spacing w:after="120" w:line="240" w:lineRule="auto"/>
        <w:jc w:val="both"/>
        <w:rPr>
          <w:b/>
          <w:lang w:val="en-GB"/>
        </w:rPr>
      </w:pPr>
      <w:r>
        <w:rPr>
          <w:lang w:val="en-GB"/>
        </w:rPr>
        <w:t xml:space="preserve">Develop appropriate strategic documents, guidelines, SOPs and policies to implement the sector </w:t>
      </w:r>
      <w:r w:rsidR="008333FA">
        <w:rPr>
          <w:lang w:val="en-GB"/>
        </w:rPr>
        <w:t>strategy;</w:t>
      </w:r>
    </w:p>
    <w:p w14:paraId="36165BF5" w14:textId="1CB67D28" w:rsidR="0037141C" w:rsidRDefault="0037141C" w:rsidP="0037141C">
      <w:pPr>
        <w:spacing w:after="120" w:line="240" w:lineRule="auto"/>
        <w:jc w:val="both"/>
        <w:rPr>
          <w:lang w:val="en-GB"/>
        </w:rPr>
      </w:pPr>
      <w:r>
        <w:rPr>
          <w:b/>
          <w:lang w:val="en-GB"/>
        </w:rPr>
        <w:t>Attention to cross-sectoral priorities</w:t>
      </w:r>
      <w:r w:rsidR="00EC5D8E">
        <w:rPr>
          <w:b/>
          <w:lang w:val="en-GB"/>
        </w:rPr>
        <w:t xml:space="preserve"> including gender</w:t>
      </w:r>
    </w:p>
    <w:p w14:paraId="58BC80B4" w14:textId="44104CEF" w:rsidR="0037141C" w:rsidRPr="00C035A1" w:rsidRDefault="0037141C" w:rsidP="0037141C">
      <w:pPr>
        <w:pStyle w:val="ListParagraph"/>
        <w:numPr>
          <w:ilvl w:val="0"/>
          <w:numId w:val="26"/>
        </w:numPr>
        <w:spacing w:after="120" w:line="240" w:lineRule="auto"/>
        <w:jc w:val="both"/>
        <w:rPr>
          <w:lang w:val="en-GB"/>
        </w:rPr>
      </w:pPr>
      <w:r w:rsidRPr="00C035A1">
        <w:rPr>
          <w:lang w:val="en-GB"/>
        </w:rPr>
        <w:t xml:space="preserve">Participate in </w:t>
      </w:r>
      <w:r>
        <w:rPr>
          <w:lang w:val="en-GB"/>
        </w:rPr>
        <w:t xml:space="preserve">monthly </w:t>
      </w:r>
      <w:r w:rsidRPr="00C035A1">
        <w:rPr>
          <w:lang w:val="en-GB"/>
        </w:rPr>
        <w:t xml:space="preserve">inter-sectoral </w:t>
      </w:r>
      <w:r>
        <w:rPr>
          <w:lang w:val="en-GB"/>
        </w:rPr>
        <w:t xml:space="preserve">and </w:t>
      </w:r>
      <w:r w:rsidRPr="00C035A1">
        <w:rPr>
          <w:lang w:val="en-GB"/>
        </w:rPr>
        <w:t>inter-agency meetings and other relevant inter-agency processes to ensure that appropriate linkages are made with other sectors’ objectives and strategies;</w:t>
      </w:r>
    </w:p>
    <w:p w14:paraId="5DEB57D4" w14:textId="285DACC8" w:rsidR="0037141C" w:rsidRDefault="0046041F" w:rsidP="0037141C">
      <w:pPr>
        <w:pStyle w:val="ListParagraph"/>
        <w:numPr>
          <w:ilvl w:val="0"/>
          <w:numId w:val="26"/>
        </w:numPr>
        <w:spacing w:after="120" w:line="240" w:lineRule="auto"/>
        <w:jc w:val="both"/>
        <w:rPr>
          <w:lang w:val="en-GB"/>
        </w:rPr>
      </w:pPr>
      <w:r>
        <w:rPr>
          <w:lang w:val="en-GB"/>
        </w:rPr>
        <w:t>Reach out to other sectors</w:t>
      </w:r>
      <w:r w:rsidR="00F338D9">
        <w:rPr>
          <w:lang w:val="en-GB"/>
        </w:rPr>
        <w:t xml:space="preserve"> (i.e. attending meetings of other sectors</w:t>
      </w:r>
      <w:r w:rsidR="00FC55FB">
        <w:rPr>
          <w:lang w:val="en-GB"/>
        </w:rPr>
        <w:t xml:space="preserve"> or engage Core Group members to represent if needed</w:t>
      </w:r>
      <w:r w:rsidR="00F338D9">
        <w:rPr>
          <w:lang w:val="en-GB"/>
        </w:rPr>
        <w:t>)</w:t>
      </w:r>
      <w:r>
        <w:rPr>
          <w:lang w:val="en-GB"/>
        </w:rPr>
        <w:t xml:space="preserve"> to e</w:t>
      </w:r>
      <w:r w:rsidR="00CE78B3" w:rsidRPr="00935ED2">
        <w:rPr>
          <w:lang w:val="en-GB"/>
        </w:rPr>
        <w:t xml:space="preserve">nsure effective </w:t>
      </w:r>
      <w:r>
        <w:rPr>
          <w:lang w:val="en-GB"/>
        </w:rPr>
        <w:t>cross</w:t>
      </w:r>
      <w:r w:rsidR="00CE78B3" w:rsidRPr="00935ED2">
        <w:rPr>
          <w:lang w:val="en-GB"/>
        </w:rPr>
        <w:t xml:space="preserve"> sectoral </w:t>
      </w:r>
      <w:r>
        <w:rPr>
          <w:lang w:val="en-GB"/>
        </w:rPr>
        <w:t>links</w:t>
      </w:r>
      <w:r w:rsidR="00CE78B3">
        <w:rPr>
          <w:lang w:val="en-GB"/>
        </w:rPr>
        <w:t xml:space="preserve"> for an improved cross sectoral coordination</w:t>
      </w:r>
      <w:r w:rsidR="00CE78B3" w:rsidRPr="00935ED2">
        <w:rPr>
          <w:lang w:val="en-GB"/>
        </w:rPr>
        <w:t>;</w:t>
      </w:r>
    </w:p>
    <w:p w14:paraId="066FB362" w14:textId="2CBA37CB" w:rsidR="00500FC1" w:rsidRDefault="00500FC1" w:rsidP="0037141C">
      <w:pPr>
        <w:pStyle w:val="ListParagraph"/>
        <w:numPr>
          <w:ilvl w:val="0"/>
          <w:numId w:val="26"/>
        </w:numPr>
        <w:spacing w:after="120" w:line="240" w:lineRule="auto"/>
        <w:jc w:val="both"/>
        <w:rPr>
          <w:lang w:val="en-GB"/>
        </w:rPr>
      </w:pPr>
      <w:r>
        <w:rPr>
          <w:lang w:val="en-GB"/>
        </w:rPr>
        <w:t xml:space="preserve">Identify </w:t>
      </w:r>
      <w:r w:rsidR="00FC55FB">
        <w:rPr>
          <w:lang w:val="en-GB"/>
        </w:rPr>
        <w:t xml:space="preserve">and address </w:t>
      </w:r>
      <w:r>
        <w:rPr>
          <w:lang w:val="en-GB"/>
        </w:rPr>
        <w:t>cross-sectoral priorities;</w:t>
      </w:r>
    </w:p>
    <w:p w14:paraId="1510418C" w14:textId="70342D30" w:rsidR="00EC5D8E" w:rsidRDefault="00EC5D8E" w:rsidP="0037141C">
      <w:pPr>
        <w:pStyle w:val="ListParagraph"/>
        <w:numPr>
          <w:ilvl w:val="0"/>
          <w:numId w:val="26"/>
        </w:numPr>
        <w:spacing w:after="120" w:line="240" w:lineRule="auto"/>
        <w:jc w:val="both"/>
        <w:rPr>
          <w:lang w:val="en-GB"/>
        </w:rPr>
      </w:pPr>
      <w:r>
        <w:rPr>
          <w:lang w:val="en-GB"/>
        </w:rPr>
        <w:t>E</w:t>
      </w:r>
      <w:r w:rsidRPr="00EC5D8E">
        <w:rPr>
          <w:lang w:val="en-GB"/>
        </w:rPr>
        <w:t>nsure gender-sensitive programm</w:t>
      </w:r>
      <w:r>
        <w:rPr>
          <w:lang w:val="en-GB"/>
        </w:rPr>
        <w:t>ing and promote gender equality and</w:t>
      </w:r>
      <w:r w:rsidRPr="00EC5D8E">
        <w:rPr>
          <w:lang w:val="en-GB"/>
        </w:rPr>
        <w:t xml:space="preserve"> ensure that the needs, contributions and capacities of women and girls as well as men and boys are addressed;</w:t>
      </w:r>
    </w:p>
    <w:p w14:paraId="1E458A5D" w14:textId="1D6112B4" w:rsidR="00FC7C52" w:rsidRPr="0037141C" w:rsidRDefault="00FC7C52" w:rsidP="0037141C">
      <w:pPr>
        <w:pStyle w:val="ListParagraph"/>
        <w:numPr>
          <w:ilvl w:val="0"/>
          <w:numId w:val="26"/>
        </w:numPr>
        <w:spacing w:after="120" w:line="240" w:lineRule="auto"/>
        <w:jc w:val="both"/>
        <w:rPr>
          <w:lang w:val="en-GB"/>
        </w:rPr>
      </w:pPr>
      <w:r>
        <w:rPr>
          <w:lang w:val="en-GB"/>
        </w:rPr>
        <w:t xml:space="preserve">Ensure that social stability principles are integrated in the sector strategies; programmes and activities through conflict sensitivity mainstreaming; </w:t>
      </w:r>
    </w:p>
    <w:p w14:paraId="7279A6BC" w14:textId="2C9FFE40" w:rsidR="00935ED2" w:rsidRPr="00827673" w:rsidRDefault="00827673" w:rsidP="006B04AB">
      <w:pPr>
        <w:spacing w:after="120" w:line="240" w:lineRule="auto"/>
        <w:jc w:val="both"/>
        <w:rPr>
          <w:rFonts w:asciiTheme="minorHAnsi" w:hAnsiTheme="minorHAnsi"/>
          <w:b/>
          <w:lang w:val="en-GB"/>
        </w:rPr>
      </w:pPr>
      <w:r>
        <w:rPr>
          <w:rFonts w:asciiTheme="minorHAnsi" w:hAnsiTheme="minorHAnsi"/>
          <w:b/>
          <w:lang w:val="en-GB"/>
        </w:rPr>
        <w:t>Monitoring and Reporting</w:t>
      </w:r>
    </w:p>
    <w:p w14:paraId="2A672D51" w14:textId="6AA0D96F" w:rsidR="005A32AC" w:rsidRDefault="005A32AC" w:rsidP="00827673">
      <w:pPr>
        <w:pStyle w:val="ListParagraph"/>
        <w:numPr>
          <w:ilvl w:val="0"/>
          <w:numId w:val="25"/>
        </w:numPr>
        <w:spacing w:after="120" w:line="240" w:lineRule="auto"/>
        <w:jc w:val="both"/>
        <w:rPr>
          <w:lang w:val="en-GB"/>
        </w:rPr>
      </w:pPr>
      <w:r>
        <w:rPr>
          <w:lang w:val="en-GB"/>
        </w:rPr>
        <w:t xml:space="preserve">Use and promote Activity Info as the inter-sectoral </w:t>
      </w:r>
      <w:r w:rsidR="00533C7E">
        <w:rPr>
          <w:lang w:val="en-GB"/>
        </w:rPr>
        <w:t xml:space="preserve">reporting tool to monitor progress of the implementation of the sector strategy. </w:t>
      </w:r>
    </w:p>
    <w:p w14:paraId="1C5F1135" w14:textId="20091D49" w:rsidR="000C04CF" w:rsidRDefault="000C04CF" w:rsidP="00827673">
      <w:pPr>
        <w:pStyle w:val="ListParagraph"/>
        <w:numPr>
          <w:ilvl w:val="0"/>
          <w:numId w:val="25"/>
        </w:numPr>
        <w:spacing w:after="120" w:line="240" w:lineRule="auto"/>
        <w:jc w:val="both"/>
        <w:rPr>
          <w:lang w:val="en-GB"/>
        </w:rPr>
      </w:pPr>
      <w:r>
        <w:rPr>
          <w:lang w:val="en-GB"/>
        </w:rPr>
        <w:t>Verify monthly data entry of sector partners and provide quality assurance</w:t>
      </w:r>
      <w:r w:rsidR="005250CD">
        <w:rPr>
          <w:lang w:val="en-GB"/>
        </w:rPr>
        <w:t xml:space="preserve"> of Activity Info data for the sector</w:t>
      </w:r>
      <w:r>
        <w:rPr>
          <w:lang w:val="en-GB"/>
        </w:rPr>
        <w:t xml:space="preserve">. </w:t>
      </w:r>
    </w:p>
    <w:p w14:paraId="0B1AD925" w14:textId="5E7C0452" w:rsidR="005250CD" w:rsidRPr="008333FA" w:rsidRDefault="00827673" w:rsidP="006B04AB">
      <w:pPr>
        <w:pStyle w:val="ListParagraph"/>
        <w:numPr>
          <w:ilvl w:val="0"/>
          <w:numId w:val="25"/>
        </w:numPr>
        <w:spacing w:after="120" w:line="240" w:lineRule="auto"/>
        <w:jc w:val="both"/>
        <w:rPr>
          <w:lang w:val="en-GB"/>
        </w:rPr>
      </w:pPr>
      <w:r>
        <w:rPr>
          <w:lang w:val="en-GB"/>
        </w:rPr>
        <w:t>Submit</w:t>
      </w:r>
      <w:r w:rsidR="008E7CE1">
        <w:rPr>
          <w:lang w:val="en-GB"/>
        </w:rPr>
        <w:t xml:space="preserve"> the monthly</w:t>
      </w:r>
      <w:r w:rsidRPr="00827673">
        <w:rPr>
          <w:lang w:val="en-GB"/>
        </w:rPr>
        <w:t xml:space="preserve"> and quarterly sector dashbo</w:t>
      </w:r>
      <w:r w:rsidR="00A406D5">
        <w:rPr>
          <w:lang w:val="en-GB"/>
        </w:rPr>
        <w:t>ards every 15</w:t>
      </w:r>
      <w:r w:rsidRPr="00827673">
        <w:rPr>
          <w:vertAlign w:val="superscript"/>
          <w:lang w:val="en-GB"/>
        </w:rPr>
        <w:t>th</w:t>
      </w:r>
      <w:r w:rsidRPr="00827673">
        <w:rPr>
          <w:lang w:val="en-GB"/>
        </w:rPr>
        <w:t xml:space="preserve"> day of the month following the reporting period. The dashboards monitor progress against key indicators and targets as set out in the LCRP sector strategies and results frameworks.</w:t>
      </w:r>
    </w:p>
    <w:p w14:paraId="006BE38D" w14:textId="7A19C268" w:rsidR="006B04AB" w:rsidRPr="00681540" w:rsidRDefault="00681540" w:rsidP="006B04AB">
      <w:pPr>
        <w:spacing w:after="120" w:line="240" w:lineRule="auto"/>
        <w:jc w:val="both"/>
        <w:rPr>
          <w:rFonts w:asciiTheme="minorHAnsi" w:hAnsiTheme="minorHAnsi"/>
          <w:b/>
          <w:lang w:val="en-GB"/>
        </w:rPr>
      </w:pPr>
      <w:r w:rsidRPr="00681540">
        <w:rPr>
          <w:rFonts w:asciiTheme="minorHAnsi" w:hAnsiTheme="minorHAnsi"/>
          <w:b/>
          <w:lang w:val="en-GB"/>
        </w:rPr>
        <w:t>Communication, Advocacy and Resource Mobilization</w:t>
      </w:r>
      <w:r w:rsidR="006B04AB" w:rsidRPr="00681540">
        <w:rPr>
          <w:rFonts w:asciiTheme="minorHAnsi" w:hAnsiTheme="minorHAnsi"/>
          <w:b/>
          <w:lang w:val="en-GB"/>
        </w:rPr>
        <w:t xml:space="preserve"> </w:t>
      </w:r>
    </w:p>
    <w:p w14:paraId="2F283637" w14:textId="77777777" w:rsidR="00681540" w:rsidRPr="00681540" w:rsidRDefault="00681540" w:rsidP="00681540">
      <w:pPr>
        <w:pStyle w:val="ListParagraph"/>
        <w:numPr>
          <w:ilvl w:val="0"/>
          <w:numId w:val="25"/>
        </w:numPr>
        <w:spacing w:after="120" w:line="240" w:lineRule="auto"/>
        <w:jc w:val="both"/>
        <w:rPr>
          <w:lang w:val="en-GB"/>
        </w:rPr>
      </w:pPr>
      <w:r w:rsidRPr="00681540">
        <w:rPr>
          <w:lang w:val="en-GB"/>
        </w:rPr>
        <w:t>Identify core advocacy concerns, including resource requirements, and contribute key messages to broader advocacy initiatives of the HC and other actors;</w:t>
      </w:r>
    </w:p>
    <w:p w14:paraId="1B75811F" w14:textId="6AF3A51B" w:rsidR="00681540" w:rsidRDefault="00681540" w:rsidP="00681540">
      <w:pPr>
        <w:pStyle w:val="ListParagraph"/>
        <w:numPr>
          <w:ilvl w:val="0"/>
          <w:numId w:val="25"/>
        </w:numPr>
        <w:spacing w:after="120" w:line="240" w:lineRule="auto"/>
        <w:jc w:val="both"/>
        <w:rPr>
          <w:lang w:val="en-GB"/>
        </w:rPr>
      </w:pPr>
      <w:r w:rsidRPr="00681540">
        <w:rPr>
          <w:lang w:val="en-GB"/>
        </w:rPr>
        <w:lastRenderedPageBreak/>
        <w:t>Advocate for donors to fund humanitarian actors to carry out priority activities in the sector concerned, while at the same time encouraging sectoral group participants to mobilize resources for their activities through their usual channels</w:t>
      </w:r>
      <w:r>
        <w:rPr>
          <w:lang w:val="en-GB"/>
        </w:rPr>
        <w:t>;</w:t>
      </w:r>
    </w:p>
    <w:p w14:paraId="2011DAD9" w14:textId="4C2696DF" w:rsidR="00681540" w:rsidRPr="00681540" w:rsidRDefault="00681540" w:rsidP="00681540">
      <w:pPr>
        <w:pStyle w:val="ListParagraph"/>
        <w:numPr>
          <w:ilvl w:val="0"/>
          <w:numId w:val="25"/>
        </w:numPr>
        <w:spacing w:after="120" w:line="240" w:lineRule="auto"/>
        <w:jc w:val="both"/>
        <w:rPr>
          <w:lang w:val="en-GB"/>
        </w:rPr>
      </w:pPr>
      <w:r>
        <w:rPr>
          <w:lang w:val="en-GB"/>
        </w:rPr>
        <w:t>Submit inputs into regular inter-agency communication products;</w:t>
      </w:r>
    </w:p>
    <w:p w14:paraId="3EE5AFD0" w14:textId="0C969927" w:rsidR="00681540" w:rsidRPr="00681540" w:rsidRDefault="00681540" w:rsidP="006B04AB">
      <w:pPr>
        <w:spacing w:after="120" w:line="240" w:lineRule="auto"/>
        <w:jc w:val="both"/>
        <w:rPr>
          <w:rFonts w:asciiTheme="minorHAnsi" w:hAnsiTheme="minorHAnsi"/>
          <w:b/>
          <w:lang w:val="en-GB"/>
        </w:rPr>
      </w:pPr>
      <w:r>
        <w:rPr>
          <w:rFonts w:asciiTheme="minorHAnsi" w:hAnsiTheme="minorHAnsi"/>
          <w:b/>
          <w:lang w:val="en-GB"/>
        </w:rPr>
        <w:t>Emergency preparedness</w:t>
      </w:r>
    </w:p>
    <w:p w14:paraId="695BAA96" w14:textId="298CFECA" w:rsidR="001E2CC5" w:rsidRDefault="00681540" w:rsidP="00681540">
      <w:pPr>
        <w:pStyle w:val="ListParagraph"/>
        <w:numPr>
          <w:ilvl w:val="0"/>
          <w:numId w:val="25"/>
        </w:numPr>
        <w:spacing w:after="120" w:line="240" w:lineRule="auto"/>
        <w:jc w:val="both"/>
        <w:rPr>
          <w:lang w:val="en-GB"/>
        </w:rPr>
      </w:pPr>
      <w:r>
        <w:rPr>
          <w:lang w:val="en-GB"/>
        </w:rPr>
        <w:t xml:space="preserve">Ensure </w:t>
      </w:r>
      <w:r w:rsidRPr="00C035A1">
        <w:rPr>
          <w:lang w:val="en-GB"/>
        </w:rPr>
        <w:t>contingency planning, preparedness, and capacity building</w:t>
      </w:r>
      <w:r w:rsidR="002C51A7">
        <w:rPr>
          <w:lang w:val="en-GB"/>
        </w:rPr>
        <w:t xml:space="preserve"> for new/seasonal emergencies</w:t>
      </w:r>
      <w:r w:rsidRPr="00C035A1">
        <w:rPr>
          <w:lang w:val="en-GB"/>
        </w:rPr>
        <w:t>;</w:t>
      </w:r>
    </w:p>
    <w:p w14:paraId="5C2072C0" w14:textId="63DF0DEF" w:rsidR="0037141C" w:rsidRDefault="0037141C" w:rsidP="00681540">
      <w:pPr>
        <w:pStyle w:val="ListParagraph"/>
        <w:numPr>
          <w:ilvl w:val="0"/>
          <w:numId w:val="25"/>
        </w:numPr>
        <w:spacing w:after="120" w:line="240" w:lineRule="auto"/>
        <w:jc w:val="both"/>
        <w:rPr>
          <w:lang w:val="en-GB"/>
        </w:rPr>
      </w:pPr>
      <w:r w:rsidRPr="00C035A1">
        <w:rPr>
          <w:lang w:val="en-GB"/>
        </w:rPr>
        <w:t>Participate in contingency planning and preparedness processes.</w:t>
      </w:r>
    </w:p>
    <w:p w14:paraId="0231C9A2" w14:textId="753A6CEA" w:rsidR="00C80FA4" w:rsidRPr="00C80FA4" w:rsidRDefault="00C80FA4" w:rsidP="002F3AD1">
      <w:pPr>
        <w:pStyle w:val="ListParagraph"/>
        <w:numPr>
          <w:ilvl w:val="0"/>
          <w:numId w:val="25"/>
        </w:numPr>
        <w:rPr>
          <w:lang w:val="en-GB"/>
        </w:rPr>
      </w:pPr>
      <w:r w:rsidRPr="00AE368E">
        <w:rPr>
          <w:lang w:val="en-GB"/>
        </w:rPr>
        <w:t>Actively engage in the ERF</w:t>
      </w:r>
      <w:r>
        <w:rPr>
          <w:lang w:val="en-GB"/>
        </w:rPr>
        <w:t xml:space="preserve"> </w:t>
      </w:r>
      <w:r w:rsidRPr="00AE368E">
        <w:rPr>
          <w:lang w:val="en-GB"/>
        </w:rPr>
        <w:t>(and where appropriate CERF) processes, incl. participate in the technical review of projects and ensure that they comply with sectoral priorities.</w:t>
      </w:r>
    </w:p>
    <w:p w14:paraId="01EEE2C8" w14:textId="6491D659" w:rsidR="00426355" w:rsidRPr="00681540" w:rsidRDefault="00681540" w:rsidP="00681540">
      <w:pPr>
        <w:spacing w:after="120" w:line="240" w:lineRule="auto"/>
        <w:jc w:val="both"/>
        <w:rPr>
          <w:rFonts w:asciiTheme="minorHAnsi" w:hAnsiTheme="minorHAnsi"/>
          <w:b/>
          <w:lang w:val="en-GB"/>
        </w:rPr>
      </w:pPr>
      <w:r>
        <w:rPr>
          <w:rFonts w:asciiTheme="minorHAnsi" w:hAnsiTheme="minorHAnsi"/>
          <w:b/>
          <w:lang w:val="en-GB"/>
        </w:rPr>
        <w:t>Application of standards</w:t>
      </w:r>
    </w:p>
    <w:p w14:paraId="66BC876E" w14:textId="7B5BA96F" w:rsidR="00C035A1" w:rsidRDefault="00681540" w:rsidP="00C03A99">
      <w:pPr>
        <w:pStyle w:val="ListParagraph"/>
        <w:numPr>
          <w:ilvl w:val="0"/>
          <w:numId w:val="25"/>
        </w:numPr>
        <w:spacing w:after="120" w:line="240" w:lineRule="auto"/>
        <w:jc w:val="both"/>
        <w:rPr>
          <w:lang w:val="en-GB"/>
        </w:rPr>
      </w:pPr>
      <w:r>
        <w:rPr>
          <w:lang w:val="en-GB"/>
        </w:rPr>
        <w:t>E</w:t>
      </w:r>
      <w:r w:rsidR="00C03A99">
        <w:rPr>
          <w:lang w:val="en-GB"/>
        </w:rPr>
        <w:t>nsure</w:t>
      </w:r>
      <w:r w:rsidR="00577629" w:rsidRPr="00C035A1">
        <w:rPr>
          <w:lang w:val="en-GB"/>
        </w:rPr>
        <w:t xml:space="preserve"> that agreed in-country and global standards and guidelines are met;</w:t>
      </w:r>
    </w:p>
    <w:p w14:paraId="3925051E" w14:textId="3784C610" w:rsidR="00C03A99" w:rsidRPr="00C03A99" w:rsidRDefault="00C03A99" w:rsidP="00C03A99">
      <w:pPr>
        <w:pStyle w:val="ListParagraph"/>
        <w:numPr>
          <w:ilvl w:val="0"/>
          <w:numId w:val="25"/>
        </w:numPr>
        <w:spacing w:after="120" w:line="240" w:lineRule="auto"/>
        <w:jc w:val="both"/>
        <w:rPr>
          <w:lang w:val="en-GB"/>
        </w:rPr>
      </w:pPr>
      <w:r w:rsidRPr="00C03A99">
        <w:rPr>
          <w:lang w:val="en-GB"/>
        </w:rPr>
        <w:t xml:space="preserve">Ensure that </w:t>
      </w:r>
      <w:r>
        <w:rPr>
          <w:lang w:val="en-GB"/>
        </w:rPr>
        <w:t>the working</w:t>
      </w:r>
      <w:r w:rsidRPr="00C03A99">
        <w:rPr>
          <w:lang w:val="en-GB"/>
        </w:rPr>
        <w:t xml:space="preserve"> group </w:t>
      </w:r>
      <w:r>
        <w:rPr>
          <w:lang w:val="en-GB"/>
        </w:rPr>
        <w:t>members</w:t>
      </w:r>
      <w:r w:rsidRPr="00C03A99">
        <w:rPr>
          <w:lang w:val="en-GB"/>
        </w:rPr>
        <w:t xml:space="preserve"> are aware of relevant policy guidelines, technical standards and relevant commitments</w:t>
      </w:r>
      <w:r>
        <w:rPr>
          <w:lang w:val="en-GB"/>
        </w:rPr>
        <w:t>/policy changes</w:t>
      </w:r>
      <w:r w:rsidRPr="00C03A99">
        <w:rPr>
          <w:lang w:val="en-GB"/>
        </w:rPr>
        <w:t xml:space="preserve"> that the Government has </w:t>
      </w:r>
      <w:r>
        <w:rPr>
          <w:lang w:val="en-GB"/>
        </w:rPr>
        <w:t>made</w:t>
      </w:r>
      <w:r w:rsidRPr="00C03A99">
        <w:rPr>
          <w:lang w:val="en-GB"/>
        </w:rPr>
        <w:t>;</w:t>
      </w:r>
    </w:p>
    <w:p w14:paraId="744DC647" w14:textId="7013ABA8" w:rsidR="00C035A1" w:rsidRPr="0037141C" w:rsidRDefault="00C035A1" w:rsidP="0037141C">
      <w:pPr>
        <w:spacing w:after="120" w:line="240" w:lineRule="auto"/>
        <w:jc w:val="both"/>
        <w:rPr>
          <w:rFonts w:asciiTheme="minorHAnsi" w:hAnsiTheme="minorHAnsi"/>
          <w:b/>
          <w:lang w:val="en-GB"/>
        </w:rPr>
      </w:pPr>
      <w:r w:rsidRPr="0037141C">
        <w:rPr>
          <w:rFonts w:asciiTheme="minorHAnsi" w:hAnsiTheme="minorHAnsi"/>
          <w:b/>
          <w:lang w:val="en-GB"/>
        </w:rPr>
        <w:t>Inclusion of key stabilization and humanitarian partners</w:t>
      </w:r>
    </w:p>
    <w:p w14:paraId="73899E65" w14:textId="0DF3BD26" w:rsidR="00C035A1" w:rsidRPr="00DE2629" w:rsidRDefault="00C035A1" w:rsidP="00CB35AA">
      <w:pPr>
        <w:pStyle w:val="ListParagraph"/>
        <w:numPr>
          <w:ilvl w:val="0"/>
          <w:numId w:val="22"/>
        </w:numPr>
        <w:spacing w:after="120" w:line="240" w:lineRule="auto"/>
        <w:jc w:val="both"/>
        <w:rPr>
          <w:bCs/>
        </w:rPr>
      </w:pPr>
      <w:r w:rsidRPr="00C035A1">
        <w:rPr>
          <w:bCs/>
        </w:rPr>
        <w:t xml:space="preserve">Ensure inclusion of key </w:t>
      </w:r>
      <w:r>
        <w:rPr>
          <w:bCs/>
        </w:rPr>
        <w:t xml:space="preserve">stabilization and </w:t>
      </w:r>
      <w:r w:rsidRPr="00C035A1">
        <w:rPr>
          <w:bCs/>
        </w:rPr>
        <w:t>human</w:t>
      </w:r>
      <w:r>
        <w:rPr>
          <w:bCs/>
        </w:rPr>
        <w:t>itarian partners for the sector</w:t>
      </w:r>
      <w:r w:rsidRPr="00C035A1">
        <w:rPr>
          <w:bCs/>
        </w:rPr>
        <w:t xml:space="preserve"> respecting their respective mandates and programme priorities</w:t>
      </w:r>
      <w:r>
        <w:rPr>
          <w:bCs/>
        </w:rPr>
        <w:t xml:space="preserve">. Special focus will be given to the inclusion of Lebanese institutions and organizations. </w:t>
      </w:r>
    </w:p>
    <w:p w14:paraId="4635DFC9" w14:textId="1BABA1FD" w:rsidR="00E83FB0" w:rsidRPr="00C035A1" w:rsidRDefault="00453B22" w:rsidP="00CB35AA">
      <w:pPr>
        <w:spacing w:after="120" w:line="240" w:lineRule="auto"/>
        <w:jc w:val="both"/>
        <w:rPr>
          <w:rFonts w:asciiTheme="minorHAnsi" w:hAnsiTheme="minorHAnsi"/>
          <w:b/>
          <w:bCs/>
          <w:lang w:val="en-GB"/>
        </w:rPr>
      </w:pPr>
      <w:r w:rsidRPr="00C035A1">
        <w:rPr>
          <w:rFonts w:asciiTheme="minorHAnsi" w:hAnsiTheme="minorHAnsi"/>
          <w:b/>
          <w:bCs/>
          <w:lang w:val="en-GB"/>
        </w:rPr>
        <w:t xml:space="preserve">Responsibilities of </w:t>
      </w:r>
      <w:r w:rsidR="00935E3A" w:rsidRPr="00C035A1">
        <w:rPr>
          <w:rFonts w:asciiTheme="minorHAnsi" w:hAnsiTheme="minorHAnsi"/>
          <w:b/>
          <w:bCs/>
          <w:lang w:val="en-GB"/>
        </w:rPr>
        <w:t xml:space="preserve">the </w:t>
      </w:r>
      <w:r w:rsidR="00464D8C" w:rsidRPr="00C035A1">
        <w:rPr>
          <w:rFonts w:asciiTheme="minorHAnsi" w:hAnsiTheme="minorHAnsi"/>
          <w:b/>
          <w:bCs/>
          <w:lang w:val="en-GB"/>
        </w:rPr>
        <w:t>Core Group</w:t>
      </w:r>
    </w:p>
    <w:p w14:paraId="1BD7012E" w14:textId="4BA3A4E3" w:rsidR="00BB2CFC" w:rsidRPr="00C035A1" w:rsidRDefault="00C80FA4" w:rsidP="00C80FA4">
      <w:pPr>
        <w:spacing w:after="120" w:line="240" w:lineRule="auto"/>
        <w:jc w:val="both"/>
        <w:rPr>
          <w:rFonts w:asciiTheme="minorHAnsi" w:eastAsia="Times New Roman" w:hAnsiTheme="minorHAnsi" w:cstheme="minorHAnsi"/>
        </w:rPr>
      </w:pPr>
      <w:r>
        <w:rPr>
          <w:rFonts w:asciiTheme="minorHAnsi" w:hAnsiTheme="minorHAnsi"/>
          <w:lang w:val="en-GB"/>
        </w:rPr>
        <w:t>The Livelihoods Core Group has been</w:t>
      </w:r>
      <w:r w:rsidR="002B20B1" w:rsidRPr="00C035A1">
        <w:rPr>
          <w:rFonts w:asciiTheme="minorHAnsi" w:hAnsiTheme="minorHAnsi"/>
          <w:lang w:val="en-GB"/>
        </w:rPr>
        <w:t xml:space="preserve"> establish</w:t>
      </w:r>
      <w:r>
        <w:rPr>
          <w:rFonts w:asciiTheme="minorHAnsi" w:hAnsiTheme="minorHAnsi"/>
          <w:lang w:val="en-GB"/>
        </w:rPr>
        <w:t>ed</w:t>
      </w:r>
      <w:r w:rsidR="002B20B1" w:rsidRPr="00C035A1">
        <w:rPr>
          <w:rFonts w:asciiTheme="minorHAnsi" w:hAnsiTheme="minorHAnsi"/>
          <w:lang w:val="en-GB"/>
        </w:rPr>
        <w:t xml:space="preserve"> for more in-depth review and guidance on matters of concern to the WG</w:t>
      </w:r>
      <w:r w:rsidR="00BB2CFC" w:rsidRPr="00C035A1">
        <w:rPr>
          <w:rFonts w:asciiTheme="minorHAnsi" w:hAnsiTheme="minorHAnsi"/>
          <w:lang w:val="en-GB"/>
        </w:rPr>
        <w:t xml:space="preserve">, and to </w:t>
      </w:r>
      <w:r w:rsidR="00BB2CFC" w:rsidRPr="00C035A1">
        <w:rPr>
          <w:rFonts w:asciiTheme="minorHAnsi" w:eastAsia="Times New Roman" w:hAnsiTheme="minorHAnsi" w:cstheme="minorHAnsi"/>
        </w:rPr>
        <w:t>enhance strategic direction, planning and inclusive decision-making.</w:t>
      </w:r>
    </w:p>
    <w:p w14:paraId="2A59E91D" w14:textId="5FF9723A" w:rsidR="00C80FA4" w:rsidRDefault="002B20B1" w:rsidP="00C80FA4">
      <w:pPr>
        <w:spacing w:after="120" w:line="240" w:lineRule="auto"/>
        <w:jc w:val="both"/>
        <w:rPr>
          <w:rFonts w:asciiTheme="minorHAnsi" w:hAnsiTheme="minorHAnsi"/>
          <w:lang w:val="en-GB"/>
        </w:rPr>
      </w:pPr>
      <w:r w:rsidRPr="00C035A1">
        <w:rPr>
          <w:rFonts w:asciiTheme="minorHAnsi" w:hAnsiTheme="minorHAnsi"/>
          <w:lang w:val="en-GB"/>
        </w:rPr>
        <w:t xml:space="preserve">The </w:t>
      </w:r>
      <w:r w:rsidR="00892EA8" w:rsidRPr="00C035A1">
        <w:rPr>
          <w:rFonts w:asciiTheme="minorHAnsi" w:hAnsiTheme="minorHAnsi"/>
          <w:lang w:val="en-GB"/>
        </w:rPr>
        <w:t>core group</w:t>
      </w:r>
      <w:r w:rsidRPr="00C035A1">
        <w:rPr>
          <w:rFonts w:asciiTheme="minorHAnsi" w:hAnsiTheme="minorHAnsi"/>
          <w:lang w:val="en-GB"/>
        </w:rPr>
        <w:t xml:space="preserve"> should not exceed a </w:t>
      </w:r>
      <w:r w:rsidRPr="00A406D5">
        <w:rPr>
          <w:rFonts w:asciiTheme="minorHAnsi" w:hAnsiTheme="minorHAnsi"/>
          <w:lang w:val="en-GB"/>
        </w:rPr>
        <w:t xml:space="preserve">maximum of </w:t>
      </w:r>
      <w:r w:rsidR="00910C45">
        <w:rPr>
          <w:rFonts w:asciiTheme="minorHAnsi" w:hAnsiTheme="minorHAnsi"/>
          <w:lang w:val="en-GB"/>
        </w:rPr>
        <w:t>14</w:t>
      </w:r>
      <w:r w:rsidRPr="00A406D5">
        <w:rPr>
          <w:rFonts w:asciiTheme="minorHAnsi" w:hAnsiTheme="minorHAnsi"/>
          <w:lang w:val="en-GB"/>
        </w:rPr>
        <w:t xml:space="preserve"> members</w:t>
      </w:r>
      <w:r w:rsidR="00892EA8" w:rsidRPr="00A406D5">
        <w:rPr>
          <w:rFonts w:asciiTheme="minorHAnsi" w:hAnsiTheme="minorHAnsi"/>
          <w:lang w:val="en-GB"/>
        </w:rPr>
        <w:t xml:space="preserve"> a</w:t>
      </w:r>
      <w:r w:rsidR="00892EA8" w:rsidRPr="00C035A1">
        <w:rPr>
          <w:rFonts w:asciiTheme="minorHAnsi" w:hAnsiTheme="minorHAnsi"/>
          <w:lang w:val="en-GB"/>
        </w:rPr>
        <w:t>nd</w:t>
      </w:r>
      <w:r w:rsidR="00496674" w:rsidRPr="00C035A1">
        <w:rPr>
          <w:rFonts w:asciiTheme="minorHAnsi" w:hAnsiTheme="minorHAnsi"/>
          <w:lang w:val="en-GB"/>
        </w:rPr>
        <w:t xml:space="preserve"> should be </w:t>
      </w:r>
      <w:r w:rsidR="00F851D1" w:rsidRPr="00C035A1">
        <w:rPr>
          <w:rFonts w:asciiTheme="minorHAnsi" w:hAnsiTheme="minorHAnsi"/>
          <w:lang w:val="en-GB"/>
        </w:rPr>
        <w:t xml:space="preserve">collectively identified by the WG </w:t>
      </w:r>
      <w:r w:rsidR="00D32782" w:rsidRPr="00C035A1">
        <w:rPr>
          <w:rFonts w:asciiTheme="minorHAnsi" w:hAnsiTheme="minorHAnsi"/>
          <w:lang w:val="en-GB"/>
        </w:rPr>
        <w:t>partners</w:t>
      </w:r>
      <w:r w:rsidR="00F851D1" w:rsidRPr="00C035A1">
        <w:rPr>
          <w:rFonts w:asciiTheme="minorHAnsi" w:hAnsiTheme="minorHAnsi"/>
          <w:lang w:val="en-GB"/>
        </w:rPr>
        <w:t xml:space="preserve"> based on their level of (a) operational engagement in the response under the RRP, (b) representati</w:t>
      </w:r>
      <w:r w:rsidR="00892EA8" w:rsidRPr="00C035A1">
        <w:rPr>
          <w:rFonts w:asciiTheme="minorHAnsi" w:hAnsiTheme="minorHAnsi"/>
          <w:lang w:val="en-GB"/>
        </w:rPr>
        <w:t>on</w:t>
      </w:r>
      <w:r w:rsidR="00F851D1" w:rsidRPr="00C035A1">
        <w:rPr>
          <w:rFonts w:asciiTheme="minorHAnsi" w:hAnsiTheme="minorHAnsi"/>
          <w:lang w:val="en-GB"/>
        </w:rPr>
        <w:t xml:space="preserve"> of the various stakeholders in the sector, and (c) participation in </w:t>
      </w:r>
      <w:r w:rsidR="00D32782" w:rsidRPr="00C035A1">
        <w:rPr>
          <w:rFonts w:asciiTheme="minorHAnsi" w:hAnsiTheme="minorHAnsi"/>
          <w:lang w:val="en-GB"/>
        </w:rPr>
        <w:t xml:space="preserve">sector working groups. </w:t>
      </w:r>
      <w:r w:rsidR="00892EA8" w:rsidRPr="00C035A1">
        <w:rPr>
          <w:rFonts w:asciiTheme="minorHAnsi" w:hAnsiTheme="minorHAnsi"/>
          <w:lang w:val="en-GB"/>
        </w:rPr>
        <w:t xml:space="preserve"> </w:t>
      </w:r>
      <w:r w:rsidR="00D32782" w:rsidRPr="00C035A1">
        <w:rPr>
          <w:rFonts w:asciiTheme="minorHAnsi" w:hAnsiTheme="minorHAnsi"/>
          <w:lang w:val="en-GB"/>
        </w:rPr>
        <w:t>Co-leads</w:t>
      </w:r>
      <w:r w:rsidR="00F851D1" w:rsidRPr="00C035A1">
        <w:rPr>
          <w:rFonts w:asciiTheme="minorHAnsi" w:hAnsiTheme="minorHAnsi"/>
          <w:lang w:val="en-GB"/>
        </w:rPr>
        <w:t xml:space="preserve"> are </w:t>
      </w:r>
      <w:r w:rsidR="00F851D1" w:rsidRPr="00C035A1">
        <w:rPr>
          <w:rFonts w:asciiTheme="minorHAnsi" w:hAnsiTheme="minorHAnsi"/>
          <w:i/>
          <w:iCs/>
          <w:lang w:val="en-GB"/>
        </w:rPr>
        <w:t>ex officio</w:t>
      </w:r>
      <w:r w:rsidR="00D32782" w:rsidRPr="00C035A1">
        <w:rPr>
          <w:rFonts w:asciiTheme="minorHAnsi" w:hAnsiTheme="minorHAnsi"/>
          <w:lang w:val="en-GB"/>
        </w:rPr>
        <w:t xml:space="preserve"> members of the </w:t>
      </w:r>
      <w:r w:rsidR="00892EA8" w:rsidRPr="00C035A1">
        <w:rPr>
          <w:rFonts w:asciiTheme="minorHAnsi" w:hAnsiTheme="minorHAnsi"/>
          <w:lang w:val="en-GB"/>
        </w:rPr>
        <w:t>CG</w:t>
      </w:r>
      <w:r w:rsidR="00D32782" w:rsidRPr="00C035A1">
        <w:rPr>
          <w:rFonts w:asciiTheme="minorHAnsi" w:hAnsiTheme="minorHAnsi"/>
          <w:lang w:val="en-GB"/>
        </w:rPr>
        <w:t>, and will report to the full membership of the WG on the work by the C</w:t>
      </w:r>
      <w:r w:rsidR="00892EA8" w:rsidRPr="00C035A1">
        <w:rPr>
          <w:rFonts w:asciiTheme="minorHAnsi" w:hAnsiTheme="minorHAnsi"/>
          <w:lang w:val="en-GB"/>
        </w:rPr>
        <w:t>G</w:t>
      </w:r>
      <w:r w:rsidR="00D32782" w:rsidRPr="00C035A1">
        <w:rPr>
          <w:rFonts w:asciiTheme="minorHAnsi" w:hAnsiTheme="minorHAnsi"/>
          <w:lang w:val="en-GB"/>
        </w:rPr>
        <w:t>.</w:t>
      </w:r>
      <w:r w:rsidR="00892EA8" w:rsidRPr="00C035A1">
        <w:rPr>
          <w:rFonts w:asciiTheme="minorHAnsi" w:hAnsiTheme="minorHAnsi"/>
          <w:lang w:val="en-GB"/>
        </w:rPr>
        <w:t xml:space="preserve">  </w:t>
      </w:r>
      <w:r w:rsidR="00C80FA4">
        <w:rPr>
          <w:rFonts w:asciiTheme="minorHAnsi" w:hAnsiTheme="minorHAnsi"/>
          <w:lang w:val="en-GB"/>
        </w:rPr>
        <w:t>The Livelihoods Core Group composition is as followed, and will be reviewed on a bi-yearly basis:</w:t>
      </w:r>
    </w:p>
    <w:p w14:paraId="7FDFA5FF" w14:textId="77777777" w:rsidR="00C80FA4" w:rsidRDefault="00C80FA4" w:rsidP="00C80FA4">
      <w:pPr>
        <w:pStyle w:val="ListParagraph"/>
        <w:numPr>
          <w:ilvl w:val="0"/>
          <w:numId w:val="31"/>
        </w:numPr>
        <w:spacing w:after="120" w:line="240" w:lineRule="auto"/>
        <w:jc w:val="both"/>
        <w:rPr>
          <w:lang w:val="en-GB"/>
        </w:rPr>
      </w:pPr>
      <w:r>
        <w:rPr>
          <w:lang w:val="en-GB"/>
        </w:rPr>
        <w:t>Sector Coordinator (UNDP)</w:t>
      </w:r>
    </w:p>
    <w:p w14:paraId="41F02AD6" w14:textId="77777777" w:rsidR="00C80FA4" w:rsidRDefault="00C80FA4" w:rsidP="00C80FA4">
      <w:pPr>
        <w:pStyle w:val="ListParagraph"/>
        <w:numPr>
          <w:ilvl w:val="0"/>
          <w:numId w:val="31"/>
        </w:numPr>
        <w:spacing w:after="120" w:line="240" w:lineRule="auto"/>
        <w:jc w:val="both"/>
        <w:rPr>
          <w:lang w:val="en-GB"/>
        </w:rPr>
      </w:pPr>
      <w:r>
        <w:rPr>
          <w:lang w:val="en-GB"/>
        </w:rPr>
        <w:t>Lead Government Ministry: MOSA</w:t>
      </w:r>
    </w:p>
    <w:p w14:paraId="35A82FAE" w14:textId="77777777" w:rsidR="00C80FA4" w:rsidRDefault="00C80FA4" w:rsidP="00C80FA4">
      <w:pPr>
        <w:pStyle w:val="ListParagraph"/>
        <w:numPr>
          <w:ilvl w:val="0"/>
          <w:numId w:val="31"/>
        </w:numPr>
        <w:spacing w:after="120" w:line="240" w:lineRule="auto"/>
        <w:jc w:val="both"/>
        <w:rPr>
          <w:lang w:val="en-GB"/>
        </w:rPr>
      </w:pPr>
      <w:r>
        <w:rPr>
          <w:lang w:val="en-GB"/>
        </w:rPr>
        <w:t>Lead UN Agency: UNDP</w:t>
      </w:r>
    </w:p>
    <w:p w14:paraId="1039FB2F" w14:textId="4EA78C72" w:rsidR="00C80FA4" w:rsidRDefault="00C80FA4" w:rsidP="00C80FA4">
      <w:pPr>
        <w:pStyle w:val="ListParagraph"/>
        <w:numPr>
          <w:ilvl w:val="0"/>
          <w:numId w:val="31"/>
        </w:numPr>
        <w:spacing w:after="120" w:line="240" w:lineRule="auto"/>
        <w:jc w:val="both"/>
        <w:rPr>
          <w:lang w:val="en-GB"/>
        </w:rPr>
      </w:pPr>
      <w:r>
        <w:rPr>
          <w:lang w:val="en-GB"/>
        </w:rPr>
        <w:t>Co-lead Government Ministry: Ministry of Economy and Trade</w:t>
      </w:r>
    </w:p>
    <w:p w14:paraId="0CC3E15C" w14:textId="6C4E67AF" w:rsidR="00C80FA4" w:rsidRDefault="00C80FA4" w:rsidP="00C80FA4">
      <w:pPr>
        <w:pStyle w:val="ListParagraph"/>
        <w:numPr>
          <w:ilvl w:val="0"/>
          <w:numId w:val="31"/>
        </w:numPr>
        <w:spacing w:after="120" w:line="240" w:lineRule="auto"/>
        <w:jc w:val="both"/>
        <w:rPr>
          <w:lang w:val="en-GB"/>
        </w:rPr>
      </w:pPr>
      <w:r>
        <w:rPr>
          <w:lang w:val="en-GB"/>
        </w:rPr>
        <w:t>Other Ministries representatives: TBC</w:t>
      </w:r>
    </w:p>
    <w:p w14:paraId="19181036" w14:textId="4B32AD3A" w:rsidR="00C80FA4" w:rsidRDefault="00C80FA4" w:rsidP="00C80FA4">
      <w:pPr>
        <w:pStyle w:val="ListParagraph"/>
        <w:numPr>
          <w:ilvl w:val="0"/>
          <w:numId w:val="31"/>
        </w:numPr>
        <w:spacing w:after="120" w:line="240" w:lineRule="auto"/>
        <w:jc w:val="both"/>
        <w:rPr>
          <w:lang w:val="en-GB"/>
        </w:rPr>
      </w:pPr>
      <w:r>
        <w:rPr>
          <w:lang w:val="en-GB"/>
        </w:rPr>
        <w:t xml:space="preserve">4 UN Agencies, among the following organizations, with rotation every six months: FAO, ILO, IOM, UNIDO, UNHCR. </w:t>
      </w:r>
    </w:p>
    <w:p w14:paraId="303A4D30" w14:textId="772D1CB8" w:rsidR="00C80FA4" w:rsidRDefault="00C80FA4" w:rsidP="00C80FA4">
      <w:pPr>
        <w:pStyle w:val="ListParagraph"/>
        <w:numPr>
          <w:ilvl w:val="0"/>
          <w:numId w:val="31"/>
        </w:numPr>
        <w:spacing w:after="120" w:line="240" w:lineRule="auto"/>
        <w:jc w:val="both"/>
        <w:rPr>
          <w:lang w:val="en-GB"/>
        </w:rPr>
      </w:pPr>
      <w:r>
        <w:rPr>
          <w:lang w:val="en-GB"/>
        </w:rPr>
        <w:t xml:space="preserve">4 INGOs representatives, among the following organizations, with rotation every six months: Action </w:t>
      </w:r>
      <w:proofErr w:type="spellStart"/>
      <w:r>
        <w:rPr>
          <w:lang w:val="en-GB"/>
        </w:rPr>
        <w:t>Contre</w:t>
      </w:r>
      <w:proofErr w:type="spellEnd"/>
      <w:r>
        <w:rPr>
          <w:lang w:val="en-GB"/>
        </w:rPr>
        <w:t xml:space="preserve"> la </w:t>
      </w:r>
      <w:proofErr w:type="spellStart"/>
      <w:r>
        <w:rPr>
          <w:lang w:val="en-GB"/>
        </w:rPr>
        <w:t>Faim</w:t>
      </w:r>
      <w:proofErr w:type="spellEnd"/>
      <w:r>
        <w:rPr>
          <w:lang w:val="en-GB"/>
        </w:rPr>
        <w:t xml:space="preserve">, CONCERN, International Rescue Committee, Mercy Corps, OXFAM, Save the Children. </w:t>
      </w:r>
      <w:r w:rsidR="002F3AD1">
        <w:rPr>
          <w:lang w:val="en-GB"/>
        </w:rPr>
        <w:t>One of these INGO will act as a co-lead, with rotation every six months.</w:t>
      </w:r>
    </w:p>
    <w:p w14:paraId="47B006AD" w14:textId="02659D23" w:rsidR="00C80FA4" w:rsidRPr="009841BE" w:rsidRDefault="00C80FA4" w:rsidP="00C80FA4">
      <w:pPr>
        <w:pStyle w:val="ListParagraph"/>
        <w:numPr>
          <w:ilvl w:val="0"/>
          <w:numId w:val="31"/>
        </w:numPr>
        <w:spacing w:after="120" w:line="240" w:lineRule="auto"/>
        <w:jc w:val="both"/>
        <w:rPr>
          <w:lang w:val="en-GB"/>
        </w:rPr>
      </w:pPr>
      <w:r>
        <w:rPr>
          <w:lang w:val="en-GB"/>
        </w:rPr>
        <w:t xml:space="preserve">At least one local NGO representative, with possible rotation every six month: </w:t>
      </w:r>
      <w:proofErr w:type="spellStart"/>
      <w:r>
        <w:rPr>
          <w:lang w:val="en-GB"/>
        </w:rPr>
        <w:t>AlMajmoua</w:t>
      </w:r>
      <w:proofErr w:type="spellEnd"/>
      <w:r>
        <w:rPr>
          <w:lang w:val="en-GB"/>
        </w:rPr>
        <w:t xml:space="preserve">. </w:t>
      </w:r>
    </w:p>
    <w:p w14:paraId="50439475" w14:textId="7D11C842" w:rsidR="00910C45" w:rsidRDefault="00C80FA4" w:rsidP="00910C45">
      <w:pPr>
        <w:spacing w:after="120" w:line="240" w:lineRule="auto"/>
        <w:jc w:val="both"/>
        <w:rPr>
          <w:rFonts w:asciiTheme="minorHAnsi" w:hAnsiTheme="minorHAnsi"/>
          <w:lang w:val="en-GB"/>
        </w:rPr>
      </w:pPr>
      <w:r>
        <w:rPr>
          <w:rFonts w:asciiTheme="minorHAnsi" w:hAnsiTheme="minorHAnsi"/>
          <w:lang w:val="en-GB"/>
        </w:rPr>
        <w:t xml:space="preserve"> </w:t>
      </w:r>
      <w:r w:rsidR="00AC27BF">
        <w:rPr>
          <w:rFonts w:asciiTheme="minorHAnsi" w:hAnsiTheme="minorHAnsi"/>
          <w:lang w:val="en-GB"/>
        </w:rPr>
        <w:t xml:space="preserve">Organizations that fail to attend more than two consecutive core group meetings will be automatically replaced as per the rotation system. </w:t>
      </w:r>
    </w:p>
    <w:p w14:paraId="22550F6A" w14:textId="4BA33C39" w:rsidR="00E83FB0" w:rsidRPr="00C035A1" w:rsidRDefault="00892EA8" w:rsidP="00910C45">
      <w:pPr>
        <w:spacing w:after="120" w:line="240" w:lineRule="auto"/>
        <w:jc w:val="both"/>
        <w:rPr>
          <w:rFonts w:asciiTheme="minorHAnsi" w:hAnsiTheme="minorHAnsi"/>
          <w:lang w:val="en-GB"/>
        </w:rPr>
      </w:pPr>
      <w:r w:rsidRPr="00C035A1">
        <w:rPr>
          <w:rFonts w:asciiTheme="minorHAnsi" w:hAnsiTheme="minorHAnsi"/>
          <w:lang w:val="en-GB"/>
        </w:rPr>
        <w:t>The CG will:</w:t>
      </w:r>
    </w:p>
    <w:p w14:paraId="343D16D9" w14:textId="7A9CAF7A" w:rsidR="00E83FB0" w:rsidRPr="00C035A1" w:rsidRDefault="00486C24" w:rsidP="00CB35AA">
      <w:pPr>
        <w:pStyle w:val="NoSpacing"/>
        <w:numPr>
          <w:ilvl w:val="0"/>
          <w:numId w:val="17"/>
        </w:numPr>
        <w:spacing w:after="120"/>
        <w:jc w:val="both"/>
        <w:rPr>
          <w:rFonts w:asciiTheme="minorHAnsi" w:hAnsiTheme="minorHAnsi"/>
          <w:b/>
          <w:bCs/>
          <w:lang w:val="en-GB"/>
        </w:rPr>
      </w:pPr>
      <w:r>
        <w:rPr>
          <w:rFonts w:asciiTheme="minorHAnsi" w:hAnsiTheme="minorHAnsi"/>
          <w:lang w:val="en-GB"/>
        </w:rPr>
        <w:t>Participate actively in the d</w:t>
      </w:r>
      <w:r w:rsidR="00607590" w:rsidRPr="00C035A1">
        <w:rPr>
          <w:rFonts w:asciiTheme="minorHAnsi" w:hAnsiTheme="minorHAnsi"/>
          <w:lang w:val="en-GB"/>
        </w:rPr>
        <w:t>evelop</w:t>
      </w:r>
      <w:r>
        <w:rPr>
          <w:rFonts w:asciiTheme="minorHAnsi" w:hAnsiTheme="minorHAnsi"/>
          <w:lang w:val="en-GB"/>
        </w:rPr>
        <w:t>ment of</w:t>
      </w:r>
      <w:r w:rsidR="00892EA8" w:rsidRPr="00C035A1">
        <w:rPr>
          <w:rFonts w:asciiTheme="minorHAnsi" w:hAnsiTheme="minorHAnsi"/>
          <w:lang w:val="en-GB"/>
        </w:rPr>
        <w:t xml:space="preserve"> </w:t>
      </w:r>
      <w:r w:rsidR="00607590" w:rsidRPr="00C035A1">
        <w:rPr>
          <w:rFonts w:asciiTheme="minorHAnsi" w:hAnsiTheme="minorHAnsi"/>
          <w:lang w:val="en-GB"/>
        </w:rPr>
        <w:t>the sector strategy</w:t>
      </w:r>
      <w:r>
        <w:rPr>
          <w:rFonts w:asciiTheme="minorHAnsi" w:hAnsiTheme="minorHAnsi"/>
          <w:lang w:val="en-GB"/>
        </w:rPr>
        <w:t>/review</w:t>
      </w:r>
      <w:r w:rsidR="00607590" w:rsidRPr="00C035A1">
        <w:rPr>
          <w:rFonts w:asciiTheme="minorHAnsi" w:hAnsiTheme="minorHAnsi"/>
          <w:lang w:val="en-GB"/>
        </w:rPr>
        <w:t>, including with respect to setting priority interve</w:t>
      </w:r>
      <w:r w:rsidR="00892EA8" w:rsidRPr="00C035A1">
        <w:rPr>
          <w:rFonts w:asciiTheme="minorHAnsi" w:hAnsiTheme="minorHAnsi"/>
          <w:lang w:val="en-GB"/>
        </w:rPr>
        <w:t>ntions, targets and indicators;</w:t>
      </w:r>
    </w:p>
    <w:p w14:paraId="26A2454C" w14:textId="77777777" w:rsidR="00E83FB0" w:rsidRPr="00041C2F" w:rsidRDefault="00607590" w:rsidP="00CB35AA">
      <w:pPr>
        <w:pStyle w:val="NoSpacing"/>
        <w:numPr>
          <w:ilvl w:val="0"/>
          <w:numId w:val="17"/>
        </w:numPr>
        <w:spacing w:after="120"/>
        <w:jc w:val="both"/>
        <w:rPr>
          <w:rFonts w:asciiTheme="minorHAnsi" w:hAnsiTheme="minorHAnsi"/>
          <w:b/>
          <w:bCs/>
          <w:lang w:val="en-GB"/>
        </w:rPr>
      </w:pPr>
      <w:r w:rsidRPr="00C035A1">
        <w:rPr>
          <w:rFonts w:asciiTheme="minorHAnsi" w:hAnsiTheme="minorHAnsi"/>
          <w:lang w:val="en-GB"/>
        </w:rPr>
        <w:lastRenderedPageBreak/>
        <w:t xml:space="preserve">Provide strategic oversight on the prioritization of resources within the sector and on the division of labour amongst </w:t>
      </w:r>
      <w:r w:rsidR="00892EA8" w:rsidRPr="00C035A1">
        <w:rPr>
          <w:rFonts w:asciiTheme="minorHAnsi" w:hAnsiTheme="minorHAnsi"/>
          <w:lang w:val="en-GB"/>
        </w:rPr>
        <w:t xml:space="preserve">the </w:t>
      </w:r>
      <w:r w:rsidRPr="00C035A1">
        <w:rPr>
          <w:rFonts w:asciiTheme="minorHAnsi" w:hAnsiTheme="minorHAnsi"/>
          <w:lang w:val="en-GB"/>
        </w:rPr>
        <w:t xml:space="preserve">sector’s </w:t>
      </w:r>
      <w:r w:rsidR="00D32782" w:rsidRPr="00C035A1">
        <w:rPr>
          <w:rFonts w:asciiTheme="minorHAnsi" w:hAnsiTheme="minorHAnsi"/>
          <w:lang w:val="en-GB"/>
        </w:rPr>
        <w:t>partners</w:t>
      </w:r>
      <w:r w:rsidR="00892EA8" w:rsidRPr="00C035A1">
        <w:rPr>
          <w:rFonts w:asciiTheme="minorHAnsi" w:hAnsiTheme="minorHAnsi"/>
          <w:lang w:val="en-GB"/>
        </w:rPr>
        <w:t>;</w:t>
      </w:r>
    </w:p>
    <w:p w14:paraId="7BCFE585" w14:textId="71A5157A" w:rsidR="00041C2F" w:rsidRPr="00C035A1" w:rsidRDefault="00041C2F" w:rsidP="00CB35AA">
      <w:pPr>
        <w:pStyle w:val="NoSpacing"/>
        <w:numPr>
          <w:ilvl w:val="0"/>
          <w:numId w:val="17"/>
        </w:numPr>
        <w:spacing w:after="120"/>
        <w:jc w:val="both"/>
        <w:rPr>
          <w:rFonts w:asciiTheme="minorHAnsi" w:hAnsiTheme="minorHAnsi"/>
          <w:b/>
          <w:bCs/>
          <w:lang w:val="en-GB"/>
        </w:rPr>
      </w:pPr>
      <w:r>
        <w:rPr>
          <w:rFonts w:asciiTheme="minorHAnsi" w:hAnsiTheme="minorHAnsi"/>
          <w:lang w:val="en-GB"/>
        </w:rPr>
        <w:t>Participate in the drafting of sector guidelines, SOPs and policies;</w:t>
      </w:r>
    </w:p>
    <w:p w14:paraId="3A492C82" w14:textId="6B4CC935" w:rsidR="00E83FB0" w:rsidRPr="00C035A1" w:rsidRDefault="00607590" w:rsidP="00CB35AA">
      <w:pPr>
        <w:pStyle w:val="NoSpacing"/>
        <w:numPr>
          <w:ilvl w:val="0"/>
          <w:numId w:val="17"/>
        </w:numPr>
        <w:spacing w:after="120"/>
        <w:jc w:val="both"/>
        <w:rPr>
          <w:rFonts w:asciiTheme="minorHAnsi" w:hAnsiTheme="minorHAnsi"/>
          <w:b/>
          <w:bCs/>
          <w:lang w:val="en-GB"/>
        </w:rPr>
      </w:pPr>
      <w:r w:rsidRPr="00C035A1">
        <w:rPr>
          <w:rFonts w:asciiTheme="minorHAnsi" w:hAnsiTheme="minorHAnsi"/>
          <w:lang w:val="en-GB"/>
        </w:rPr>
        <w:t xml:space="preserve">Monitor implementation of the sector’s objectives against the </w:t>
      </w:r>
      <w:r w:rsidR="00041C2F">
        <w:rPr>
          <w:rFonts w:asciiTheme="minorHAnsi" w:hAnsiTheme="minorHAnsi"/>
          <w:lang w:val="en-GB"/>
        </w:rPr>
        <w:t>LCRP sector results frameworks</w:t>
      </w:r>
      <w:r w:rsidRPr="00C035A1">
        <w:rPr>
          <w:rFonts w:asciiTheme="minorHAnsi" w:hAnsiTheme="minorHAnsi"/>
          <w:lang w:val="en-GB"/>
        </w:rPr>
        <w:t xml:space="preserve"> and assist in the iden</w:t>
      </w:r>
      <w:r w:rsidR="00892EA8" w:rsidRPr="00C035A1">
        <w:rPr>
          <w:rFonts w:asciiTheme="minorHAnsi" w:hAnsiTheme="minorHAnsi"/>
          <w:lang w:val="en-GB"/>
        </w:rPr>
        <w:t>tification of significant gaps;</w:t>
      </w:r>
    </w:p>
    <w:p w14:paraId="243D3E09" w14:textId="77777777" w:rsidR="00E83FB0" w:rsidRPr="00C035A1" w:rsidRDefault="00607590" w:rsidP="00CB35AA">
      <w:pPr>
        <w:pStyle w:val="NoSpacing"/>
        <w:numPr>
          <w:ilvl w:val="0"/>
          <w:numId w:val="17"/>
        </w:numPr>
        <w:spacing w:after="120"/>
        <w:jc w:val="both"/>
        <w:rPr>
          <w:rFonts w:asciiTheme="minorHAnsi" w:hAnsiTheme="minorHAnsi"/>
          <w:b/>
          <w:bCs/>
          <w:lang w:val="en-GB"/>
        </w:rPr>
      </w:pPr>
      <w:r w:rsidRPr="00C035A1">
        <w:rPr>
          <w:rFonts w:asciiTheme="minorHAnsi" w:hAnsiTheme="minorHAnsi"/>
          <w:lang w:val="en-GB"/>
        </w:rPr>
        <w:t xml:space="preserve">Validate common processes related to </w:t>
      </w:r>
      <w:r w:rsidR="00892EA8" w:rsidRPr="00C035A1">
        <w:rPr>
          <w:rFonts w:asciiTheme="minorHAnsi" w:hAnsiTheme="minorHAnsi"/>
          <w:lang w:val="en-GB"/>
        </w:rPr>
        <w:t xml:space="preserve">the </w:t>
      </w:r>
      <w:r w:rsidRPr="00C035A1">
        <w:rPr>
          <w:rFonts w:asciiTheme="minorHAnsi" w:hAnsiTheme="minorHAnsi"/>
          <w:lang w:val="en-GB"/>
        </w:rPr>
        <w:t>sector’s response, such as contingency planning, transition from in-kind to cash interventions, targeting, or use of common data collection and information management tools</w:t>
      </w:r>
      <w:r w:rsidR="0085146A" w:rsidRPr="00C035A1">
        <w:rPr>
          <w:rFonts w:asciiTheme="minorHAnsi" w:hAnsiTheme="minorHAnsi"/>
          <w:lang w:val="en-GB"/>
        </w:rPr>
        <w:t xml:space="preserve">; </w:t>
      </w:r>
      <w:r w:rsidR="00E16AFD" w:rsidRPr="00C035A1">
        <w:rPr>
          <w:rFonts w:asciiTheme="minorHAnsi" w:hAnsiTheme="minorHAnsi"/>
          <w:lang w:val="en-GB"/>
        </w:rPr>
        <w:t>and,</w:t>
      </w:r>
    </w:p>
    <w:p w14:paraId="24A6BDF8" w14:textId="77777777" w:rsidR="002861A8" w:rsidRDefault="00607590" w:rsidP="00CB35AA">
      <w:pPr>
        <w:pStyle w:val="NoSpacing"/>
        <w:numPr>
          <w:ilvl w:val="0"/>
          <w:numId w:val="17"/>
        </w:numPr>
        <w:spacing w:after="120"/>
        <w:jc w:val="both"/>
        <w:rPr>
          <w:rFonts w:asciiTheme="minorHAnsi" w:hAnsiTheme="minorHAnsi"/>
          <w:lang w:val="en-GB"/>
        </w:rPr>
      </w:pPr>
      <w:r w:rsidRPr="00C035A1">
        <w:rPr>
          <w:rFonts w:asciiTheme="minorHAnsi" w:hAnsiTheme="minorHAnsi"/>
          <w:lang w:val="en-GB"/>
        </w:rPr>
        <w:t>Support internal and external evaluation of the sector</w:t>
      </w:r>
      <w:r w:rsidR="009F40A1" w:rsidRPr="00C035A1">
        <w:rPr>
          <w:rFonts w:asciiTheme="minorHAnsi" w:hAnsiTheme="minorHAnsi"/>
          <w:lang w:val="en-GB"/>
        </w:rPr>
        <w:t>, and sharing of lessons learned</w:t>
      </w:r>
      <w:r w:rsidR="002861A8">
        <w:rPr>
          <w:rFonts w:asciiTheme="minorHAnsi" w:hAnsiTheme="minorHAnsi"/>
          <w:lang w:val="en-GB"/>
        </w:rPr>
        <w:t>;</w:t>
      </w:r>
    </w:p>
    <w:p w14:paraId="5C81ABB2" w14:textId="16680246" w:rsidR="00E83FB0" w:rsidRDefault="002861A8" w:rsidP="00CB35AA">
      <w:pPr>
        <w:pStyle w:val="NoSpacing"/>
        <w:numPr>
          <w:ilvl w:val="0"/>
          <w:numId w:val="17"/>
        </w:numPr>
        <w:spacing w:after="120"/>
        <w:jc w:val="both"/>
        <w:rPr>
          <w:rFonts w:asciiTheme="minorHAnsi" w:hAnsiTheme="minorHAnsi"/>
          <w:lang w:val="en-GB"/>
        </w:rPr>
      </w:pPr>
      <w:r>
        <w:rPr>
          <w:rFonts w:asciiTheme="minorHAnsi" w:hAnsiTheme="minorHAnsi"/>
          <w:lang w:val="en-GB"/>
        </w:rPr>
        <w:t>Act as back-up to the sector leads in representing the sector at the request of the co-leads as required.</w:t>
      </w:r>
    </w:p>
    <w:p w14:paraId="49C95448" w14:textId="4BB32EBD" w:rsidR="00910C45" w:rsidRPr="00C035A1" w:rsidRDefault="00910C45" w:rsidP="002F3AD1">
      <w:pPr>
        <w:pStyle w:val="NoSpacing"/>
        <w:spacing w:after="120"/>
        <w:jc w:val="both"/>
        <w:rPr>
          <w:rFonts w:asciiTheme="minorHAnsi" w:hAnsiTheme="minorHAnsi"/>
          <w:lang w:val="en-GB"/>
        </w:rPr>
      </w:pPr>
      <w:r>
        <w:rPr>
          <w:rFonts w:asciiTheme="minorHAnsi" w:hAnsiTheme="minorHAnsi"/>
          <w:lang w:val="en-GB"/>
        </w:rPr>
        <w:t>Decision in the core group will be taken by consensus. If consensus cannot be reached, decision will be taken through majority voting of members, except from the sector coordinator.</w:t>
      </w:r>
    </w:p>
    <w:sectPr w:rsidR="00910C45" w:rsidRPr="00C035A1" w:rsidSect="00DF2A4E">
      <w:pgSz w:w="11907" w:h="16839"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D00BE" w14:textId="77777777" w:rsidR="009D17E5" w:rsidRDefault="009D17E5" w:rsidP="00B07118">
      <w:pPr>
        <w:spacing w:after="0" w:line="240" w:lineRule="auto"/>
      </w:pPr>
      <w:r>
        <w:separator/>
      </w:r>
    </w:p>
  </w:endnote>
  <w:endnote w:type="continuationSeparator" w:id="0">
    <w:p w14:paraId="67630E0F" w14:textId="77777777" w:rsidR="009D17E5" w:rsidRDefault="009D17E5" w:rsidP="00B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A75DB" w14:textId="77777777" w:rsidR="009D17E5" w:rsidRDefault="009D17E5" w:rsidP="00B07118">
      <w:pPr>
        <w:spacing w:after="0" w:line="240" w:lineRule="auto"/>
      </w:pPr>
      <w:r>
        <w:separator/>
      </w:r>
    </w:p>
  </w:footnote>
  <w:footnote w:type="continuationSeparator" w:id="0">
    <w:p w14:paraId="1389F38E" w14:textId="77777777" w:rsidR="009D17E5" w:rsidRDefault="009D17E5" w:rsidP="00B07118">
      <w:pPr>
        <w:spacing w:after="0" w:line="240" w:lineRule="auto"/>
      </w:pPr>
      <w:r>
        <w:continuationSeparator/>
      </w:r>
    </w:p>
  </w:footnote>
  <w:footnote w:id="1">
    <w:p w14:paraId="15BB5AB5" w14:textId="77777777" w:rsidR="007D6098" w:rsidRPr="00066FF9" w:rsidRDefault="007D6098" w:rsidP="007D6098">
      <w:pPr>
        <w:pStyle w:val="FootnoteText"/>
        <w:rPr>
          <w:sz w:val="18"/>
          <w:lang w:val="en-US"/>
        </w:rPr>
      </w:pPr>
      <w:r w:rsidRPr="00066FF9">
        <w:rPr>
          <w:rStyle w:val="FootnoteReference"/>
          <w:sz w:val="18"/>
        </w:rPr>
        <w:footnoteRef/>
      </w:r>
      <w:r w:rsidRPr="00066FF9">
        <w:rPr>
          <w:sz w:val="18"/>
        </w:rPr>
        <w:t xml:space="preserve"> </w:t>
      </w:r>
      <w:r w:rsidRPr="00066FF9">
        <w:rPr>
          <w:sz w:val="18"/>
          <w:lang w:val="en-US"/>
        </w:rPr>
        <w:t xml:space="preserve">See: Government of Lebanon, </w:t>
      </w:r>
      <w:r w:rsidRPr="00066FF9">
        <w:rPr>
          <w:i/>
          <w:sz w:val="18"/>
          <w:lang w:val="en-US"/>
        </w:rPr>
        <w:t>Lebanon Roadmap of Priority Interventions for Stabilization from the Syrian Conflict</w:t>
      </w:r>
      <w:r w:rsidRPr="00066FF9">
        <w:rPr>
          <w:sz w:val="18"/>
          <w:lang w:val="en-US"/>
        </w:rPr>
        <w:t xml:space="preserve">, 12 October 2013; World Bank, </w:t>
      </w:r>
      <w:r w:rsidRPr="00066FF9">
        <w:rPr>
          <w:i/>
          <w:sz w:val="18"/>
          <w:lang w:val="en-US"/>
        </w:rPr>
        <w:t>Lebanon - Good jobs needed : the role of macro, investment, education, labor and social protection policies (MILES) - a multi-year technical cooperation program.</w:t>
      </w:r>
      <w:r w:rsidRPr="00066FF9">
        <w:rPr>
          <w:sz w:val="18"/>
          <w:lang w:val="en-US"/>
        </w:rPr>
        <w:t xml:space="preserv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A25"/>
    <w:multiLevelType w:val="multilevel"/>
    <w:tmpl w:val="0206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FAB"/>
    <w:multiLevelType w:val="hybridMultilevel"/>
    <w:tmpl w:val="47EA38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A09AD"/>
    <w:multiLevelType w:val="hybridMultilevel"/>
    <w:tmpl w:val="C48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B5481"/>
    <w:multiLevelType w:val="hybridMultilevel"/>
    <w:tmpl w:val="42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54E0D"/>
    <w:multiLevelType w:val="hybridMultilevel"/>
    <w:tmpl w:val="605C106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A46BC"/>
    <w:multiLevelType w:val="hybridMultilevel"/>
    <w:tmpl w:val="9B1AD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E13A5E"/>
    <w:multiLevelType w:val="hybridMultilevel"/>
    <w:tmpl w:val="E8269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20190"/>
    <w:multiLevelType w:val="hybridMultilevel"/>
    <w:tmpl w:val="4BD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F7F3E"/>
    <w:multiLevelType w:val="hybridMultilevel"/>
    <w:tmpl w:val="0A38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45D4F"/>
    <w:multiLevelType w:val="hybridMultilevel"/>
    <w:tmpl w:val="86EEE6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40012"/>
    <w:multiLevelType w:val="hybridMultilevel"/>
    <w:tmpl w:val="DB3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D5DE1"/>
    <w:multiLevelType w:val="hybridMultilevel"/>
    <w:tmpl w:val="96A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8004A"/>
    <w:multiLevelType w:val="hybridMultilevel"/>
    <w:tmpl w:val="AE02E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C7DFA"/>
    <w:multiLevelType w:val="hybridMultilevel"/>
    <w:tmpl w:val="57F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311C2"/>
    <w:multiLevelType w:val="hybridMultilevel"/>
    <w:tmpl w:val="E26E531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65E1C"/>
    <w:multiLevelType w:val="hybridMultilevel"/>
    <w:tmpl w:val="570E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5D176E"/>
    <w:multiLevelType w:val="hybridMultilevel"/>
    <w:tmpl w:val="1272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B25FD"/>
    <w:multiLevelType w:val="hybridMultilevel"/>
    <w:tmpl w:val="2D3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77D84"/>
    <w:multiLevelType w:val="hybridMultilevel"/>
    <w:tmpl w:val="2B20A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475667D"/>
    <w:multiLevelType w:val="hybridMultilevel"/>
    <w:tmpl w:val="212E6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183DA3"/>
    <w:multiLevelType w:val="hybridMultilevel"/>
    <w:tmpl w:val="CE7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362B4"/>
    <w:multiLevelType w:val="hybridMultilevel"/>
    <w:tmpl w:val="D90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7D0627"/>
    <w:multiLevelType w:val="hybridMultilevel"/>
    <w:tmpl w:val="7154466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B0215D3"/>
    <w:multiLevelType w:val="hybridMultilevel"/>
    <w:tmpl w:val="C7D6F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412776"/>
    <w:multiLevelType w:val="hybridMultilevel"/>
    <w:tmpl w:val="0242F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A3632A"/>
    <w:multiLevelType w:val="hybridMultilevel"/>
    <w:tmpl w:val="FD36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C0C19"/>
    <w:multiLevelType w:val="hybridMultilevel"/>
    <w:tmpl w:val="8CDC7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762A81"/>
    <w:multiLevelType w:val="hybridMultilevel"/>
    <w:tmpl w:val="9286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33AB4"/>
    <w:multiLevelType w:val="hybridMultilevel"/>
    <w:tmpl w:val="9EF24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C64551"/>
    <w:multiLevelType w:val="hybridMultilevel"/>
    <w:tmpl w:val="05D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262B11"/>
    <w:multiLevelType w:val="hybridMultilevel"/>
    <w:tmpl w:val="D6760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9"/>
  </w:num>
  <w:num w:numId="4">
    <w:abstractNumId w:val="11"/>
  </w:num>
  <w:num w:numId="5">
    <w:abstractNumId w:val="21"/>
  </w:num>
  <w:num w:numId="6">
    <w:abstractNumId w:val="19"/>
  </w:num>
  <w:num w:numId="7">
    <w:abstractNumId w:val="5"/>
  </w:num>
  <w:num w:numId="8">
    <w:abstractNumId w:val="18"/>
  </w:num>
  <w:num w:numId="9">
    <w:abstractNumId w:val="24"/>
  </w:num>
  <w:num w:numId="10">
    <w:abstractNumId w:val="6"/>
  </w:num>
  <w:num w:numId="11">
    <w:abstractNumId w:val="16"/>
  </w:num>
  <w:num w:numId="12">
    <w:abstractNumId w:val="26"/>
  </w:num>
  <w:num w:numId="13">
    <w:abstractNumId w:val="23"/>
  </w:num>
  <w:num w:numId="14">
    <w:abstractNumId w:val="15"/>
  </w:num>
  <w:num w:numId="15">
    <w:abstractNumId w:val="8"/>
  </w:num>
  <w:num w:numId="16">
    <w:abstractNumId w:val="14"/>
  </w:num>
  <w:num w:numId="17">
    <w:abstractNumId w:val="1"/>
  </w:num>
  <w:num w:numId="18">
    <w:abstractNumId w:val="13"/>
  </w:num>
  <w:num w:numId="19">
    <w:abstractNumId w:val="2"/>
  </w:num>
  <w:num w:numId="20">
    <w:abstractNumId w:val="0"/>
  </w:num>
  <w:num w:numId="21">
    <w:abstractNumId w:val="4"/>
  </w:num>
  <w:num w:numId="22">
    <w:abstractNumId w:val="25"/>
  </w:num>
  <w:num w:numId="23">
    <w:abstractNumId w:val="17"/>
  </w:num>
  <w:num w:numId="24">
    <w:abstractNumId w:val="3"/>
  </w:num>
  <w:num w:numId="25">
    <w:abstractNumId w:val="27"/>
  </w:num>
  <w:num w:numId="26">
    <w:abstractNumId w:val="7"/>
  </w:num>
  <w:num w:numId="27">
    <w:abstractNumId w:val="12"/>
  </w:num>
  <w:num w:numId="28">
    <w:abstractNumId w:val="10"/>
  </w:num>
  <w:num w:numId="29">
    <w:abstractNumId w:val="30"/>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4B"/>
    <w:rsid w:val="00041C2F"/>
    <w:rsid w:val="00043E8E"/>
    <w:rsid w:val="00055001"/>
    <w:rsid w:val="0007533B"/>
    <w:rsid w:val="000A4CB8"/>
    <w:rsid w:val="000C04CF"/>
    <w:rsid w:val="00112424"/>
    <w:rsid w:val="001474B3"/>
    <w:rsid w:val="00156541"/>
    <w:rsid w:val="001819EB"/>
    <w:rsid w:val="00195139"/>
    <w:rsid w:val="0019744B"/>
    <w:rsid w:val="001E2CC5"/>
    <w:rsid w:val="001F4D4E"/>
    <w:rsid w:val="001F57E9"/>
    <w:rsid w:val="002231E8"/>
    <w:rsid w:val="002463D4"/>
    <w:rsid w:val="00282044"/>
    <w:rsid w:val="002861A8"/>
    <w:rsid w:val="002B20B1"/>
    <w:rsid w:val="002B2544"/>
    <w:rsid w:val="002C51A7"/>
    <w:rsid w:val="002C7D61"/>
    <w:rsid w:val="002E0E0D"/>
    <w:rsid w:val="002E16C7"/>
    <w:rsid w:val="002F3AD1"/>
    <w:rsid w:val="00363D93"/>
    <w:rsid w:val="0037141C"/>
    <w:rsid w:val="00393D03"/>
    <w:rsid w:val="003C37E8"/>
    <w:rsid w:val="00426355"/>
    <w:rsid w:val="00430CB3"/>
    <w:rsid w:val="00453B22"/>
    <w:rsid w:val="0046041F"/>
    <w:rsid w:val="00464D8C"/>
    <w:rsid w:val="00486C24"/>
    <w:rsid w:val="00496674"/>
    <w:rsid w:val="004B7268"/>
    <w:rsid w:val="00500FC1"/>
    <w:rsid w:val="0050348D"/>
    <w:rsid w:val="005250CD"/>
    <w:rsid w:val="00533C7E"/>
    <w:rsid w:val="00563486"/>
    <w:rsid w:val="00577629"/>
    <w:rsid w:val="005A32AC"/>
    <w:rsid w:val="005A6681"/>
    <w:rsid w:val="005E1833"/>
    <w:rsid w:val="005F4491"/>
    <w:rsid w:val="005F4D07"/>
    <w:rsid w:val="005F5CC0"/>
    <w:rsid w:val="00607590"/>
    <w:rsid w:val="00621631"/>
    <w:rsid w:val="00622961"/>
    <w:rsid w:val="00632324"/>
    <w:rsid w:val="006325F9"/>
    <w:rsid w:val="00633E8B"/>
    <w:rsid w:val="00663DA1"/>
    <w:rsid w:val="00681540"/>
    <w:rsid w:val="006B04AB"/>
    <w:rsid w:val="006E5636"/>
    <w:rsid w:val="00772655"/>
    <w:rsid w:val="007B45F3"/>
    <w:rsid w:val="007D6098"/>
    <w:rsid w:val="007E3DA3"/>
    <w:rsid w:val="008120E6"/>
    <w:rsid w:val="00827673"/>
    <w:rsid w:val="008333FA"/>
    <w:rsid w:val="0085146A"/>
    <w:rsid w:val="008571F7"/>
    <w:rsid w:val="00892EA8"/>
    <w:rsid w:val="00897838"/>
    <w:rsid w:val="00897E98"/>
    <w:rsid w:val="008C1757"/>
    <w:rsid w:val="008E7CE1"/>
    <w:rsid w:val="00910C45"/>
    <w:rsid w:val="00935E3A"/>
    <w:rsid w:val="00935ED2"/>
    <w:rsid w:val="00987B59"/>
    <w:rsid w:val="009D17E5"/>
    <w:rsid w:val="009F40A1"/>
    <w:rsid w:val="00A406D5"/>
    <w:rsid w:val="00A65DF3"/>
    <w:rsid w:val="00AC14DA"/>
    <w:rsid w:val="00AC27BF"/>
    <w:rsid w:val="00AF4A4D"/>
    <w:rsid w:val="00B07118"/>
    <w:rsid w:val="00B65B8D"/>
    <w:rsid w:val="00B9187F"/>
    <w:rsid w:val="00BB2CFC"/>
    <w:rsid w:val="00C00D48"/>
    <w:rsid w:val="00C035A1"/>
    <w:rsid w:val="00C03A99"/>
    <w:rsid w:val="00C206D0"/>
    <w:rsid w:val="00C2210B"/>
    <w:rsid w:val="00C32E19"/>
    <w:rsid w:val="00C47C0D"/>
    <w:rsid w:val="00C56FF5"/>
    <w:rsid w:val="00C74C5D"/>
    <w:rsid w:val="00C80FA4"/>
    <w:rsid w:val="00C81000"/>
    <w:rsid w:val="00C94626"/>
    <w:rsid w:val="00CB35AA"/>
    <w:rsid w:val="00CE032D"/>
    <w:rsid w:val="00CE78B3"/>
    <w:rsid w:val="00D02751"/>
    <w:rsid w:val="00D0516F"/>
    <w:rsid w:val="00D32782"/>
    <w:rsid w:val="00D4522E"/>
    <w:rsid w:val="00D77186"/>
    <w:rsid w:val="00D94785"/>
    <w:rsid w:val="00DB6196"/>
    <w:rsid w:val="00DE2629"/>
    <w:rsid w:val="00DF2A4E"/>
    <w:rsid w:val="00E122C2"/>
    <w:rsid w:val="00E15B52"/>
    <w:rsid w:val="00E16AFD"/>
    <w:rsid w:val="00E23504"/>
    <w:rsid w:val="00E7188A"/>
    <w:rsid w:val="00E83FB0"/>
    <w:rsid w:val="00EC5D8E"/>
    <w:rsid w:val="00F10288"/>
    <w:rsid w:val="00F125D9"/>
    <w:rsid w:val="00F338D9"/>
    <w:rsid w:val="00F72856"/>
    <w:rsid w:val="00F851D1"/>
    <w:rsid w:val="00FC55FB"/>
    <w:rsid w:val="00FC7C52"/>
    <w:rsid w:val="00FF6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6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88A"/>
    <w:rPr>
      <w:rFonts w:ascii="Tahoma" w:hAnsi="Tahoma" w:cs="Tahoma"/>
      <w:sz w:val="16"/>
      <w:szCs w:val="16"/>
      <w:lang w:val="en-US" w:eastAsia="en-US"/>
    </w:rPr>
  </w:style>
  <w:style w:type="character" w:styleId="Hyperlink">
    <w:name w:val="Hyperlink"/>
    <w:uiPriority w:val="99"/>
    <w:semiHidden/>
    <w:unhideWhenUsed/>
    <w:rsid w:val="00C81000"/>
    <w:rPr>
      <w:color w:val="0000FF"/>
      <w:u w:val="single"/>
    </w:rPr>
  </w:style>
  <w:style w:type="paragraph" w:styleId="Header">
    <w:name w:val="header"/>
    <w:basedOn w:val="Normal"/>
    <w:link w:val="HeaderChar"/>
    <w:uiPriority w:val="99"/>
    <w:unhideWhenUsed/>
    <w:rsid w:val="00B07118"/>
    <w:pPr>
      <w:tabs>
        <w:tab w:val="center" w:pos="4680"/>
        <w:tab w:val="right" w:pos="9360"/>
      </w:tabs>
    </w:pPr>
  </w:style>
  <w:style w:type="character" w:customStyle="1" w:styleId="HeaderChar">
    <w:name w:val="Header Char"/>
    <w:link w:val="Header"/>
    <w:uiPriority w:val="99"/>
    <w:rsid w:val="00B07118"/>
    <w:rPr>
      <w:sz w:val="22"/>
      <w:szCs w:val="22"/>
    </w:rPr>
  </w:style>
  <w:style w:type="paragraph" w:styleId="Footer">
    <w:name w:val="footer"/>
    <w:basedOn w:val="Normal"/>
    <w:link w:val="FooterChar"/>
    <w:uiPriority w:val="99"/>
    <w:unhideWhenUsed/>
    <w:rsid w:val="00B07118"/>
    <w:pPr>
      <w:tabs>
        <w:tab w:val="center" w:pos="4680"/>
        <w:tab w:val="right" w:pos="9360"/>
      </w:tabs>
    </w:pPr>
  </w:style>
  <w:style w:type="character" w:customStyle="1" w:styleId="FooterChar">
    <w:name w:val="Footer Char"/>
    <w:link w:val="Footer"/>
    <w:uiPriority w:val="99"/>
    <w:rsid w:val="00B07118"/>
    <w:rPr>
      <w:sz w:val="22"/>
      <w:szCs w:val="22"/>
    </w:rPr>
  </w:style>
  <w:style w:type="paragraph" w:styleId="NoSpacing">
    <w:name w:val="No Spacing"/>
    <w:uiPriority w:val="1"/>
    <w:qFormat/>
    <w:rsid w:val="00496674"/>
    <w:rPr>
      <w:sz w:val="22"/>
      <w:szCs w:val="22"/>
    </w:rPr>
  </w:style>
  <w:style w:type="paragraph" w:styleId="ListParagraph">
    <w:name w:val="List Paragraph"/>
    <w:basedOn w:val="Normal"/>
    <w:uiPriority w:val="34"/>
    <w:qFormat/>
    <w:rsid w:val="00C2210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2210B"/>
    <w:rPr>
      <w:sz w:val="16"/>
      <w:szCs w:val="16"/>
    </w:rPr>
  </w:style>
  <w:style w:type="paragraph" w:styleId="CommentText">
    <w:name w:val="annotation text"/>
    <w:basedOn w:val="Normal"/>
    <w:link w:val="CommentTextChar"/>
    <w:uiPriority w:val="99"/>
    <w:semiHidden/>
    <w:unhideWhenUsed/>
    <w:rsid w:val="00C2210B"/>
    <w:rPr>
      <w:sz w:val="20"/>
      <w:szCs w:val="20"/>
    </w:rPr>
  </w:style>
  <w:style w:type="character" w:customStyle="1" w:styleId="CommentTextChar">
    <w:name w:val="Comment Text Char"/>
    <w:basedOn w:val="DefaultParagraphFont"/>
    <w:link w:val="CommentText"/>
    <w:uiPriority w:val="99"/>
    <w:semiHidden/>
    <w:rsid w:val="00C2210B"/>
  </w:style>
  <w:style w:type="paragraph" w:styleId="CommentSubject">
    <w:name w:val="annotation subject"/>
    <w:basedOn w:val="CommentText"/>
    <w:next w:val="CommentText"/>
    <w:link w:val="CommentSubjectChar"/>
    <w:uiPriority w:val="99"/>
    <w:semiHidden/>
    <w:unhideWhenUsed/>
    <w:rsid w:val="00C2210B"/>
    <w:rPr>
      <w:b/>
      <w:bCs/>
    </w:rPr>
  </w:style>
  <w:style w:type="character" w:customStyle="1" w:styleId="CommentSubjectChar">
    <w:name w:val="Comment Subject Char"/>
    <w:basedOn w:val="CommentTextChar"/>
    <w:link w:val="CommentSubject"/>
    <w:uiPriority w:val="99"/>
    <w:semiHidden/>
    <w:rsid w:val="00C2210B"/>
    <w:rPr>
      <w:b/>
      <w:bCs/>
    </w:rPr>
  </w:style>
  <w:style w:type="paragraph" w:styleId="Subtitle">
    <w:name w:val="Subtitle"/>
    <w:basedOn w:val="Normal"/>
    <w:link w:val="SubtitleChar"/>
    <w:qFormat/>
    <w:rsid w:val="00C035A1"/>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035A1"/>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7D6098"/>
    <w:pPr>
      <w:spacing w:after="0" w:line="240" w:lineRule="auto"/>
    </w:pPr>
    <w:rPr>
      <w:sz w:val="24"/>
      <w:szCs w:val="24"/>
      <w:lang w:val="en-GB"/>
    </w:rPr>
  </w:style>
  <w:style w:type="character" w:customStyle="1" w:styleId="FootnoteTextChar">
    <w:name w:val="Footnote Text Char"/>
    <w:basedOn w:val="DefaultParagraphFont"/>
    <w:link w:val="FootnoteText"/>
    <w:uiPriority w:val="99"/>
    <w:rsid w:val="007D6098"/>
    <w:rPr>
      <w:sz w:val="24"/>
      <w:szCs w:val="24"/>
      <w:lang w:val="en-GB"/>
    </w:rPr>
  </w:style>
  <w:style w:type="character" w:styleId="FootnoteReference">
    <w:name w:val="footnote reference"/>
    <w:basedOn w:val="DefaultParagraphFont"/>
    <w:uiPriority w:val="99"/>
    <w:unhideWhenUsed/>
    <w:rsid w:val="007D60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88A"/>
    <w:rPr>
      <w:rFonts w:ascii="Tahoma" w:hAnsi="Tahoma" w:cs="Tahoma"/>
      <w:sz w:val="16"/>
      <w:szCs w:val="16"/>
      <w:lang w:val="en-US" w:eastAsia="en-US"/>
    </w:rPr>
  </w:style>
  <w:style w:type="character" w:styleId="Hyperlink">
    <w:name w:val="Hyperlink"/>
    <w:uiPriority w:val="99"/>
    <w:semiHidden/>
    <w:unhideWhenUsed/>
    <w:rsid w:val="00C81000"/>
    <w:rPr>
      <w:color w:val="0000FF"/>
      <w:u w:val="single"/>
    </w:rPr>
  </w:style>
  <w:style w:type="paragraph" w:styleId="Header">
    <w:name w:val="header"/>
    <w:basedOn w:val="Normal"/>
    <w:link w:val="HeaderChar"/>
    <w:uiPriority w:val="99"/>
    <w:unhideWhenUsed/>
    <w:rsid w:val="00B07118"/>
    <w:pPr>
      <w:tabs>
        <w:tab w:val="center" w:pos="4680"/>
        <w:tab w:val="right" w:pos="9360"/>
      </w:tabs>
    </w:pPr>
  </w:style>
  <w:style w:type="character" w:customStyle="1" w:styleId="HeaderChar">
    <w:name w:val="Header Char"/>
    <w:link w:val="Header"/>
    <w:uiPriority w:val="99"/>
    <w:rsid w:val="00B07118"/>
    <w:rPr>
      <w:sz w:val="22"/>
      <w:szCs w:val="22"/>
    </w:rPr>
  </w:style>
  <w:style w:type="paragraph" w:styleId="Footer">
    <w:name w:val="footer"/>
    <w:basedOn w:val="Normal"/>
    <w:link w:val="FooterChar"/>
    <w:uiPriority w:val="99"/>
    <w:unhideWhenUsed/>
    <w:rsid w:val="00B07118"/>
    <w:pPr>
      <w:tabs>
        <w:tab w:val="center" w:pos="4680"/>
        <w:tab w:val="right" w:pos="9360"/>
      </w:tabs>
    </w:pPr>
  </w:style>
  <w:style w:type="character" w:customStyle="1" w:styleId="FooterChar">
    <w:name w:val="Footer Char"/>
    <w:link w:val="Footer"/>
    <w:uiPriority w:val="99"/>
    <w:rsid w:val="00B07118"/>
    <w:rPr>
      <w:sz w:val="22"/>
      <w:szCs w:val="22"/>
    </w:rPr>
  </w:style>
  <w:style w:type="paragraph" w:styleId="NoSpacing">
    <w:name w:val="No Spacing"/>
    <w:uiPriority w:val="1"/>
    <w:qFormat/>
    <w:rsid w:val="00496674"/>
    <w:rPr>
      <w:sz w:val="22"/>
      <w:szCs w:val="22"/>
    </w:rPr>
  </w:style>
  <w:style w:type="paragraph" w:styleId="ListParagraph">
    <w:name w:val="List Paragraph"/>
    <w:basedOn w:val="Normal"/>
    <w:uiPriority w:val="34"/>
    <w:qFormat/>
    <w:rsid w:val="00C2210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2210B"/>
    <w:rPr>
      <w:sz w:val="16"/>
      <w:szCs w:val="16"/>
    </w:rPr>
  </w:style>
  <w:style w:type="paragraph" w:styleId="CommentText">
    <w:name w:val="annotation text"/>
    <w:basedOn w:val="Normal"/>
    <w:link w:val="CommentTextChar"/>
    <w:uiPriority w:val="99"/>
    <w:semiHidden/>
    <w:unhideWhenUsed/>
    <w:rsid w:val="00C2210B"/>
    <w:rPr>
      <w:sz w:val="20"/>
      <w:szCs w:val="20"/>
    </w:rPr>
  </w:style>
  <w:style w:type="character" w:customStyle="1" w:styleId="CommentTextChar">
    <w:name w:val="Comment Text Char"/>
    <w:basedOn w:val="DefaultParagraphFont"/>
    <w:link w:val="CommentText"/>
    <w:uiPriority w:val="99"/>
    <w:semiHidden/>
    <w:rsid w:val="00C2210B"/>
  </w:style>
  <w:style w:type="paragraph" w:styleId="CommentSubject">
    <w:name w:val="annotation subject"/>
    <w:basedOn w:val="CommentText"/>
    <w:next w:val="CommentText"/>
    <w:link w:val="CommentSubjectChar"/>
    <w:uiPriority w:val="99"/>
    <w:semiHidden/>
    <w:unhideWhenUsed/>
    <w:rsid w:val="00C2210B"/>
    <w:rPr>
      <w:b/>
      <w:bCs/>
    </w:rPr>
  </w:style>
  <w:style w:type="character" w:customStyle="1" w:styleId="CommentSubjectChar">
    <w:name w:val="Comment Subject Char"/>
    <w:basedOn w:val="CommentTextChar"/>
    <w:link w:val="CommentSubject"/>
    <w:uiPriority w:val="99"/>
    <w:semiHidden/>
    <w:rsid w:val="00C2210B"/>
    <w:rPr>
      <w:b/>
      <w:bCs/>
    </w:rPr>
  </w:style>
  <w:style w:type="paragraph" w:styleId="Subtitle">
    <w:name w:val="Subtitle"/>
    <w:basedOn w:val="Normal"/>
    <w:link w:val="SubtitleChar"/>
    <w:qFormat/>
    <w:rsid w:val="00C035A1"/>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035A1"/>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7D6098"/>
    <w:pPr>
      <w:spacing w:after="0" w:line="240" w:lineRule="auto"/>
    </w:pPr>
    <w:rPr>
      <w:sz w:val="24"/>
      <w:szCs w:val="24"/>
      <w:lang w:val="en-GB"/>
    </w:rPr>
  </w:style>
  <w:style w:type="character" w:customStyle="1" w:styleId="FootnoteTextChar">
    <w:name w:val="Footnote Text Char"/>
    <w:basedOn w:val="DefaultParagraphFont"/>
    <w:link w:val="FootnoteText"/>
    <w:uiPriority w:val="99"/>
    <w:rsid w:val="007D6098"/>
    <w:rPr>
      <w:sz w:val="24"/>
      <w:szCs w:val="24"/>
      <w:lang w:val="en-GB"/>
    </w:rPr>
  </w:style>
  <w:style w:type="character" w:styleId="FootnoteReference">
    <w:name w:val="footnote reference"/>
    <w:basedOn w:val="DefaultParagraphFont"/>
    <w:uiPriority w:val="99"/>
    <w:unhideWhenUsed/>
    <w:rsid w:val="007D6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7A22-4FD7-4C3A-B3EF-A0F69A04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lenovo</cp:lastModifiedBy>
  <cp:revision>4</cp:revision>
  <cp:lastPrinted>2014-01-27T15:29:00Z</cp:lastPrinted>
  <dcterms:created xsi:type="dcterms:W3CDTF">2015-05-19T16:04:00Z</dcterms:created>
  <dcterms:modified xsi:type="dcterms:W3CDTF">2015-07-23T06:13:00Z</dcterms:modified>
</cp:coreProperties>
</file>