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7A" w:rsidRPr="00E3106D" w:rsidRDefault="00216A4E" w:rsidP="00B2418C">
      <w:pPr>
        <w:spacing w:after="60"/>
        <w:rPr>
          <w:b/>
          <w:sz w:val="26"/>
          <w:szCs w:val="26"/>
        </w:rPr>
      </w:pPr>
      <w:bookmarkStart w:id="0" w:name="_Toc380122149"/>
      <w:r w:rsidRPr="00E3106D">
        <w:rPr>
          <w:b/>
          <w:noProof/>
          <w:sz w:val="26"/>
          <w:szCs w:val="26"/>
          <w:lang w:eastAsia="en-GB"/>
        </w:rPr>
        <w:drawing>
          <wp:anchor distT="0" distB="0" distL="114300" distR="114300" simplePos="0" relativeHeight="252229120" behindDoc="0" locked="0" layoutInCell="1" allowOverlap="1" wp14:anchorId="52840116" wp14:editId="2D2A9291">
            <wp:simplePos x="0" y="0"/>
            <wp:positionH relativeFrom="column">
              <wp:posOffset>4820549</wp:posOffset>
            </wp:positionH>
            <wp:positionV relativeFrom="paragraph">
              <wp:posOffset>-189865</wp:posOffset>
            </wp:positionV>
            <wp:extent cx="1613535" cy="499745"/>
            <wp:effectExtent l="0" t="0" r="5715" b="0"/>
            <wp:wrapNone/>
            <wp:docPr id="226430" name="Picture 226430" descr="unhcr-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logo-wallpa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353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57A" w:rsidRPr="00E3106D">
        <w:rPr>
          <w:b/>
          <w:sz w:val="26"/>
          <w:szCs w:val="26"/>
        </w:rPr>
        <w:t xml:space="preserve"> </w:t>
      </w:r>
      <w:bookmarkEnd w:id="0"/>
    </w:p>
    <w:p w:rsidR="009850F4" w:rsidRPr="00E3106D" w:rsidRDefault="00B2418C" w:rsidP="00EE0E72">
      <w:pPr>
        <w:rPr>
          <w:b/>
          <w:sz w:val="26"/>
          <w:szCs w:val="26"/>
        </w:rPr>
      </w:pPr>
      <w:r w:rsidRPr="00E3106D">
        <w:rPr>
          <w:b/>
          <w:sz w:val="26"/>
          <w:szCs w:val="26"/>
        </w:rPr>
        <w:t>WASH</w:t>
      </w:r>
      <w:r w:rsidR="00AE005E" w:rsidRPr="00E3106D">
        <w:rPr>
          <w:b/>
          <w:sz w:val="26"/>
          <w:szCs w:val="26"/>
        </w:rPr>
        <w:t xml:space="preserve"> </w:t>
      </w:r>
      <w:bookmarkStart w:id="1" w:name="_Ref373358620"/>
      <w:r w:rsidR="006924DB" w:rsidRPr="00E3106D">
        <w:rPr>
          <w:b/>
          <w:sz w:val="26"/>
          <w:szCs w:val="26"/>
        </w:rPr>
        <w:t>ORGANISATIONAL CAPACITY ASSESSMENT</w:t>
      </w:r>
    </w:p>
    <w:p w:rsidR="00A01F60" w:rsidRPr="00E3106D" w:rsidRDefault="00527941" w:rsidP="00097107">
      <w:pPr>
        <w:pStyle w:val="ListParagraph"/>
        <w:numPr>
          <w:ilvl w:val="0"/>
          <w:numId w:val="9"/>
        </w:numPr>
        <w:spacing w:after="0" w:line="240" w:lineRule="auto"/>
        <w:ind w:left="357" w:hanging="357"/>
        <w:jc w:val="both"/>
        <w:rPr>
          <w:w w:val="100"/>
          <w:sz w:val="22"/>
          <w:szCs w:val="22"/>
          <w:lang w:eastAsia="ja-JP"/>
        </w:rPr>
      </w:pPr>
      <w:r w:rsidRPr="00E3106D">
        <w:rPr>
          <w:w w:val="100"/>
          <w:sz w:val="22"/>
          <w:szCs w:val="22"/>
          <w:lang w:eastAsia="ja-JP"/>
        </w:rPr>
        <w:t>C</w:t>
      </w:r>
      <w:r w:rsidR="00A01F60" w:rsidRPr="00E3106D">
        <w:rPr>
          <w:w w:val="100"/>
          <w:sz w:val="22"/>
          <w:szCs w:val="22"/>
          <w:lang w:eastAsia="ja-JP"/>
        </w:rPr>
        <w:t>apacity</w:t>
      </w:r>
      <w:r w:rsidRPr="00E3106D">
        <w:rPr>
          <w:w w:val="100"/>
          <w:sz w:val="22"/>
          <w:szCs w:val="22"/>
          <w:lang w:eastAsia="ja-JP"/>
        </w:rPr>
        <w:t xml:space="preserve"> building</w:t>
      </w:r>
      <w:r w:rsidR="00A01F60" w:rsidRPr="00E3106D">
        <w:rPr>
          <w:w w:val="100"/>
          <w:sz w:val="22"/>
          <w:szCs w:val="22"/>
          <w:lang w:eastAsia="ja-JP"/>
        </w:rPr>
        <w:t xml:space="preserve"> of national public, private, or refugee-based WASH service providers</w:t>
      </w:r>
      <w:r w:rsidR="00392F1F">
        <w:rPr>
          <w:w w:val="100"/>
          <w:sz w:val="22"/>
          <w:szCs w:val="22"/>
          <w:lang w:eastAsia="ja-JP"/>
        </w:rPr>
        <w:t xml:space="preserve"> </w:t>
      </w:r>
      <w:r w:rsidR="00A01F60" w:rsidRPr="00E3106D">
        <w:rPr>
          <w:w w:val="100"/>
          <w:sz w:val="22"/>
          <w:szCs w:val="22"/>
          <w:lang w:eastAsia="ja-JP"/>
        </w:rPr>
        <w:t>is an essential element in ensuring there is a long-term durable strategy fo</w:t>
      </w:r>
      <w:r w:rsidR="00392F1F">
        <w:rPr>
          <w:w w:val="100"/>
          <w:sz w:val="22"/>
          <w:szCs w:val="22"/>
          <w:lang w:eastAsia="ja-JP"/>
        </w:rPr>
        <w:t>r WASH service provision in refugee</w:t>
      </w:r>
      <w:r w:rsidR="00A01F60" w:rsidRPr="00E3106D">
        <w:rPr>
          <w:w w:val="100"/>
          <w:sz w:val="22"/>
          <w:szCs w:val="22"/>
          <w:lang w:eastAsia="ja-JP"/>
        </w:rPr>
        <w:t xml:space="preserve"> setting</w:t>
      </w:r>
      <w:r w:rsidR="00392F1F">
        <w:rPr>
          <w:w w:val="100"/>
          <w:sz w:val="22"/>
          <w:szCs w:val="22"/>
          <w:lang w:eastAsia="ja-JP"/>
        </w:rPr>
        <w:t>s</w:t>
      </w:r>
      <w:r w:rsidR="00A01F60" w:rsidRPr="00E3106D">
        <w:rPr>
          <w:w w:val="100"/>
          <w:sz w:val="22"/>
          <w:szCs w:val="22"/>
          <w:lang w:eastAsia="ja-JP"/>
        </w:rPr>
        <w:t xml:space="preserve">. It should be carried out in parallel </w:t>
      </w:r>
      <w:r w:rsidRPr="00E3106D">
        <w:rPr>
          <w:w w:val="100"/>
          <w:sz w:val="22"/>
          <w:szCs w:val="22"/>
          <w:lang w:eastAsia="ja-JP"/>
        </w:rPr>
        <w:t xml:space="preserve">with </w:t>
      </w:r>
      <w:r w:rsidR="00A01F60" w:rsidRPr="00E3106D">
        <w:rPr>
          <w:w w:val="100"/>
          <w:sz w:val="22"/>
          <w:szCs w:val="22"/>
          <w:lang w:eastAsia="ja-JP"/>
        </w:rPr>
        <w:t xml:space="preserve">activities to switch to </w:t>
      </w:r>
      <w:r w:rsidR="00392F1F">
        <w:rPr>
          <w:w w:val="100"/>
          <w:sz w:val="22"/>
          <w:szCs w:val="22"/>
          <w:lang w:eastAsia="ja-JP"/>
        </w:rPr>
        <w:t>appropriate and affordable low-cost WASH technologies</w:t>
      </w:r>
      <w:r w:rsidR="00A01F60" w:rsidRPr="00E3106D">
        <w:rPr>
          <w:w w:val="100"/>
          <w:sz w:val="22"/>
          <w:szCs w:val="22"/>
          <w:lang w:eastAsia="ja-JP"/>
        </w:rPr>
        <w:t xml:space="preserve"> for the setting, </w:t>
      </w:r>
      <w:bookmarkStart w:id="2" w:name="_GoBack"/>
      <w:bookmarkEnd w:id="2"/>
      <w:r w:rsidR="00A01F60" w:rsidRPr="00E3106D">
        <w:rPr>
          <w:w w:val="100"/>
          <w:sz w:val="22"/>
          <w:szCs w:val="22"/>
          <w:lang w:eastAsia="ja-JP"/>
        </w:rPr>
        <w:t>making WASH service provision as cost-effective as possible</w:t>
      </w:r>
      <w:r w:rsidRPr="00E3106D">
        <w:rPr>
          <w:w w:val="100"/>
          <w:sz w:val="22"/>
          <w:szCs w:val="22"/>
          <w:lang w:eastAsia="ja-JP"/>
        </w:rPr>
        <w:t xml:space="preserve"> to facilitate handover.</w:t>
      </w:r>
    </w:p>
    <w:p w:rsidR="00FF03C0" w:rsidRPr="00E3106D" w:rsidRDefault="00A01F60" w:rsidP="00097107">
      <w:pPr>
        <w:pStyle w:val="ListParagraph"/>
        <w:numPr>
          <w:ilvl w:val="0"/>
          <w:numId w:val="9"/>
        </w:numPr>
        <w:spacing w:after="0" w:line="240" w:lineRule="auto"/>
        <w:ind w:left="357" w:hanging="357"/>
        <w:jc w:val="both"/>
        <w:rPr>
          <w:w w:val="100"/>
          <w:sz w:val="22"/>
          <w:szCs w:val="22"/>
          <w:lang w:eastAsia="ja-JP"/>
        </w:rPr>
      </w:pPr>
      <w:r w:rsidRPr="00E3106D">
        <w:rPr>
          <w:w w:val="100"/>
          <w:sz w:val="22"/>
          <w:szCs w:val="22"/>
          <w:lang w:eastAsia="ja-JP"/>
        </w:rPr>
        <w:t xml:space="preserve">Capacity building activities should </w:t>
      </w:r>
      <w:r w:rsidR="002C4426" w:rsidRPr="00E3106D">
        <w:rPr>
          <w:w w:val="100"/>
          <w:sz w:val="22"/>
          <w:szCs w:val="22"/>
          <w:lang w:eastAsia="ja-JP"/>
        </w:rPr>
        <w:t>focus on reinforcing technical skills, ensuring the organisation has the</w:t>
      </w:r>
      <w:r w:rsidRPr="00E3106D">
        <w:rPr>
          <w:w w:val="100"/>
          <w:sz w:val="22"/>
          <w:szCs w:val="22"/>
          <w:lang w:eastAsia="ja-JP"/>
        </w:rPr>
        <w:t xml:space="preserve"> financial and material resources (</w:t>
      </w:r>
      <w:r w:rsidR="00527941" w:rsidRPr="00E3106D">
        <w:rPr>
          <w:w w:val="100"/>
          <w:sz w:val="22"/>
          <w:szCs w:val="22"/>
          <w:lang w:eastAsia="ja-JP"/>
        </w:rPr>
        <w:t>e.g. office furniture, computers, printers, waste collection trucks, containers, water pumps etc.)</w:t>
      </w:r>
      <w:r w:rsidR="002C4426" w:rsidRPr="00E3106D">
        <w:rPr>
          <w:w w:val="100"/>
          <w:sz w:val="22"/>
          <w:szCs w:val="22"/>
          <w:lang w:eastAsia="ja-JP"/>
        </w:rPr>
        <w:t xml:space="preserve"> to carry out effective WASH programming, in addition to reinforcing administrative systems (finance, admin, logistics)</w:t>
      </w:r>
      <w:r w:rsidR="00527941" w:rsidRPr="00E3106D">
        <w:rPr>
          <w:w w:val="100"/>
          <w:sz w:val="22"/>
          <w:szCs w:val="22"/>
          <w:lang w:eastAsia="ja-JP"/>
        </w:rPr>
        <w:t xml:space="preserve">. </w:t>
      </w:r>
      <w:r w:rsidR="00FF03C0" w:rsidRPr="00E3106D">
        <w:rPr>
          <w:w w:val="100"/>
          <w:sz w:val="22"/>
          <w:szCs w:val="22"/>
          <w:lang w:eastAsia="ja-JP"/>
        </w:rPr>
        <w:t>Any interventions to hand over WASH service provision should be carried out slowly</w:t>
      </w:r>
      <w:r w:rsidR="00527941" w:rsidRPr="00E3106D">
        <w:rPr>
          <w:w w:val="100"/>
          <w:sz w:val="22"/>
          <w:szCs w:val="22"/>
          <w:lang w:eastAsia="ja-JP"/>
        </w:rPr>
        <w:t xml:space="preserve"> and carefully</w:t>
      </w:r>
      <w:r w:rsidR="002C4426" w:rsidRPr="00E3106D">
        <w:rPr>
          <w:w w:val="100"/>
          <w:sz w:val="22"/>
          <w:szCs w:val="22"/>
          <w:lang w:eastAsia="ja-JP"/>
        </w:rPr>
        <w:t xml:space="preserve"> with continued support and capacity building</w:t>
      </w:r>
      <w:r w:rsidR="00527941" w:rsidRPr="00E3106D">
        <w:rPr>
          <w:w w:val="100"/>
          <w:sz w:val="22"/>
          <w:szCs w:val="22"/>
          <w:lang w:eastAsia="ja-JP"/>
        </w:rPr>
        <w:t>. O</w:t>
      </w:r>
      <w:r w:rsidR="00FF03C0" w:rsidRPr="00E3106D">
        <w:rPr>
          <w:w w:val="100"/>
          <w:sz w:val="22"/>
          <w:szCs w:val="22"/>
          <w:lang w:eastAsia="ja-JP"/>
        </w:rPr>
        <w:t xml:space="preserve">nce WASH services are handed over, UNHCR </w:t>
      </w:r>
      <w:r w:rsidR="00497E72">
        <w:rPr>
          <w:w w:val="100"/>
          <w:sz w:val="22"/>
          <w:szCs w:val="22"/>
          <w:lang w:eastAsia="ja-JP"/>
        </w:rPr>
        <w:t>and WASH actors should continue</w:t>
      </w:r>
      <w:r w:rsidR="00FF03C0" w:rsidRPr="00E3106D">
        <w:rPr>
          <w:w w:val="100"/>
          <w:sz w:val="22"/>
          <w:szCs w:val="22"/>
          <w:lang w:eastAsia="ja-JP"/>
        </w:rPr>
        <w:t xml:space="preserve"> to </w:t>
      </w:r>
      <w:r w:rsidR="002C4426" w:rsidRPr="00E3106D">
        <w:rPr>
          <w:w w:val="100"/>
          <w:sz w:val="22"/>
          <w:szCs w:val="22"/>
          <w:lang w:eastAsia="ja-JP"/>
        </w:rPr>
        <w:t>work</w:t>
      </w:r>
      <w:r w:rsidR="00527941" w:rsidRPr="00E3106D">
        <w:rPr>
          <w:w w:val="100"/>
          <w:sz w:val="22"/>
          <w:szCs w:val="22"/>
          <w:lang w:eastAsia="ja-JP"/>
        </w:rPr>
        <w:t xml:space="preserve"> with national regulatory authorities to ensure</w:t>
      </w:r>
      <w:r w:rsidR="00FF03C0" w:rsidRPr="00E3106D">
        <w:rPr>
          <w:w w:val="100"/>
          <w:sz w:val="22"/>
          <w:szCs w:val="22"/>
          <w:lang w:eastAsia="ja-JP"/>
        </w:rPr>
        <w:t xml:space="preserve"> that the quality of services is being carried out to defined standards.</w:t>
      </w:r>
    </w:p>
    <w:p w:rsidR="00C61624" w:rsidRPr="00E3106D" w:rsidRDefault="00AF2281" w:rsidP="00AF2281">
      <w:pPr>
        <w:pStyle w:val="ListParagraph"/>
        <w:numPr>
          <w:ilvl w:val="0"/>
          <w:numId w:val="9"/>
        </w:numPr>
        <w:spacing w:line="240" w:lineRule="auto"/>
        <w:ind w:left="357" w:hanging="357"/>
        <w:rPr>
          <w:w w:val="100"/>
          <w:sz w:val="22"/>
          <w:szCs w:val="22"/>
          <w:lang w:eastAsia="ja-JP"/>
        </w:rPr>
      </w:pPr>
      <w:r w:rsidRPr="00303333">
        <w:rPr>
          <w:rFonts w:cstheme="minorBidi"/>
          <w:noProof/>
          <w:color w:val="auto"/>
          <w:w w:val="100"/>
          <w:sz w:val="20"/>
          <w:szCs w:val="22"/>
          <w:lang w:eastAsia="en-GB"/>
        </w:rPr>
        <mc:AlternateContent>
          <mc:Choice Requires="wpg">
            <w:drawing>
              <wp:anchor distT="0" distB="0" distL="114300" distR="114300" simplePos="0" relativeHeight="252231168" behindDoc="1" locked="0" layoutInCell="1" allowOverlap="1" wp14:anchorId="650CA69A" wp14:editId="31605676">
                <wp:simplePos x="0" y="0"/>
                <wp:positionH relativeFrom="column">
                  <wp:posOffset>2065020</wp:posOffset>
                </wp:positionH>
                <wp:positionV relativeFrom="paragraph">
                  <wp:posOffset>770255</wp:posOffset>
                </wp:positionV>
                <wp:extent cx="4309745" cy="4077335"/>
                <wp:effectExtent l="0" t="0" r="0" b="0"/>
                <wp:wrapTight wrapText="bothSides">
                  <wp:wrapPolygon edited="0">
                    <wp:start x="1623" y="0"/>
                    <wp:lineTo x="955" y="303"/>
                    <wp:lineTo x="95" y="1312"/>
                    <wp:lineTo x="0" y="19679"/>
                    <wp:lineTo x="1241" y="20991"/>
                    <wp:lineTo x="1528" y="21193"/>
                    <wp:lineTo x="9834" y="21496"/>
                    <wp:lineTo x="16613" y="21496"/>
                    <wp:lineTo x="20146" y="21092"/>
                    <wp:lineTo x="20146" y="20991"/>
                    <wp:lineTo x="21482" y="20386"/>
                    <wp:lineTo x="21482" y="1211"/>
                    <wp:lineTo x="20718" y="303"/>
                    <wp:lineTo x="20050" y="0"/>
                    <wp:lineTo x="1623" y="0"/>
                  </wp:wrapPolygon>
                </wp:wrapTight>
                <wp:docPr id="917" name="r) Light Radar Widget"/>
                <wp:cNvGraphicFramePr/>
                <a:graphic xmlns:a="http://schemas.openxmlformats.org/drawingml/2006/main">
                  <a:graphicData uri="http://schemas.microsoft.com/office/word/2010/wordprocessingGroup">
                    <wpg:wgp>
                      <wpg:cNvGrpSpPr/>
                      <wpg:grpSpPr>
                        <a:xfrm>
                          <a:off x="0" y="0"/>
                          <a:ext cx="4309745" cy="4077335"/>
                          <a:chOff x="52923" y="54528"/>
                          <a:chExt cx="4311709" cy="3890334"/>
                        </a:xfrm>
                      </wpg:grpSpPr>
                      <wps:wsp>
                        <wps:cNvPr id="2" name="Background Rectangle"/>
                        <wps:cNvSpPr/>
                        <wps:spPr bwMode="auto">
                          <a:xfrm>
                            <a:off x="95260" y="54528"/>
                            <a:ext cx="4246440" cy="3772796"/>
                          </a:xfrm>
                          <a:prstGeom prst="roundRect">
                            <a:avLst>
                              <a:gd name="adj" fmla="val 10723"/>
                            </a:avLst>
                          </a:prstGeom>
                          <a:gradFill flip="none" rotWithShape="1">
                            <a:gsLst>
                              <a:gs pos="0">
                                <a:srgbClr val="FFFFFF"/>
                              </a:gs>
                              <a:gs pos="100000">
                                <a:schemeClr val="accent5">
                                  <a:lumMod val="60000"/>
                                  <a:lumOff val="40000"/>
                                </a:schemeClr>
                              </a:gs>
                            </a:gsLst>
                            <a:lin ang="5400000" scaled="0"/>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03333" w:rsidRDefault="00303333" w:rsidP="00303333">
                              <w:pPr>
                                <w:rPr>
                                  <w:rFonts w:eastAsia="Times New Roman"/>
                                </w:rPr>
                              </w:pPr>
                            </w:p>
                          </w:txbxContent>
                        </wps:txbx>
                        <wps:bodyPr rtlCol="0" anchor="ctr"/>
                      </wps:wsp>
                      <wpg:graphicFrame>
                        <wpg:cNvPr id="3" name="Radar Chart"/>
                        <wpg:cNvFrPr/>
                        <wpg:xfrm>
                          <a:off x="84667" y="550847"/>
                          <a:ext cx="4106333" cy="3394012"/>
                        </wpg:xfrm>
                        <a:graphic>
                          <a:graphicData uri="http://schemas.openxmlformats.org/drawingml/2006/chart">
                            <c:chart xmlns:c="http://schemas.openxmlformats.org/drawingml/2006/chart" xmlns:r="http://schemas.openxmlformats.org/officeDocument/2006/relationships" r:id="rId10"/>
                          </a:graphicData>
                        </a:graphic>
                      </wpg:graphicFrame>
                      <wpg:grpSp>
                        <wpg:cNvPr id="4" name="Text Boxes"/>
                        <wpg:cNvGrpSpPr/>
                        <wpg:grpSpPr>
                          <a:xfrm>
                            <a:off x="52923" y="706362"/>
                            <a:ext cx="4311709" cy="3238500"/>
                            <a:chOff x="52923" y="706362"/>
                            <a:chExt cx="4311709" cy="3238500"/>
                          </a:xfrm>
                        </wpg:grpSpPr>
                        <wps:wsp>
                          <wps:cNvPr id="6" name="Q8 Value"/>
                          <wps:cNvSpPr txBox="1"/>
                          <wps:spPr>
                            <a:xfrm>
                              <a:off x="1545166" y="1256700"/>
                              <a:ext cx="624416" cy="5609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wps:txbx>
                          <wps:bodyPr wrap="square" rtlCol="0" anchor="t"/>
                        </wps:wsp>
                        <wps:wsp>
                          <wps:cNvPr id="7" name="Q8 Text"/>
                          <wps:cNvSpPr txBox="1"/>
                          <wps:spPr>
                            <a:xfrm>
                              <a:off x="783170" y="706363"/>
                              <a:ext cx="1471084" cy="75141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000000" w:themeColor="dark1"/>
                                    <w:sz w:val="30"/>
                                    <w:szCs w:val="30"/>
                                    <w14:glow w14:rad="177800">
                                      <w14:schemeClr w14:val="bg1">
                                        <w14:alpha w14:val="40000"/>
                                      </w14:schemeClr>
                                    </w14:glow>
                                  </w:rPr>
                                  <w:t>Vision</w:t>
                                </w:r>
                              </w:p>
                            </w:txbxContent>
                          </wps:txbx>
                          <wps:bodyPr wrap="square" rtlCol="0" anchor="t"/>
                        </wps:wsp>
                        <wps:wsp>
                          <wps:cNvPr id="8" name="Q7 Value"/>
                          <wps:cNvSpPr txBox="1"/>
                          <wps:spPr>
                            <a:xfrm>
                              <a:off x="1174751" y="1711784"/>
                              <a:ext cx="624416" cy="5609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wps:txbx>
                          <wps:bodyPr wrap="square" rtlCol="0" anchor="t"/>
                        </wps:wsp>
                        <wps:wsp>
                          <wps:cNvPr id="9" name="Q7 Text"/>
                          <wps:cNvSpPr txBox="1"/>
                          <wps:spPr>
                            <a:xfrm>
                              <a:off x="137585" y="1447194"/>
                              <a:ext cx="1471084" cy="75141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000000" w:themeColor="dark1"/>
                                    <w:sz w:val="30"/>
                                    <w:szCs w:val="30"/>
                                    <w14:glow w14:rad="177800">
                                      <w14:schemeClr w14:val="bg1">
                                        <w14:alpha w14:val="40000"/>
                                      </w14:schemeClr>
                                    </w14:glow>
                                  </w:rPr>
                                  <w:t>Sustainability</w:t>
                                </w:r>
                              </w:p>
                            </w:txbxContent>
                          </wps:txbx>
                          <wps:bodyPr wrap="square" rtlCol="0" anchor="t"/>
                        </wps:wsp>
                        <wps:wsp>
                          <wps:cNvPr id="10" name="Q6 Value"/>
                          <wps:cNvSpPr txBox="1"/>
                          <wps:spPr>
                            <a:xfrm>
                              <a:off x="1174751" y="2219782"/>
                              <a:ext cx="624416" cy="5609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8</w:t>
                                </w:r>
                              </w:p>
                            </w:txbxContent>
                          </wps:txbx>
                          <wps:bodyPr wrap="square" rtlCol="0" anchor="t"/>
                        </wps:wsp>
                        <wps:wsp>
                          <wps:cNvPr id="11" name="Q6 Text"/>
                          <wps:cNvSpPr txBox="1"/>
                          <wps:spPr>
                            <a:xfrm>
                              <a:off x="52923" y="2399694"/>
                              <a:ext cx="1471084" cy="75141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External Relations</w:t>
                                </w:r>
                              </w:p>
                            </w:txbxContent>
                          </wps:txbx>
                          <wps:bodyPr wrap="square" rtlCol="0" anchor="t"/>
                        </wps:wsp>
                        <wps:wsp>
                          <wps:cNvPr id="12" name="Q5 Value"/>
                          <wps:cNvSpPr txBox="1"/>
                          <wps:spPr>
                            <a:xfrm>
                              <a:off x="1545166" y="2569031"/>
                              <a:ext cx="624416" cy="5609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6</w:t>
                                </w:r>
                              </w:p>
                            </w:txbxContent>
                          </wps:txbx>
                          <wps:bodyPr wrap="square" rtlCol="0" anchor="t"/>
                        </wps:wsp>
                        <wps:wsp>
                          <wps:cNvPr id="13" name="Q5 Text"/>
                          <wps:cNvSpPr txBox="1"/>
                          <wps:spPr>
                            <a:xfrm>
                              <a:off x="814920" y="3182862"/>
                              <a:ext cx="1471084" cy="75141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Financial / Procurement</w:t>
                                </w:r>
                              </w:p>
                            </w:txbxContent>
                          </wps:txbx>
                          <wps:bodyPr wrap="square" rtlCol="0" anchor="t"/>
                        </wps:wsp>
                        <wps:wsp>
                          <wps:cNvPr id="14" name="Q4 Value"/>
                          <wps:cNvSpPr txBox="1"/>
                          <wps:spPr>
                            <a:xfrm>
                              <a:off x="2116666" y="2558448"/>
                              <a:ext cx="624416" cy="5609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wps:txbx>
                          <wps:bodyPr wrap="square" rtlCol="0" anchor="t"/>
                        </wps:wsp>
                        <wps:wsp>
                          <wps:cNvPr id="15" name="Q4 Text"/>
                          <wps:cNvSpPr txBox="1"/>
                          <wps:spPr>
                            <a:xfrm>
                              <a:off x="1968502" y="3193446"/>
                              <a:ext cx="1471083" cy="75141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Human Resources</w:t>
                                </w:r>
                              </w:p>
                            </w:txbxContent>
                          </wps:txbx>
                          <wps:bodyPr wrap="square" rtlCol="0" anchor="t"/>
                        </wps:wsp>
                        <wps:wsp>
                          <wps:cNvPr id="16" name="Q3 Value"/>
                          <wps:cNvSpPr txBox="1"/>
                          <wps:spPr>
                            <a:xfrm>
                              <a:off x="2540003" y="2219782"/>
                              <a:ext cx="624416" cy="5609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wps:txbx>
                          <wps:bodyPr wrap="square" rtlCol="0" anchor="t"/>
                        </wps:wsp>
                        <wps:wsp>
                          <wps:cNvPr id="17" name="Q3 Text"/>
                          <wps:cNvSpPr txBox="1"/>
                          <wps:spPr>
                            <a:xfrm>
                              <a:off x="2868091" y="2357361"/>
                              <a:ext cx="1471084" cy="75141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Management Practices</w:t>
                                </w:r>
                              </w:p>
                            </w:txbxContent>
                          </wps:txbx>
                          <wps:bodyPr wrap="square" rtlCol="0" anchor="t"/>
                        </wps:wsp>
                        <wps:wsp>
                          <wps:cNvPr id="18" name="Q2 Value"/>
                          <wps:cNvSpPr txBox="1"/>
                          <wps:spPr>
                            <a:xfrm>
                              <a:off x="2540003" y="1701201"/>
                              <a:ext cx="624416" cy="5609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wps:txbx>
                          <wps:bodyPr wrap="square" rtlCol="0" anchor="t"/>
                        </wps:wsp>
                        <wps:wsp>
                          <wps:cNvPr id="19" name="Q2 Text"/>
                          <wps:cNvSpPr txBox="1"/>
                          <wps:spPr>
                            <a:xfrm>
                              <a:off x="2893548" y="1478947"/>
                              <a:ext cx="1471084" cy="75141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Good Governance</w:t>
                                </w:r>
                              </w:p>
                            </w:txbxContent>
                          </wps:txbx>
                          <wps:bodyPr wrap="square" rtlCol="0" anchor="t"/>
                        </wps:wsp>
                        <wps:wsp>
                          <wps:cNvPr id="20" name="Q1 Value"/>
                          <wps:cNvSpPr txBox="1"/>
                          <wps:spPr>
                            <a:xfrm>
                              <a:off x="2127249" y="1256700"/>
                              <a:ext cx="624416" cy="5609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8</w:t>
                                </w:r>
                              </w:p>
                            </w:txbxContent>
                          </wps:txbx>
                          <wps:bodyPr wrap="square" rtlCol="0" anchor="t"/>
                        </wps:wsp>
                        <wps:wsp>
                          <wps:cNvPr id="21" name="Q1 Text"/>
                          <wps:cNvSpPr txBox="1"/>
                          <wps:spPr>
                            <a:xfrm>
                              <a:off x="1968499" y="706362"/>
                              <a:ext cx="1714501" cy="75141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AF2281">
                                <w:pPr>
                                  <w:pStyle w:val="NormalWeb"/>
                                  <w:spacing w:before="0" w:beforeAutospacing="0" w:after="0" w:afterAutospacing="0" w:line="320" w:lineRule="exact"/>
                                  <w:jc w:val="center"/>
                                </w:pPr>
                                <w:r>
                                  <w:rPr>
                                    <w:rFonts w:ascii="Arial" w:hAnsi="Arial" w:cs="Arial"/>
                                    <w:b/>
                                    <w:bCs/>
                                    <w:color w:val="000000" w:themeColor="dark1"/>
                                    <w:sz w:val="30"/>
                                    <w:szCs w:val="30"/>
                                    <w14:glow w14:rad="177800">
                                      <w14:schemeClr w14:val="bg1">
                                        <w14:alpha w14:val="40000"/>
                                      </w14:schemeClr>
                                    </w14:glow>
                                  </w:rPr>
                                  <w:t>WASH Technical Services</w:t>
                                </w:r>
                              </w:p>
                            </w:txbxContent>
                          </wps:txbx>
                          <wps:bodyPr wrap="square" rtlCol="0" anchor="t"/>
                        </wps:wsp>
                      </wpg:grpSp>
                      <wps:wsp>
                        <wps:cNvPr id="5" name="Radar Widget Title Textbox"/>
                        <wps:cNvSpPr txBox="1"/>
                        <wps:spPr>
                          <a:xfrm>
                            <a:off x="201083" y="68065"/>
                            <a:ext cx="3894667" cy="81042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03333" w:rsidRDefault="00303333" w:rsidP="00303333">
                              <w:pPr>
                                <w:pStyle w:val="NormalWeb"/>
                                <w:spacing w:before="0" w:beforeAutospacing="0" w:after="0" w:afterAutospacing="0"/>
                                <w:jc w:val="center"/>
                              </w:pPr>
                              <w:r>
                                <w:rPr>
                                  <w:rFonts w:ascii="Arial" w:hAnsi="Arial" w:cs="Arial"/>
                                  <w:b/>
                                  <w:bCs/>
                                  <w:color w:val="000000" w:themeColor="dark1"/>
                                  <w:sz w:val="40"/>
                                  <w:szCs w:val="40"/>
                                </w:rPr>
                                <w:t>Organisational Capacity Assessment</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r) Light Radar Widget" o:spid="_x0000_s1026" style="position:absolute;left:0;text-align:left;margin-left:162.6pt;margin-top:60.65pt;width:339.35pt;height:321.05pt;z-index:-251085312;mso-width-relative:margin;mso-height-relative:margin" coordorigin="529,545" coordsize="43117,3890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">
                <v:roundrect id="Background Rectangle" o:spid="_x0000_s1027" style="position:absolute;left:952;top:545;width:42465;height:37728;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KrMAA&#10;AADaAAAADwAAAGRycy9kb3ducmV2LnhtbESP3YrCMBSE7xd8h3AE79ZUwbJUo4go+IOCVe8PzbEt&#10;NieliVrf3gjCXg4z8w0zmbWmEg9qXGlZwaAfgSDOrC45V3A+rX7/QDiPrLGyTApe5GA27fxMMNH2&#10;yUd6pD4XAcIuQQWF93UipcsKMuj6tiYO3tU2Bn2QTS51g88AN5UcRlEsDZYcFgqsaVFQdkvvRkG8&#10;Nye32Y6W2939UMrLPLbrAyrV67bzMQhPrf8Pf9trrWAInyvhBs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IKrMAAAADaAAAADwAAAAAAAAAAAAAAAACYAgAAZHJzL2Rvd25y&#10;ZXYueG1sUEsFBgAAAAAEAAQA9QAAAIUDAAAAAA==&#10;" strokecolor="#243f60 [1604]" strokeweight="2pt">
                  <v:fill color2="#92cddc [1944]" rotate="t" focus="100%" type="gradient">
                    <o:fill v:ext="view" type="gradientUnscaled"/>
                  </v:fill>
                  <v:textbox>
                    <w:txbxContent>
                      <w:p w:rsidR="00303333" w:rsidRDefault="00303333" w:rsidP="00303333">
                        <w:pPr>
                          <w:rPr>
                            <w:rFonts w:eastAsia="Times New Roman"/>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adar Chart" o:spid="_x0000_s1028" type="#_x0000_t75" style="position:absolute;left:7359;top:8862;width:23908;height:230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">
                  <v:imagedata r:id="rId11" o:title=""/>
                  <o:lock v:ext="edit" aspectratio="f"/>
                </v:shape>
                <v:group id="Text Boxes" o:spid="_x0000_s1029" style="position:absolute;left:529;top:7063;width:43117;height:32385" coordorigin="529,7063" coordsize="43117,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Q8 Value" o:spid="_x0000_s1030" type="#_x0000_t202" style="position:absolute;left:15451;top:12567;width:6244;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v:textbox>
                  </v:shape>
                  <v:shape id="Q8 Text" o:spid="_x0000_s1031" type="#_x0000_t202" style="position:absolute;left:7831;top:7063;width:14711;height:7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000000" w:themeColor="dark1"/>
                              <w:sz w:val="30"/>
                              <w:szCs w:val="30"/>
                              <w14:glow w14:rad="177800">
                                <w14:schemeClr w14:val="bg1">
                                  <w14:alpha w14:val="40000"/>
                                </w14:schemeClr>
                              </w14:glow>
                            </w:rPr>
                            <w:t>Vision</w:t>
                          </w:r>
                        </w:p>
                      </w:txbxContent>
                    </v:textbox>
                  </v:shape>
                  <v:shape id="Q7 Value" o:spid="_x0000_s1032" type="#_x0000_t202" style="position:absolute;left:11747;top:17117;width:6244;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v:textbox>
                  </v:shape>
                  <v:shape id="Q7 Text" o:spid="_x0000_s1033" type="#_x0000_t202" style="position:absolute;left:1375;top:14471;width:14711;height:7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000000" w:themeColor="dark1"/>
                              <w:sz w:val="30"/>
                              <w:szCs w:val="30"/>
                              <w14:glow w14:rad="177800">
                                <w14:schemeClr w14:val="bg1">
                                  <w14:alpha w14:val="40000"/>
                                </w14:schemeClr>
                              </w14:glow>
                            </w:rPr>
                            <w:t>Sustainability</w:t>
                          </w:r>
                        </w:p>
                      </w:txbxContent>
                    </v:textbox>
                  </v:shape>
                  <v:shape id="Q6 Value" o:spid="_x0000_s1034" type="#_x0000_t202" style="position:absolute;left:11747;top:22197;width:6244;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8</w:t>
                          </w:r>
                        </w:p>
                      </w:txbxContent>
                    </v:textbox>
                  </v:shape>
                  <v:shape id="Q6 Text" o:spid="_x0000_s1035" type="#_x0000_t202" style="position:absolute;left:529;top:23996;width:14711;height:7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External Relations</w:t>
                          </w:r>
                        </w:p>
                      </w:txbxContent>
                    </v:textbox>
                  </v:shape>
                  <v:shape id="Q5 Value" o:spid="_x0000_s1036" type="#_x0000_t202" style="position:absolute;left:15451;top:25690;width:6244;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6</w:t>
                          </w:r>
                        </w:p>
                      </w:txbxContent>
                    </v:textbox>
                  </v:shape>
                  <v:shape id="Q5 Text" o:spid="_x0000_s1037" type="#_x0000_t202" style="position:absolute;left:8149;top:31828;width:14711;height:7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Financial / Procurement</w:t>
                          </w:r>
                        </w:p>
                      </w:txbxContent>
                    </v:textbox>
                  </v:shape>
                  <v:shape id="Q4 Value" o:spid="_x0000_s1038" type="#_x0000_t202" style="position:absolute;left:21166;top:25584;width:6244;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v:textbox>
                  </v:shape>
                  <v:shape id="Q4 Text" o:spid="_x0000_s1039" type="#_x0000_t202" style="position:absolute;left:19685;top:31934;width:14710;height:7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Human Resources</w:t>
                          </w:r>
                        </w:p>
                      </w:txbxContent>
                    </v:textbox>
                  </v:shape>
                  <v:shape id="Q3 Value" o:spid="_x0000_s1040" type="#_x0000_t202" style="position:absolute;left:25400;top:22197;width:6244;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v:textbox>
                  </v:shape>
                  <v:shape id="Q3 Text" o:spid="_x0000_s1041" type="#_x0000_t202" style="position:absolute;left:28680;top:23573;width:14711;height:7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Management Practices</w:t>
                          </w:r>
                        </w:p>
                      </w:txbxContent>
                    </v:textbox>
                  </v:shape>
                  <v:shape id="Q2 Value" o:spid="_x0000_s1042" type="#_x0000_t202" style="position:absolute;left:25400;top:17012;width:6244;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3</w:t>
                          </w:r>
                        </w:p>
                      </w:txbxContent>
                    </v:textbox>
                  </v:shape>
                  <v:shape id="Q2 Text" o:spid="_x0000_s1043" type="#_x0000_t202" style="position:absolute;left:28935;top:14789;width:14711;height:7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03333" w:rsidRPr="00AF2281" w:rsidRDefault="00303333" w:rsidP="00AF2281">
                          <w:pPr>
                            <w:pStyle w:val="NormalWeb"/>
                            <w:spacing w:before="0" w:beforeAutospacing="0" w:after="0" w:afterAutospacing="0" w:line="320" w:lineRule="exact"/>
                            <w:jc w:val="center"/>
                            <w:rPr>
                              <w:rFonts w:ascii="Arial" w:hAnsi="Arial" w:cs="Arial"/>
                              <w:b/>
                              <w:bCs/>
                              <w:color w:val="000000" w:themeColor="dark1"/>
                              <w:sz w:val="30"/>
                              <w:szCs w:val="30"/>
                              <w14:glow w14:rad="177800">
                                <w14:schemeClr w14:val="bg1">
                                  <w14:alpha w14:val="40000"/>
                                </w14:schemeClr>
                              </w14:glow>
                            </w:rPr>
                          </w:pPr>
                          <w:r>
                            <w:rPr>
                              <w:rFonts w:ascii="Arial" w:hAnsi="Arial" w:cs="Arial"/>
                              <w:b/>
                              <w:bCs/>
                              <w:color w:val="000000" w:themeColor="dark1"/>
                              <w:sz w:val="30"/>
                              <w:szCs w:val="30"/>
                              <w14:glow w14:rad="177800">
                                <w14:schemeClr w14:val="bg1">
                                  <w14:alpha w14:val="40000"/>
                                </w14:schemeClr>
                              </w14:glow>
                            </w:rPr>
                            <w:t>Good Governance</w:t>
                          </w:r>
                        </w:p>
                      </w:txbxContent>
                    </v:textbox>
                  </v:shape>
                  <v:shape id="Q1 Value" o:spid="_x0000_s1044" type="#_x0000_t202" style="position:absolute;left:21272;top:12567;width:6244;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595959" w:themeColor="text1" w:themeTint="A6"/>
                              <w:sz w:val="60"/>
                              <w:szCs w:val="60"/>
                              <w14:glow w14:rad="177800">
                                <w14:schemeClr w14:val="bg1">
                                  <w14:alpha w14:val="40000"/>
                                </w14:schemeClr>
                              </w14:glow>
                            </w:rPr>
                            <w:t>8</w:t>
                          </w:r>
                        </w:p>
                      </w:txbxContent>
                    </v:textbox>
                  </v:shape>
                  <v:shape id="Q1 Text" o:spid="_x0000_s1045" type="#_x0000_t202" style="position:absolute;left:19684;top:7063;width:17146;height:7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03333" w:rsidRDefault="00303333" w:rsidP="00AF2281">
                          <w:pPr>
                            <w:pStyle w:val="NormalWeb"/>
                            <w:spacing w:before="0" w:beforeAutospacing="0" w:after="0" w:afterAutospacing="0" w:line="320" w:lineRule="exact"/>
                            <w:jc w:val="center"/>
                          </w:pPr>
                          <w:r>
                            <w:rPr>
                              <w:rFonts w:ascii="Arial" w:hAnsi="Arial" w:cs="Arial"/>
                              <w:b/>
                              <w:bCs/>
                              <w:color w:val="000000" w:themeColor="dark1"/>
                              <w:sz w:val="30"/>
                              <w:szCs w:val="30"/>
                              <w14:glow w14:rad="177800">
                                <w14:schemeClr w14:val="bg1">
                                  <w14:alpha w14:val="40000"/>
                                </w14:schemeClr>
                              </w14:glow>
                            </w:rPr>
                            <w:t>WASH Technical Services</w:t>
                          </w:r>
                        </w:p>
                      </w:txbxContent>
                    </v:textbox>
                  </v:shape>
                </v:group>
                <v:shape id="Radar Widget Title Textbox" o:spid="_x0000_s1046" type="#_x0000_t202" style="position:absolute;left:2010;top:680;width:38947;height:8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03333" w:rsidRDefault="00303333" w:rsidP="00303333">
                        <w:pPr>
                          <w:pStyle w:val="NormalWeb"/>
                          <w:spacing w:before="0" w:beforeAutospacing="0" w:after="0" w:afterAutospacing="0"/>
                          <w:jc w:val="center"/>
                        </w:pPr>
                        <w:r>
                          <w:rPr>
                            <w:rFonts w:ascii="Arial" w:hAnsi="Arial" w:cs="Arial"/>
                            <w:b/>
                            <w:bCs/>
                            <w:color w:val="000000" w:themeColor="dark1"/>
                            <w:sz w:val="40"/>
                            <w:szCs w:val="40"/>
                          </w:rPr>
                          <w:t>Organisational Capacity Assessment</w:t>
                        </w:r>
                      </w:p>
                    </w:txbxContent>
                  </v:textbox>
                </v:shape>
                <w10:wrap type="tight"/>
              </v:group>
            </w:pict>
          </mc:Fallback>
        </mc:AlternateContent>
      </w:r>
      <w:r w:rsidR="00527941" w:rsidRPr="00E3106D">
        <w:rPr>
          <w:w w:val="100"/>
          <w:sz w:val="22"/>
          <w:szCs w:val="22"/>
          <w:lang w:eastAsia="ja-JP"/>
        </w:rPr>
        <w:t xml:space="preserve">This tool has been designed to </w:t>
      </w:r>
      <w:r w:rsidR="002C4426" w:rsidRPr="00E3106D">
        <w:rPr>
          <w:w w:val="100"/>
          <w:sz w:val="22"/>
          <w:szCs w:val="22"/>
          <w:lang w:eastAsia="ja-JP"/>
        </w:rPr>
        <w:t>help obtain a snapshot</w:t>
      </w:r>
      <w:r w:rsidR="00527941" w:rsidRPr="00E3106D">
        <w:rPr>
          <w:w w:val="100"/>
          <w:sz w:val="22"/>
          <w:szCs w:val="22"/>
          <w:lang w:eastAsia="ja-JP"/>
        </w:rPr>
        <w:t xml:space="preserve"> capacity of national public, private, or refugee-based WASH service providers and understand the type of interventions that can be carried out to build capacity. Please note that the list of questions is not exhaustive and is merely intended to focus attention on areas of potential organisational capacity support. Common sense should be used at all times and if there is a clear capacity building need that is not included on the sheet it should be noted in the additional comments section for </w:t>
      </w:r>
      <w:r w:rsidR="002C4426" w:rsidRPr="00E3106D">
        <w:rPr>
          <w:w w:val="100"/>
          <w:sz w:val="22"/>
          <w:szCs w:val="22"/>
          <w:lang w:eastAsia="ja-JP"/>
        </w:rPr>
        <w:t>support</w:t>
      </w:r>
      <w:r w:rsidR="00527941" w:rsidRPr="00E3106D">
        <w:rPr>
          <w:w w:val="100"/>
          <w:sz w:val="22"/>
          <w:szCs w:val="22"/>
          <w:lang w:eastAsia="ja-JP"/>
        </w:rPr>
        <w:t>.</w:t>
      </w:r>
    </w:p>
    <w:p w:rsidR="005531FE" w:rsidRDefault="005531FE" w:rsidP="00AF2281">
      <w:pPr>
        <w:pStyle w:val="ListParagraph"/>
        <w:numPr>
          <w:ilvl w:val="0"/>
          <w:numId w:val="9"/>
        </w:numPr>
        <w:spacing w:line="240" w:lineRule="auto"/>
        <w:ind w:left="357" w:hanging="357"/>
        <w:rPr>
          <w:w w:val="100"/>
          <w:sz w:val="22"/>
          <w:szCs w:val="22"/>
          <w:lang w:eastAsia="ja-JP"/>
        </w:rPr>
      </w:pPr>
      <w:r w:rsidRPr="00E3106D">
        <w:rPr>
          <w:w w:val="100"/>
          <w:sz w:val="22"/>
          <w:szCs w:val="22"/>
          <w:lang w:eastAsia="ja-JP"/>
        </w:rPr>
        <w:t>The tool should be used to guide a conversation (approximately an hour long) with the most senior representatives of the organisation. It should be made clear that the aim of the tool is not to identify weaknesses within the organisation but to understand where the organisation can most benefit from additional support and strengthening.</w:t>
      </w:r>
    </w:p>
    <w:p w:rsidR="00303333" w:rsidRDefault="00303333" w:rsidP="00AF2281">
      <w:pPr>
        <w:pStyle w:val="ListParagraph"/>
        <w:numPr>
          <w:ilvl w:val="0"/>
          <w:numId w:val="9"/>
        </w:numPr>
        <w:spacing w:line="240" w:lineRule="auto"/>
        <w:ind w:left="357" w:hanging="357"/>
        <w:rPr>
          <w:w w:val="100"/>
          <w:sz w:val="22"/>
          <w:szCs w:val="22"/>
          <w:lang w:eastAsia="ja-JP"/>
        </w:rPr>
      </w:pPr>
      <w:r>
        <w:rPr>
          <w:w w:val="100"/>
          <w:sz w:val="22"/>
          <w:szCs w:val="22"/>
          <w:lang w:eastAsia="ja-JP"/>
        </w:rPr>
        <w:t>At the end of the tool, the results may be plotted on a radar plot (or simple bar chart) as follows</w:t>
      </w:r>
      <w:proofErr w:type="gramStart"/>
      <w:r>
        <w:rPr>
          <w:w w:val="100"/>
          <w:sz w:val="22"/>
          <w:szCs w:val="22"/>
          <w:lang w:eastAsia="ja-JP"/>
        </w:rPr>
        <w:t>..</w:t>
      </w:r>
      <w:proofErr w:type="gramEnd"/>
    </w:p>
    <w:p w:rsidR="00303333" w:rsidRDefault="00303333" w:rsidP="00303333">
      <w:pPr>
        <w:pStyle w:val="ListParagraph"/>
        <w:numPr>
          <w:ilvl w:val="0"/>
          <w:numId w:val="0"/>
        </w:numPr>
        <w:spacing w:line="240" w:lineRule="auto"/>
        <w:ind w:left="357"/>
        <w:jc w:val="both"/>
        <w:rPr>
          <w:w w:val="100"/>
          <w:sz w:val="22"/>
          <w:szCs w:val="22"/>
          <w:lang w:eastAsia="ja-JP"/>
        </w:rPr>
      </w:pPr>
    </w:p>
    <w:tbl>
      <w:tblPr>
        <w:tblStyle w:val="TableGrid"/>
        <w:tblW w:w="10356" w:type="dxa"/>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643"/>
        <w:gridCol w:w="2713"/>
      </w:tblGrid>
      <w:tr w:rsidR="003A7B37" w:rsidRPr="00B539C4" w:rsidTr="00B539C4">
        <w:tc>
          <w:tcPr>
            <w:tcW w:w="10356" w:type="dxa"/>
            <w:gridSpan w:val="2"/>
            <w:tcBorders>
              <w:top w:val="single" w:sz="18" w:space="0" w:color="auto"/>
            </w:tcBorders>
            <w:shd w:val="clear" w:color="auto" w:fill="000000" w:themeFill="text1"/>
          </w:tcPr>
          <w:p w:rsidR="003A7B37" w:rsidRPr="00B539C4" w:rsidRDefault="003A7B37" w:rsidP="00B539C4">
            <w:pPr>
              <w:pStyle w:val="BodyText"/>
              <w:numPr>
                <w:ilvl w:val="0"/>
                <w:numId w:val="10"/>
              </w:numPr>
              <w:snapToGrid w:val="0"/>
              <w:spacing w:before="60" w:after="60"/>
              <w:ind w:left="357" w:hanging="357"/>
              <w:rPr>
                <w:rFonts w:cs="Arial"/>
                <w:b/>
                <w:sz w:val="22"/>
              </w:rPr>
            </w:pPr>
            <w:r w:rsidRPr="00B539C4">
              <w:rPr>
                <w:rFonts w:cs="Arial"/>
                <w:b/>
                <w:sz w:val="22"/>
              </w:rPr>
              <w:t>TECHNICAL SERVICE DELIVERY</w:t>
            </w:r>
          </w:p>
        </w:tc>
      </w:tr>
      <w:tr w:rsidR="003A7B37" w:rsidRPr="00E3106D" w:rsidTr="00AF2281">
        <w:tc>
          <w:tcPr>
            <w:tcW w:w="10356" w:type="dxa"/>
            <w:gridSpan w:val="2"/>
            <w:shd w:val="clear" w:color="auto" w:fill="BFBFBF" w:themeFill="background1" w:themeFillShade="BF"/>
          </w:tcPr>
          <w:p w:rsidR="003A7B37" w:rsidRPr="00B539C4" w:rsidRDefault="003A7B37" w:rsidP="00410919">
            <w:pPr>
              <w:pStyle w:val="BodyText"/>
              <w:numPr>
                <w:ilvl w:val="0"/>
                <w:numId w:val="11"/>
              </w:numPr>
              <w:snapToGrid w:val="0"/>
              <w:spacing w:before="60" w:after="60"/>
              <w:rPr>
                <w:rFonts w:cs="Arial"/>
                <w:b/>
                <w:sz w:val="22"/>
              </w:rPr>
            </w:pPr>
            <w:r w:rsidRPr="00B539C4">
              <w:rPr>
                <w:rFonts w:cs="Arial"/>
                <w:b/>
                <w:bCs/>
                <w:sz w:val="22"/>
              </w:rPr>
              <w:t xml:space="preserve">WASH </w:t>
            </w:r>
            <w:proofErr w:type="spellStart"/>
            <w:r w:rsidR="001460F7" w:rsidRPr="00B539C4">
              <w:rPr>
                <w:rFonts w:cs="Arial"/>
                <w:b/>
                <w:bCs/>
                <w:sz w:val="22"/>
              </w:rPr>
              <w:t>s</w:t>
            </w:r>
            <w:r w:rsidRPr="00B539C4">
              <w:rPr>
                <w:rFonts w:cs="Arial"/>
                <w:b/>
                <w:bCs/>
                <w:sz w:val="22"/>
              </w:rPr>
              <w:t>ectoral</w:t>
            </w:r>
            <w:proofErr w:type="spellEnd"/>
            <w:r w:rsidRPr="00B539C4">
              <w:rPr>
                <w:rFonts w:cs="Arial"/>
                <w:b/>
                <w:bCs/>
                <w:sz w:val="22"/>
              </w:rPr>
              <w:t xml:space="preserve"> expertise</w:t>
            </w:r>
          </w:p>
        </w:tc>
      </w:tr>
      <w:tr w:rsidR="003A7B37" w:rsidRPr="00E3106D" w:rsidTr="00AF2281">
        <w:tc>
          <w:tcPr>
            <w:tcW w:w="7643" w:type="dxa"/>
            <w:tcBorders>
              <w:top w:val="single" w:sz="6" w:space="0" w:color="auto"/>
              <w:bottom w:val="single" w:sz="6" w:space="0" w:color="auto"/>
              <w:right w:val="single" w:sz="6" w:space="0" w:color="auto"/>
            </w:tcBorders>
            <w:shd w:val="clear" w:color="auto" w:fill="auto"/>
          </w:tcPr>
          <w:p w:rsidR="003A7B37" w:rsidRPr="00B539C4" w:rsidRDefault="003A7B37" w:rsidP="00410919">
            <w:pPr>
              <w:pStyle w:val="ListParagraph"/>
              <w:numPr>
                <w:ilvl w:val="0"/>
                <w:numId w:val="17"/>
              </w:numPr>
              <w:spacing w:before="60" w:after="60" w:line="240" w:lineRule="auto"/>
              <w:ind w:left="357" w:hanging="357"/>
              <w:rPr>
                <w:sz w:val="22"/>
                <w:szCs w:val="22"/>
              </w:rPr>
            </w:pPr>
            <w:r w:rsidRPr="00B539C4">
              <w:rPr>
                <w:sz w:val="22"/>
                <w:szCs w:val="22"/>
              </w:rPr>
              <w:t xml:space="preserve">Relevant WASH </w:t>
            </w:r>
            <w:proofErr w:type="spellStart"/>
            <w:r w:rsidRPr="00B539C4">
              <w:rPr>
                <w:sz w:val="22"/>
                <w:szCs w:val="22"/>
              </w:rPr>
              <w:t>sectoral</w:t>
            </w:r>
            <w:proofErr w:type="spellEnd"/>
            <w:r w:rsidRPr="00B539C4">
              <w:rPr>
                <w:sz w:val="22"/>
                <w:szCs w:val="22"/>
              </w:rPr>
              <w:t xml:space="preserve"> expertise</w:t>
            </w:r>
            <w:r w:rsidR="001460F7" w:rsidRPr="00B539C4">
              <w:rPr>
                <w:sz w:val="22"/>
                <w:szCs w:val="22"/>
              </w:rPr>
              <w:t xml:space="preserve"> and experience</w:t>
            </w:r>
            <w:r w:rsidRPr="00B539C4">
              <w:rPr>
                <w:sz w:val="22"/>
                <w:szCs w:val="22"/>
              </w:rPr>
              <w:t xml:space="preserve"> (water supply, excreta management, hygiene promotion, solid waste management, </w:t>
            </w:r>
            <w:proofErr w:type="gramStart"/>
            <w:r w:rsidRPr="00B539C4">
              <w:rPr>
                <w:sz w:val="22"/>
                <w:szCs w:val="22"/>
              </w:rPr>
              <w:t>disease</w:t>
            </w:r>
            <w:proofErr w:type="gramEnd"/>
            <w:r w:rsidRPr="00B539C4">
              <w:rPr>
                <w:sz w:val="22"/>
                <w:szCs w:val="22"/>
              </w:rPr>
              <w:t xml:space="preserve"> vector control) exists within the organization.</w:t>
            </w:r>
          </w:p>
        </w:tc>
        <w:tc>
          <w:tcPr>
            <w:tcW w:w="2713" w:type="dxa"/>
            <w:tcBorders>
              <w:top w:val="single" w:sz="6" w:space="0" w:color="auto"/>
              <w:left w:val="single" w:sz="6" w:space="0" w:color="auto"/>
              <w:bottom w:val="single" w:sz="6" w:space="0" w:color="auto"/>
            </w:tcBorders>
            <w:shd w:val="clear" w:color="auto" w:fill="auto"/>
            <w:vAlign w:val="center"/>
          </w:tcPr>
          <w:p w:rsidR="003A7B37" w:rsidRPr="00E3106D" w:rsidRDefault="003A7B37"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47982" w:rsidRPr="00E3106D" w:rsidTr="00AF2281">
        <w:tc>
          <w:tcPr>
            <w:tcW w:w="7643" w:type="dxa"/>
            <w:tcBorders>
              <w:top w:val="single" w:sz="6" w:space="0" w:color="auto"/>
              <w:bottom w:val="single" w:sz="6" w:space="0" w:color="auto"/>
              <w:right w:val="single" w:sz="6" w:space="0" w:color="auto"/>
            </w:tcBorders>
            <w:shd w:val="clear" w:color="auto" w:fill="auto"/>
          </w:tcPr>
          <w:p w:rsidR="00947982" w:rsidRPr="00B539C4" w:rsidRDefault="00947982" w:rsidP="00410919">
            <w:pPr>
              <w:pStyle w:val="ListParagraph"/>
              <w:numPr>
                <w:ilvl w:val="0"/>
                <w:numId w:val="17"/>
              </w:numPr>
              <w:spacing w:before="60" w:after="60" w:line="240" w:lineRule="auto"/>
              <w:ind w:left="357" w:hanging="357"/>
              <w:rPr>
                <w:sz w:val="22"/>
                <w:szCs w:val="22"/>
              </w:rPr>
            </w:pPr>
            <w:r w:rsidRPr="00B539C4">
              <w:rPr>
                <w:sz w:val="22"/>
                <w:szCs w:val="22"/>
              </w:rPr>
              <w:t>The organization is able to carry out</w:t>
            </w:r>
            <w:r w:rsidR="005E28B9" w:rsidRPr="00B539C4">
              <w:rPr>
                <w:sz w:val="22"/>
                <w:szCs w:val="22"/>
              </w:rPr>
              <w:t xml:space="preserve"> WASH related</w:t>
            </w:r>
            <w:r w:rsidRPr="00B539C4">
              <w:rPr>
                <w:sz w:val="22"/>
                <w:szCs w:val="22"/>
              </w:rPr>
              <w:t xml:space="preserve"> tech</w:t>
            </w:r>
            <w:r w:rsidR="005E28B9" w:rsidRPr="00B539C4">
              <w:rPr>
                <w:sz w:val="22"/>
                <w:szCs w:val="22"/>
              </w:rPr>
              <w:t>nical design, build, operate, train, transfer, and regulate related activities to national WASH quality standards.</w:t>
            </w:r>
          </w:p>
        </w:tc>
        <w:tc>
          <w:tcPr>
            <w:tcW w:w="2713" w:type="dxa"/>
            <w:tcBorders>
              <w:top w:val="single" w:sz="6" w:space="0" w:color="auto"/>
              <w:left w:val="single" w:sz="6" w:space="0" w:color="auto"/>
              <w:bottom w:val="single" w:sz="6" w:space="0" w:color="auto"/>
            </w:tcBorders>
            <w:shd w:val="clear" w:color="auto" w:fill="auto"/>
            <w:vAlign w:val="center"/>
          </w:tcPr>
          <w:p w:rsidR="00947982" w:rsidRPr="00E3106D" w:rsidRDefault="005E28B9"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BF6C84" w:rsidRPr="00E3106D" w:rsidTr="00AF2281">
        <w:tc>
          <w:tcPr>
            <w:tcW w:w="7643" w:type="dxa"/>
            <w:tcBorders>
              <w:top w:val="single" w:sz="6" w:space="0" w:color="auto"/>
              <w:bottom w:val="single" w:sz="6" w:space="0" w:color="auto"/>
              <w:right w:val="single" w:sz="6" w:space="0" w:color="auto"/>
            </w:tcBorders>
            <w:shd w:val="clear" w:color="auto" w:fill="auto"/>
          </w:tcPr>
          <w:p w:rsidR="00BF6C84" w:rsidRPr="00B539C4" w:rsidRDefault="00097107" w:rsidP="00410919">
            <w:pPr>
              <w:pStyle w:val="ListParagraph"/>
              <w:numPr>
                <w:ilvl w:val="0"/>
                <w:numId w:val="17"/>
              </w:numPr>
              <w:spacing w:before="60" w:after="60" w:line="240" w:lineRule="auto"/>
              <w:ind w:left="357" w:hanging="357"/>
              <w:rPr>
                <w:sz w:val="22"/>
                <w:szCs w:val="22"/>
              </w:rPr>
            </w:pPr>
            <w:r w:rsidRPr="00B539C4">
              <w:rPr>
                <w:sz w:val="22"/>
                <w:szCs w:val="22"/>
              </w:rPr>
              <w:t>WASH expertise is distributed throughout the organisation and does not rest with one or two individuals.</w:t>
            </w:r>
          </w:p>
        </w:tc>
        <w:tc>
          <w:tcPr>
            <w:tcW w:w="2713" w:type="dxa"/>
            <w:tcBorders>
              <w:top w:val="single" w:sz="6" w:space="0" w:color="auto"/>
              <w:left w:val="single" w:sz="6" w:space="0" w:color="auto"/>
              <w:bottom w:val="single" w:sz="6" w:space="0" w:color="auto"/>
            </w:tcBorders>
            <w:shd w:val="clear" w:color="auto" w:fill="auto"/>
            <w:vAlign w:val="center"/>
          </w:tcPr>
          <w:p w:rsidR="00BF6C84" w:rsidRPr="00E3106D" w:rsidRDefault="00BF6C84"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A7B37" w:rsidRPr="00E3106D" w:rsidTr="00AF2281">
        <w:tc>
          <w:tcPr>
            <w:tcW w:w="10356" w:type="dxa"/>
            <w:gridSpan w:val="2"/>
            <w:shd w:val="clear" w:color="auto" w:fill="BFBFBF" w:themeFill="background1" w:themeFillShade="BF"/>
          </w:tcPr>
          <w:p w:rsidR="003A7B37" w:rsidRPr="00B539C4" w:rsidRDefault="003A7B37" w:rsidP="00410919">
            <w:pPr>
              <w:pStyle w:val="BodyText"/>
              <w:numPr>
                <w:ilvl w:val="0"/>
                <w:numId w:val="11"/>
              </w:numPr>
              <w:snapToGrid w:val="0"/>
              <w:spacing w:before="60" w:after="60"/>
              <w:rPr>
                <w:rFonts w:cs="Arial"/>
                <w:b/>
                <w:sz w:val="22"/>
              </w:rPr>
            </w:pPr>
            <w:r w:rsidRPr="00B539C4">
              <w:rPr>
                <w:rFonts w:cs="Arial"/>
                <w:b/>
                <w:bCs/>
                <w:sz w:val="22"/>
              </w:rPr>
              <w:lastRenderedPageBreak/>
              <w:t>Geographical coverage</w:t>
            </w:r>
          </w:p>
        </w:tc>
      </w:tr>
      <w:tr w:rsidR="003A7B37" w:rsidRPr="00E3106D" w:rsidTr="00AF2281">
        <w:tc>
          <w:tcPr>
            <w:tcW w:w="7643" w:type="dxa"/>
            <w:tcBorders>
              <w:top w:val="single" w:sz="6" w:space="0" w:color="auto"/>
              <w:bottom w:val="single" w:sz="6" w:space="0" w:color="auto"/>
              <w:right w:val="single" w:sz="6" w:space="0" w:color="auto"/>
            </w:tcBorders>
            <w:shd w:val="clear" w:color="auto" w:fill="auto"/>
          </w:tcPr>
          <w:p w:rsidR="003A7B37" w:rsidRPr="00B539C4" w:rsidRDefault="003A7B37" w:rsidP="00410919">
            <w:pPr>
              <w:pStyle w:val="ListParagraph"/>
              <w:numPr>
                <w:ilvl w:val="0"/>
                <w:numId w:val="20"/>
              </w:numPr>
              <w:spacing w:before="60" w:after="60" w:line="240" w:lineRule="auto"/>
              <w:ind w:left="357" w:hanging="357"/>
              <w:rPr>
                <w:sz w:val="22"/>
                <w:szCs w:val="22"/>
              </w:rPr>
            </w:pPr>
            <w:r w:rsidRPr="00B539C4">
              <w:rPr>
                <w:sz w:val="22"/>
                <w:szCs w:val="22"/>
              </w:rPr>
              <w:t>The WASH organisation has a programmatic presence in areas affected by displaced population or has the ability to expand WASH programming into these areas.</w:t>
            </w:r>
          </w:p>
        </w:tc>
        <w:tc>
          <w:tcPr>
            <w:tcW w:w="2713" w:type="dxa"/>
            <w:tcBorders>
              <w:top w:val="single" w:sz="6" w:space="0" w:color="auto"/>
              <w:left w:val="single" w:sz="6" w:space="0" w:color="auto"/>
              <w:bottom w:val="single" w:sz="6" w:space="0" w:color="auto"/>
            </w:tcBorders>
            <w:shd w:val="clear" w:color="auto" w:fill="auto"/>
            <w:vAlign w:val="center"/>
          </w:tcPr>
          <w:p w:rsidR="003A7B37" w:rsidRPr="00E3106D" w:rsidRDefault="003A7B37"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A7B37" w:rsidRPr="00E3106D" w:rsidTr="00AF2281">
        <w:tc>
          <w:tcPr>
            <w:tcW w:w="10356" w:type="dxa"/>
            <w:gridSpan w:val="2"/>
            <w:shd w:val="clear" w:color="auto" w:fill="BFBFBF" w:themeFill="background1" w:themeFillShade="BF"/>
          </w:tcPr>
          <w:p w:rsidR="003A7B37" w:rsidRPr="00B539C4" w:rsidRDefault="001460F7" w:rsidP="00410919">
            <w:pPr>
              <w:pStyle w:val="BodyText"/>
              <w:numPr>
                <w:ilvl w:val="0"/>
                <w:numId w:val="11"/>
              </w:numPr>
              <w:snapToGrid w:val="0"/>
              <w:spacing w:before="60" w:after="60"/>
              <w:rPr>
                <w:rFonts w:cs="Arial"/>
                <w:b/>
                <w:bCs/>
                <w:sz w:val="22"/>
              </w:rPr>
            </w:pPr>
            <w:r w:rsidRPr="00B539C4">
              <w:rPr>
                <w:rFonts w:cs="Arial"/>
                <w:b/>
                <w:bCs/>
                <w:sz w:val="22"/>
              </w:rPr>
              <w:t>WASH assets and resources</w:t>
            </w:r>
          </w:p>
        </w:tc>
      </w:tr>
      <w:tr w:rsidR="003A7B37" w:rsidRPr="00E3106D" w:rsidTr="00AF2281">
        <w:tc>
          <w:tcPr>
            <w:tcW w:w="7643" w:type="dxa"/>
            <w:tcBorders>
              <w:top w:val="single" w:sz="6" w:space="0" w:color="auto"/>
              <w:bottom w:val="single" w:sz="6" w:space="0" w:color="auto"/>
              <w:right w:val="single" w:sz="6" w:space="0" w:color="auto"/>
            </w:tcBorders>
            <w:shd w:val="clear" w:color="auto" w:fill="auto"/>
          </w:tcPr>
          <w:p w:rsidR="003A7B37" w:rsidRPr="00B539C4" w:rsidRDefault="001460F7" w:rsidP="00410919">
            <w:pPr>
              <w:pStyle w:val="ListParagraph"/>
              <w:numPr>
                <w:ilvl w:val="0"/>
                <w:numId w:val="19"/>
              </w:numPr>
              <w:spacing w:before="60" w:after="60" w:line="240" w:lineRule="auto"/>
              <w:ind w:left="357" w:hanging="357"/>
              <w:rPr>
                <w:sz w:val="22"/>
                <w:szCs w:val="22"/>
              </w:rPr>
            </w:pPr>
            <w:r w:rsidRPr="00B539C4">
              <w:rPr>
                <w:sz w:val="22"/>
                <w:szCs w:val="22"/>
              </w:rPr>
              <w:t>The WASH organisation currently has the required</w:t>
            </w:r>
            <w:r w:rsidR="005E28B9" w:rsidRPr="00B539C4">
              <w:rPr>
                <w:sz w:val="22"/>
                <w:szCs w:val="22"/>
              </w:rPr>
              <w:t xml:space="preserve"> staffing,</w:t>
            </w:r>
            <w:r w:rsidRPr="00B539C4">
              <w:rPr>
                <w:sz w:val="22"/>
                <w:szCs w:val="22"/>
              </w:rPr>
              <w:t xml:space="preserve"> assets</w:t>
            </w:r>
            <w:r w:rsidR="005E28B9" w:rsidRPr="00B539C4">
              <w:rPr>
                <w:sz w:val="22"/>
                <w:szCs w:val="22"/>
              </w:rPr>
              <w:t>,</w:t>
            </w:r>
            <w:r w:rsidRPr="00B539C4">
              <w:rPr>
                <w:sz w:val="22"/>
                <w:szCs w:val="22"/>
              </w:rPr>
              <w:t xml:space="preserve"> and resources (e.g. pumps, tankers, reservoirs, surveying equipment, water quality testing equipment, tankers, drilling equipment</w:t>
            </w:r>
            <w:r w:rsidR="005E28B9" w:rsidRPr="00B539C4">
              <w:rPr>
                <w:sz w:val="22"/>
                <w:szCs w:val="22"/>
              </w:rPr>
              <w:t>, waste collection equipment, vector control equipment</w:t>
            </w:r>
            <w:r w:rsidRPr="00B539C4">
              <w:rPr>
                <w:sz w:val="22"/>
                <w:szCs w:val="22"/>
              </w:rPr>
              <w:t xml:space="preserve"> etc.)</w:t>
            </w:r>
            <w:r w:rsidR="00BF6C84" w:rsidRPr="00B539C4">
              <w:rPr>
                <w:sz w:val="22"/>
                <w:szCs w:val="22"/>
              </w:rPr>
              <w:t xml:space="preserve"> to carry out </w:t>
            </w:r>
            <w:r w:rsidR="005E28B9" w:rsidRPr="00B539C4">
              <w:rPr>
                <w:sz w:val="22"/>
                <w:szCs w:val="22"/>
              </w:rPr>
              <w:t>WASH program delivery</w:t>
            </w:r>
            <w:r w:rsidR="00BF6C84" w:rsidRPr="00B539C4">
              <w:rPr>
                <w:sz w:val="22"/>
                <w:szCs w:val="22"/>
              </w:rPr>
              <w:t xml:space="preserve"> to relevant standards,</w:t>
            </w:r>
            <w:r w:rsidRPr="00B539C4">
              <w:rPr>
                <w:sz w:val="22"/>
                <w:szCs w:val="22"/>
              </w:rPr>
              <w:t xml:space="preserve"> or has a demonstrated ability to procure these assets?</w:t>
            </w:r>
          </w:p>
        </w:tc>
        <w:tc>
          <w:tcPr>
            <w:tcW w:w="2713" w:type="dxa"/>
            <w:tcBorders>
              <w:top w:val="single" w:sz="6" w:space="0" w:color="auto"/>
              <w:left w:val="single" w:sz="6" w:space="0" w:color="auto"/>
              <w:bottom w:val="single" w:sz="6" w:space="0" w:color="auto"/>
            </w:tcBorders>
            <w:shd w:val="clear" w:color="auto" w:fill="auto"/>
            <w:vAlign w:val="center"/>
          </w:tcPr>
          <w:p w:rsidR="003A7B37" w:rsidRPr="00E3106D" w:rsidRDefault="003A7B37"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460F7" w:rsidRPr="00E3106D" w:rsidTr="00AF2281">
        <w:tc>
          <w:tcPr>
            <w:tcW w:w="10356" w:type="dxa"/>
            <w:gridSpan w:val="2"/>
            <w:shd w:val="clear" w:color="auto" w:fill="BFBFBF" w:themeFill="background1" w:themeFillShade="BF"/>
          </w:tcPr>
          <w:p w:rsidR="001460F7" w:rsidRPr="00B539C4" w:rsidRDefault="001460F7" w:rsidP="00410919">
            <w:pPr>
              <w:pStyle w:val="BodyText"/>
              <w:numPr>
                <w:ilvl w:val="0"/>
                <w:numId w:val="11"/>
              </w:numPr>
              <w:snapToGrid w:val="0"/>
              <w:spacing w:before="60" w:after="60"/>
              <w:rPr>
                <w:rFonts w:cs="Arial"/>
                <w:b/>
                <w:bCs/>
                <w:sz w:val="22"/>
              </w:rPr>
            </w:pPr>
            <w:r w:rsidRPr="00B539C4">
              <w:rPr>
                <w:rFonts w:cs="Arial"/>
                <w:b/>
                <w:bCs/>
                <w:sz w:val="22"/>
              </w:rPr>
              <w:t>Stakeholder consultation</w:t>
            </w:r>
          </w:p>
        </w:tc>
      </w:tr>
      <w:tr w:rsidR="001460F7" w:rsidRPr="00E3106D" w:rsidTr="00AF2281">
        <w:tc>
          <w:tcPr>
            <w:tcW w:w="7643" w:type="dxa"/>
            <w:tcBorders>
              <w:top w:val="single" w:sz="6" w:space="0" w:color="auto"/>
              <w:bottom w:val="single" w:sz="6" w:space="0" w:color="auto"/>
              <w:right w:val="single" w:sz="6" w:space="0" w:color="auto"/>
            </w:tcBorders>
            <w:shd w:val="clear" w:color="auto" w:fill="auto"/>
          </w:tcPr>
          <w:p w:rsidR="001460F7" w:rsidRPr="00B539C4" w:rsidRDefault="001460F7" w:rsidP="00410919">
            <w:pPr>
              <w:pStyle w:val="ListParagraph"/>
              <w:numPr>
                <w:ilvl w:val="0"/>
                <w:numId w:val="18"/>
              </w:numPr>
              <w:spacing w:before="60" w:after="60" w:line="240" w:lineRule="auto"/>
              <w:ind w:left="357" w:hanging="357"/>
              <w:rPr>
                <w:sz w:val="22"/>
                <w:szCs w:val="22"/>
              </w:rPr>
            </w:pPr>
            <w:r w:rsidRPr="00B539C4">
              <w:rPr>
                <w:sz w:val="22"/>
                <w:szCs w:val="22"/>
              </w:rPr>
              <w:t>WASH programs currently undertaken by the organization are based on real prioritized needs and are designed and implemented in association with stakeholders</w:t>
            </w:r>
            <w:r w:rsidR="005E28B9" w:rsidRPr="00B539C4">
              <w:rPr>
                <w:sz w:val="22"/>
                <w:szCs w:val="22"/>
              </w:rPr>
              <w:t>. Accountability mechanisms are in place and functional.</w:t>
            </w:r>
          </w:p>
        </w:tc>
        <w:tc>
          <w:tcPr>
            <w:tcW w:w="2713" w:type="dxa"/>
            <w:tcBorders>
              <w:top w:val="single" w:sz="6" w:space="0" w:color="auto"/>
              <w:left w:val="single" w:sz="6" w:space="0" w:color="auto"/>
              <w:bottom w:val="single" w:sz="6" w:space="0" w:color="auto"/>
            </w:tcBorders>
            <w:shd w:val="clear" w:color="auto" w:fill="auto"/>
            <w:vAlign w:val="center"/>
          </w:tcPr>
          <w:p w:rsidR="001460F7" w:rsidRPr="00E3106D" w:rsidRDefault="001460F7"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BF6C84" w:rsidRPr="00E3106D" w:rsidTr="00AF2281">
        <w:tc>
          <w:tcPr>
            <w:tcW w:w="10356" w:type="dxa"/>
            <w:gridSpan w:val="2"/>
            <w:shd w:val="clear" w:color="auto" w:fill="BFBFBF" w:themeFill="background1" w:themeFillShade="BF"/>
          </w:tcPr>
          <w:p w:rsidR="00BF6C84" w:rsidRPr="00B539C4" w:rsidRDefault="00BF6C84" w:rsidP="00410919">
            <w:pPr>
              <w:pStyle w:val="BodyText"/>
              <w:numPr>
                <w:ilvl w:val="0"/>
                <w:numId w:val="11"/>
              </w:numPr>
              <w:snapToGrid w:val="0"/>
              <w:spacing w:before="60" w:after="60"/>
              <w:rPr>
                <w:rFonts w:cs="Arial"/>
                <w:b/>
                <w:bCs/>
                <w:sz w:val="22"/>
              </w:rPr>
            </w:pPr>
            <w:r w:rsidRPr="00B539C4">
              <w:rPr>
                <w:rFonts w:cs="Arial"/>
                <w:b/>
                <w:bCs/>
                <w:sz w:val="22"/>
              </w:rPr>
              <w:t>Value for money</w:t>
            </w:r>
          </w:p>
        </w:tc>
      </w:tr>
      <w:tr w:rsidR="00BF6C84" w:rsidRPr="00E3106D" w:rsidTr="00AF2281">
        <w:tc>
          <w:tcPr>
            <w:tcW w:w="7643" w:type="dxa"/>
            <w:tcBorders>
              <w:top w:val="single" w:sz="6" w:space="0" w:color="auto"/>
              <w:bottom w:val="single" w:sz="6" w:space="0" w:color="auto"/>
              <w:right w:val="single" w:sz="6" w:space="0" w:color="auto"/>
            </w:tcBorders>
            <w:shd w:val="clear" w:color="auto" w:fill="auto"/>
          </w:tcPr>
          <w:p w:rsidR="00BF6C84" w:rsidRPr="00B539C4" w:rsidRDefault="00BF6C84" w:rsidP="00410919">
            <w:pPr>
              <w:pStyle w:val="ListParagraph"/>
              <w:numPr>
                <w:ilvl w:val="0"/>
                <w:numId w:val="21"/>
              </w:numPr>
              <w:spacing w:before="60" w:after="60" w:line="240" w:lineRule="auto"/>
              <w:ind w:left="357" w:hanging="357"/>
              <w:rPr>
                <w:sz w:val="22"/>
                <w:szCs w:val="22"/>
              </w:rPr>
            </w:pPr>
            <w:r w:rsidRPr="00B539C4">
              <w:rPr>
                <w:sz w:val="22"/>
                <w:szCs w:val="22"/>
              </w:rPr>
              <w:t>WASH programs currently undertaken by the organization are efficient, adequate, cost effective,</w:t>
            </w:r>
            <w:r w:rsidR="005E28B9" w:rsidRPr="00B539C4">
              <w:rPr>
                <w:sz w:val="22"/>
                <w:szCs w:val="22"/>
              </w:rPr>
              <w:t xml:space="preserve"> timely, and responsive.</w:t>
            </w:r>
          </w:p>
        </w:tc>
        <w:tc>
          <w:tcPr>
            <w:tcW w:w="2713" w:type="dxa"/>
            <w:tcBorders>
              <w:top w:val="single" w:sz="6" w:space="0" w:color="auto"/>
              <w:left w:val="single" w:sz="6" w:space="0" w:color="auto"/>
              <w:bottom w:val="single" w:sz="6" w:space="0" w:color="auto"/>
            </w:tcBorders>
            <w:shd w:val="clear" w:color="auto" w:fill="auto"/>
            <w:vAlign w:val="center"/>
          </w:tcPr>
          <w:p w:rsidR="00BF6C84" w:rsidRPr="00E3106D" w:rsidRDefault="00BF6C84"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460F7" w:rsidRPr="00E3106D" w:rsidTr="00AF2281">
        <w:tc>
          <w:tcPr>
            <w:tcW w:w="10356" w:type="dxa"/>
            <w:gridSpan w:val="2"/>
            <w:shd w:val="clear" w:color="auto" w:fill="BFBFBF" w:themeFill="background1" w:themeFillShade="BF"/>
          </w:tcPr>
          <w:p w:rsidR="001460F7" w:rsidRPr="00B539C4" w:rsidRDefault="00BF6C84" w:rsidP="00410919">
            <w:pPr>
              <w:pStyle w:val="BodyText"/>
              <w:numPr>
                <w:ilvl w:val="0"/>
                <w:numId w:val="11"/>
              </w:numPr>
              <w:snapToGrid w:val="0"/>
              <w:spacing w:before="60" w:after="60"/>
              <w:rPr>
                <w:rFonts w:cs="Arial"/>
                <w:b/>
                <w:bCs/>
                <w:sz w:val="22"/>
              </w:rPr>
            </w:pPr>
            <w:r w:rsidRPr="00B539C4">
              <w:rPr>
                <w:rFonts w:cs="Arial"/>
                <w:b/>
                <w:bCs/>
                <w:sz w:val="22"/>
              </w:rPr>
              <w:t>Programmatic sustainability</w:t>
            </w:r>
          </w:p>
        </w:tc>
      </w:tr>
      <w:tr w:rsidR="001460F7" w:rsidRPr="00E3106D" w:rsidTr="00AF2281">
        <w:tc>
          <w:tcPr>
            <w:tcW w:w="7643" w:type="dxa"/>
            <w:tcBorders>
              <w:top w:val="single" w:sz="6" w:space="0" w:color="auto"/>
              <w:bottom w:val="single" w:sz="6" w:space="0" w:color="auto"/>
              <w:right w:val="single" w:sz="6" w:space="0" w:color="auto"/>
            </w:tcBorders>
            <w:shd w:val="clear" w:color="auto" w:fill="auto"/>
          </w:tcPr>
          <w:p w:rsidR="001460F7" w:rsidRPr="00B539C4" w:rsidRDefault="00BF6C84" w:rsidP="00410919">
            <w:pPr>
              <w:pStyle w:val="ListParagraph"/>
              <w:numPr>
                <w:ilvl w:val="0"/>
                <w:numId w:val="22"/>
              </w:numPr>
              <w:spacing w:before="60" w:after="60" w:line="240" w:lineRule="auto"/>
              <w:ind w:left="357" w:hanging="357"/>
              <w:rPr>
                <w:sz w:val="22"/>
                <w:szCs w:val="22"/>
              </w:rPr>
            </w:pPr>
            <w:r w:rsidRPr="00B539C4">
              <w:rPr>
                <w:sz w:val="22"/>
                <w:szCs w:val="22"/>
              </w:rPr>
              <w:t>The WASH</w:t>
            </w:r>
            <w:r w:rsidR="005E28B9" w:rsidRPr="00B539C4">
              <w:rPr>
                <w:sz w:val="22"/>
                <w:szCs w:val="22"/>
              </w:rPr>
              <w:t xml:space="preserve"> programs carried out by the</w:t>
            </w:r>
            <w:r w:rsidRPr="00B539C4">
              <w:rPr>
                <w:sz w:val="22"/>
                <w:szCs w:val="22"/>
              </w:rPr>
              <w:t xml:space="preserve"> organization </w:t>
            </w:r>
            <w:r w:rsidR="005E28B9" w:rsidRPr="00B539C4">
              <w:rPr>
                <w:sz w:val="22"/>
                <w:szCs w:val="22"/>
              </w:rPr>
              <w:t xml:space="preserve">have clear exit strategies and systems of sustainable operation, maintenance and cost-recovery </w:t>
            </w:r>
            <w:r w:rsidRPr="00B539C4">
              <w:rPr>
                <w:sz w:val="22"/>
                <w:szCs w:val="22"/>
              </w:rPr>
              <w:t>in the medium and long-term.</w:t>
            </w:r>
          </w:p>
        </w:tc>
        <w:tc>
          <w:tcPr>
            <w:tcW w:w="2713" w:type="dxa"/>
            <w:tcBorders>
              <w:top w:val="single" w:sz="6" w:space="0" w:color="auto"/>
              <w:left w:val="single" w:sz="6" w:space="0" w:color="auto"/>
              <w:bottom w:val="single" w:sz="6" w:space="0" w:color="auto"/>
            </w:tcBorders>
            <w:shd w:val="clear" w:color="auto" w:fill="auto"/>
            <w:vAlign w:val="center"/>
          </w:tcPr>
          <w:p w:rsidR="001460F7" w:rsidRPr="00E3106D" w:rsidRDefault="001460F7"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EE0E72" w:rsidRPr="00E3106D" w:rsidTr="00AF2281">
        <w:tc>
          <w:tcPr>
            <w:tcW w:w="10356" w:type="dxa"/>
            <w:gridSpan w:val="2"/>
            <w:shd w:val="clear" w:color="auto" w:fill="000000" w:themeFill="text1"/>
          </w:tcPr>
          <w:p w:rsidR="00EE0E72" w:rsidRPr="00B539C4" w:rsidRDefault="005531FE" w:rsidP="00410919">
            <w:pPr>
              <w:pStyle w:val="BodyText"/>
              <w:numPr>
                <w:ilvl w:val="0"/>
                <w:numId w:val="10"/>
              </w:numPr>
              <w:snapToGrid w:val="0"/>
              <w:spacing w:before="60" w:after="60"/>
              <w:rPr>
                <w:rFonts w:cs="Arial"/>
                <w:b/>
                <w:sz w:val="22"/>
              </w:rPr>
            </w:pPr>
            <w:r w:rsidRPr="00B539C4">
              <w:rPr>
                <w:rFonts w:cs="Arial"/>
                <w:b/>
                <w:sz w:val="22"/>
              </w:rPr>
              <w:t>GOVERNANCE</w:t>
            </w:r>
          </w:p>
        </w:tc>
      </w:tr>
      <w:tr w:rsidR="005531FE" w:rsidRPr="00E3106D" w:rsidTr="00AF2281">
        <w:tc>
          <w:tcPr>
            <w:tcW w:w="10356" w:type="dxa"/>
            <w:gridSpan w:val="2"/>
            <w:shd w:val="clear" w:color="auto" w:fill="BFBFBF" w:themeFill="background1" w:themeFillShade="BF"/>
          </w:tcPr>
          <w:p w:rsidR="005531FE" w:rsidRPr="00B539C4" w:rsidRDefault="005531FE" w:rsidP="00410919">
            <w:pPr>
              <w:pStyle w:val="BodyText"/>
              <w:numPr>
                <w:ilvl w:val="0"/>
                <w:numId w:val="23"/>
              </w:numPr>
              <w:snapToGrid w:val="0"/>
              <w:spacing w:before="60" w:after="60"/>
              <w:rPr>
                <w:rFonts w:cs="Arial"/>
                <w:b/>
                <w:sz w:val="22"/>
              </w:rPr>
            </w:pPr>
            <w:r w:rsidRPr="00B539C4">
              <w:rPr>
                <w:rFonts w:cs="Arial"/>
                <w:b/>
                <w:sz w:val="22"/>
              </w:rPr>
              <w:t>Board / advisors</w:t>
            </w:r>
          </w:p>
        </w:tc>
      </w:tr>
      <w:tr w:rsidR="005531FE" w:rsidRPr="00E3106D" w:rsidTr="00AF2281">
        <w:tc>
          <w:tcPr>
            <w:tcW w:w="7643" w:type="dxa"/>
            <w:tcBorders>
              <w:top w:val="single" w:sz="6" w:space="0" w:color="auto"/>
              <w:bottom w:val="single" w:sz="6" w:space="0" w:color="auto"/>
              <w:right w:val="single" w:sz="6" w:space="0" w:color="auto"/>
            </w:tcBorders>
            <w:shd w:val="clear" w:color="auto" w:fill="auto"/>
          </w:tcPr>
          <w:p w:rsidR="005531FE" w:rsidRPr="00B539C4" w:rsidRDefault="005531FE" w:rsidP="00410919">
            <w:pPr>
              <w:pStyle w:val="ListParagraph"/>
              <w:numPr>
                <w:ilvl w:val="0"/>
                <w:numId w:val="12"/>
              </w:numPr>
              <w:spacing w:before="60" w:after="60" w:line="240" w:lineRule="auto"/>
              <w:rPr>
                <w:sz w:val="22"/>
                <w:szCs w:val="22"/>
              </w:rPr>
            </w:pPr>
            <w:r w:rsidRPr="00B539C4">
              <w:rPr>
                <w:sz w:val="22"/>
                <w:szCs w:val="22"/>
              </w:rPr>
              <w:t>The</w:t>
            </w:r>
            <w:r w:rsidR="002F0775" w:rsidRPr="00B539C4">
              <w:rPr>
                <w:sz w:val="22"/>
                <w:szCs w:val="22"/>
              </w:rPr>
              <w:t xml:space="preserve"> WASH</w:t>
            </w:r>
            <w:r w:rsidRPr="00B539C4">
              <w:rPr>
                <w:sz w:val="22"/>
                <w:szCs w:val="22"/>
              </w:rPr>
              <w:t xml:space="preserve"> </w:t>
            </w:r>
            <w:r w:rsidR="0072774E" w:rsidRPr="00B539C4">
              <w:rPr>
                <w:sz w:val="22"/>
                <w:szCs w:val="22"/>
              </w:rPr>
              <w:t>organis</w:t>
            </w:r>
            <w:r w:rsidRPr="00B539C4">
              <w:rPr>
                <w:sz w:val="22"/>
                <w:szCs w:val="22"/>
              </w:rPr>
              <w:t>ation has a board or list of advisors composed of elected and capable members who carry out key roles such as policy formulation, fund raising, public relations, or financial oversight.</w:t>
            </w:r>
          </w:p>
        </w:tc>
        <w:tc>
          <w:tcPr>
            <w:tcW w:w="2713" w:type="dxa"/>
            <w:tcBorders>
              <w:top w:val="single" w:sz="6" w:space="0" w:color="auto"/>
              <w:left w:val="single" w:sz="6" w:space="0" w:color="auto"/>
              <w:bottom w:val="single" w:sz="6" w:space="0" w:color="auto"/>
            </w:tcBorders>
            <w:shd w:val="clear" w:color="auto" w:fill="auto"/>
            <w:vAlign w:val="center"/>
          </w:tcPr>
          <w:p w:rsidR="005531FE" w:rsidRPr="00E3106D" w:rsidRDefault="005531FE" w:rsidP="002F0775">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5531FE" w:rsidRPr="00E3106D" w:rsidTr="00AF2281">
        <w:tc>
          <w:tcPr>
            <w:tcW w:w="10356" w:type="dxa"/>
            <w:gridSpan w:val="2"/>
            <w:shd w:val="clear" w:color="auto" w:fill="BFBFBF" w:themeFill="background1" w:themeFillShade="BF"/>
          </w:tcPr>
          <w:p w:rsidR="005531FE" w:rsidRPr="00B539C4" w:rsidRDefault="00097107" w:rsidP="00097107">
            <w:pPr>
              <w:pStyle w:val="BodyText"/>
              <w:numPr>
                <w:ilvl w:val="0"/>
                <w:numId w:val="23"/>
              </w:numPr>
              <w:snapToGrid w:val="0"/>
              <w:spacing w:before="60" w:after="60"/>
              <w:rPr>
                <w:rFonts w:cs="Arial"/>
                <w:b/>
                <w:sz w:val="22"/>
              </w:rPr>
            </w:pPr>
            <w:r>
              <w:rPr>
                <w:rFonts w:cs="Arial"/>
                <w:b/>
                <w:sz w:val="22"/>
              </w:rPr>
              <w:t>Clearly defined m</w:t>
            </w:r>
            <w:r w:rsidR="005531FE" w:rsidRPr="00B539C4">
              <w:rPr>
                <w:rFonts w:cs="Arial"/>
                <w:b/>
                <w:sz w:val="22"/>
              </w:rPr>
              <w:t>ission</w:t>
            </w:r>
            <w:r>
              <w:rPr>
                <w:rFonts w:cs="Arial"/>
                <w:b/>
                <w:sz w:val="22"/>
              </w:rPr>
              <w:t xml:space="preserve"> and </w:t>
            </w:r>
            <w:r w:rsidR="005531FE" w:rsidRPr="00B539C4">
              <w:rPr>
                <w:rFonts w:cs="Arial"/>
                <w:b/>
                <w:sz w:val="22"/>
              </w:rPr>
              <w:t>goals</w:t>
            </w:r>
          </w:p>
        </w:tc>
      </w:tr>
      <w:tr w:rsidR="002F0775" w:rsidRPr="00E3106D" w:rsidTr="00AF2281">
        <w:tc>
          <w:tcPr>
            <w:tcW w:w="7643" w:type="dxa"/>
            <w:tcBorders>
              <w:top w:val="single" w:sz="6" w:space="0" w:color="auto"/>
              <w:bottom w:val="single" w:sz="6" w:space="0" w:color="auto"/>
              <w:right w:val="single" w:sz="6" w:space="0" w:color="auto"/>
            </w:tcBorders>
            <w:shd w:val="clear" w:color="auto" w:fill="auto"/>
          </w:tcPr>
          <w:p w:rsidR="002F0775" w:rsidRPr="00B539C4" w:rsidRDefault="002F0775" w:rsidP="00410919">
            <w:pPr>
              <w:pStyle w:val="ListParagraph"/>
              <w:numPr>
                <w:ilvl w:val="0"/>
                <w:numId w:val="24"/>
              </w:numPr>
              <w:spacing w:before="60" w:after="60" w:line="240" w:lineRule="auto"/>
              <w:ind w:left="357" w:hanging="357"/>
              <w:rPr>
                <w:sz w:val="22"/>
                <w:szCs w:val="22"/>
              </w:rPr>
            </w:pPr>
            <w:r w:rsidRPr="00B539C4">
              <w:rPr>
                <w:sz w:val="22"/>
                <w:szCs w:val="22"/>
              </w:rPr>
              <w:t xml:space="preserve">The </w:t>
            </w:r>
            <w:r w:rsidR="00B57CB1" w:rsidRPr="00B539C4">
              <w:rPr>
                <w:sz w:val="22"/>
                <w:szCs w:val="22"/>
              </w:rPr>
              <w:t xml:space="preserve">WASH </w:t>
            </w:r>
            <w:r w:rsidR="0072774E" w:rsidRPr="00B539C4">
              <w:rPr>
                <w:sz w:val="22"/>
                <w:szCs w:val="22"/>
              </w:rPr>
              <w:t>organis</w:t>
            </w:r>
            <w:r w:rsidRPr="00B539C4">
              <w:rPr>
                <w:sz w:val="22"/>
                <w:szCs w:val="22"/>
              </w:rPr>
              <w:t>ation has clearly articulated mission/goals and clearly defined objective statements aligned with a mission statement.</w:t>
            </w:r>
          </w:p>
        </w:tc>
        <w:tc>
          <w:tcPr>
            <w:tcW w:w="2713" w:type="dxa"/>
            <w:tcBorders>
              <w:top w:val="single" w:sz="6" w:space="0" w:color="auto"/>
              <w:left w:val="single" w:sz="6" w:space="0" w:color="auto"/>
              <w:bottom w:val="single" w:sz="6" w:space="0" w:color="auto"/>
            </w:tcBorders>
            <w:shd w:val="clear" w:color="auto" w:fill="auto"/>
            <w:vAlign w:val="center"/>
          </w:tcPr>
          <w:p w:rsidR="002F0775" w:rsidRPr="00E3106D" w:rsidRDefault="002F0775" w:rsidP="002F0775">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2F0775" w:rsidRPr="00E3106D" w:rsidTr="00AF2281">
        <w:tc>
          <w:tcPr>
            <w:tcW w:w="10356" w:type="dxa"/>
            <w:gridSpan w:val="2"/>
            <w:shd w:val="clear" w:color="auto" w:fill="BFBFBF" w:themeFill="background1" w:themeFillShade="BF"/>
          </w:tcPr>
          <w:p w:rsidR="002F0775" w:rsidRPr="00B539C4" w:rsidRDefault="002F0775" w:rsidP="00410919">
            <w:pPr>
              <w:pStyle w:val="BodyText"/>
              <w:numPr>
                <w:ilvl w:val="0"/>
                <w:numId w:val="23"/>
              </w:numPr>
              <w:snapToGrid w:val="0"/>
              <w:spacing w:before="60" w:after="60"/>
              <w:rPr>
                <w:rFonts w:cs="Arial"/>
                <w:b/>
                <w:sz w:val="22"/>
              </w:rPr>
            </w:pPr>
            <w:r w:rsidRPr="00B539C4">
              <w:rPr>
                <w:rFonts w:cs="Arial"/>
                <w:b/>
                <w:sz w:val="22"/>
              </w:rPr>
              <w:t>Legal status</w:t>
            </w:r>
          </w:p>
        </w:tc>
      </w:tr>
      <w:tr w:rsidR="002F0775" w:rsidRPr="00E3106D" w:rsidTr="00AF2281">
        <w:tc>
          <w:tcPr>
            <w:tcW w:w="7643" w:type="dxa"/>
            <w:tcBorders>
              <w:top w:val="single" w:sz="6" w:space="0" w:color="auto"/>
              <w:bottom w:val="single" w:sz="6" w:space="0" w:color="auto"/>
              <w:right w:val="single" w:sz="6" w:space="0" w:color="auto"/>
            </w:tcBorders>
            <w:shd w:val="clear" w:color="auto" w:fill="auto"/>
          </w:tcPr>
          <w:p w:rsidR="002F0775" w:rsidRPr="00B539C4" w:rsidRDefault="00B57CB1" w:rsidP="00410919">
            <w:pPr>
              <w:pStyle w:val="ListParagraph"/>
              <w:numPr>
                <w:ilvl w:val="0"/>
                <w:numId w:val="25"/>
              </w:numPr>
              <w:spacing w:before="60" w:after="60" w:line="240" w:lineRule="auto"/>
              <w:ind w:left="357" w:hanging="357"/>
              <w:rPr>
                <w:sz w:val="22"/>
                <w:szCs w:val="22"/>
              </w:rPr>
            </w:pPr>
            <w:r w:rsidRPr="00B539C4">
              <w:rPr>
                <w:sz w:val="22"/>
                <w:szCs w:val="22"/>
              </w:rPr>
              <w:t xml:space="preserve">The WASH </w:t>
            </w:r>
            <w:r w:rsidR="002F0775" w:rsidRPr="00B539C4">
              <w:rPr>
                <w:sz w:val="22"/>
                <w:szCs w:val="22"/>
              </w:rPr>
              <w:t>organisation is registered according to relevant legislation.</w:t>
            </w:r>
          </w:p>
        </w:tc>
        <w:tc>
          <w:tcPr>
            <w:tcW w:w="2713" w:type="dxa"/>
            <w:tcBorders>
              <w:top w:val="single" w:sz="6" w:space="0" w:color="auto"/>
              <w:left w:val="single" w:sz="6" w:space="0" w:color="auto"/>
              <w:bottom w:val="single" w:sz="6" w:space="0" w:color="auto"/>
            </w:tcBorders>
            <w:shd w:val="clear" w:color="auto" w:fill="auto"/>
            <w:vAlign w:val="center"/>
          </w:tcPr>
          <w:p w:rsidR="002F0775" w:rsidRPr="00E3106D" w:rsidRDefault="002F0775" w:rsidP="002F0775">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2F0775" w:rsidRPr="00E3106D" w:rsidTr="00AF2281">
        <w:tc>
          <w:tcPr>
            <w:tcW w:w="10356" w:type="dxa"/>
            <w:gridSpan w:val="2"/>
            <w:shd w:val="clear" w:color="auto" w:fill="BFBFBF" w:themeFill="background1" w:themeFillShade="BF"/>
          </w:tcPr>
          <w:p w:rsidR="002F0775" w:rsidRPr="00B539C4" w:rsidRDefault="002F0775" w:rsidP="00410919">
            <w:pPr>
              <w:pStyle w:val="BodyText"/>
              <w:numPr>
                <w:ilvl w:val="0"/>
                <w:numId w:val="23"/>
              </w:numPr>
              <w:snapToGrid w:val="0"/>
              <w:spacing w:before="60" w:after="60"/>
              <w:rPr>
                <w:rFonts w:cs="Arial"/>
                <w:b/>
                <w:sz w:val="22"/>
              </w:rPr>
            </w:pPr>
            <w:r w:rsidRPr="00B539C4">
              <w:rPr>
                <w:rFonts w:cs="Arial"/>
                <w:b/>
                <w:sz w:val="22"/>
              </w:rPr>
              <w:t>Leadership</w:t>
            </w:r>
          </w:p>
        </w:tc>
      </w:tr>
      <w:tr w:rsidR="002F0775" w:rsidRPr="00E3106D" w:rsidTr="00AF2281">
        <w:tc>
          <w:tcPr>
            <w:tcW w:w="7643" w:type="dxa"/>
            <w:tcBorders>
              <w:top w:val="single" w:sz="6" w:space="0" w:color="auto"/>
              <w:right w:val="single" w:sz="6" w:space="0" w:color="auto"/>
            </w:tcBorders>
            <w:shd w:val="clear" w:color="auto" w:fill="auto"/>
          </w:tcPr>
          <w:p w:rsidR="002F0775" w:rsidRPr="00B539C4" w:rsidRDefault="002F0775" w:rsidP="00410919">
            <w:pPr>
              <w:pStyle w:val="ListParagraph"/>
              <w:numPr>
                <w:ilvl w:val="0"/>
                <w:numId w:val="26"/>
              </w:numPr>
              <w:spacing w:before="60" w:after="60" w:line="240" w:lineRule="auto"/>
              <w:ind w:left="357" w:hanging="357"/>
              <w:rPr>
                <w:sz w:val="22"/>
                <w:szCs w:val="22"/>
              </w:rPr>
            </w:pPr>
            <w:r w:rsidRPr="00B539C4">
              <w:rPr>
                <w:sz w:val="22"/>
                <w:szCs w:val="22"/>
              </w:rPr>
              <w:t>Board / advisors, and senior management have a clear understanding of their respective roles and responsibilities.</w:t>
            </w:r>
          </w:p>
        </w:tc>
        <w:tc>
          <w:tcPr>
            <w:tcW w:w="2713" w:type="dxa"/>
            <w:tcBorders>
              <w:top w:val="single" w:sz="6" w:space="0" w:color="auto"/>
              <w:left w:val="single" w:sz="6" w:space="0" w:color="auto"/>
            </w:tcBorders>
            <w:shd w:val="clear" w:color="auto" w:fill="auto"/>
            <w:vAlign w:val="center"/>
          </w:tcPr>
          <w:p w:rsidR="002F0775" w:rsidRPr="00E3106D" w:rsidRDefault="002F0775" w:rsidP="002F0775">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2F0775" w:rsidRPr="00E3106D" w:rsidTr="00AF2281">
        <w:tc>
          <w:tcPr>
            <w:tcW w:w="7643" w:type="dxa"/>
            <w:tcBorders>
              <w:top w:val="single" w:sz="6" w:space="0" w:color="auto"/>
              <w:right w:val="single" w:sz="6" w:space="0" w:color="auto"/>
            </w:tcBorders>
            <w:shd w:val="clear" w:color="auto" w:fill="auto"/>
          </w:tcPr>
          <w:p w:rsidR="002F0775" w:rsidRPr="00B539C4" w:rsidRDefault="002F0775" w:rsidP="00410919">
            <w:pPr>
              <w:pStyle w:val="ListParagraph"/>
              <w:numPr>
                <w:ilvl w:val="0"/>
                <w:numId w:val="19"/>
              </w:numPr>
              <w:spacing w:before="60" w:after="60" w:line="240" w:lineRule="auto"/>
              <w:ind w:left="357" w:hanging="357"/>
              <w:rPr>
                <w:sz w:val="22"/>
                <w:szCs w:val="22"/>
              </w:rPr>
            </w:pPr>
            <w:r w:rsidRPr="00B539C4">
              <w:rPr>
                <w:sz w:val="22"/>
                <w:szCs w:val="22"/>
              </w:rPr>
              <w:t>Leadership style of senior management is participatory.</w:t>
            </w:r>
          </w:p>
        </w:tc>
        <w:tc>
          <w:tcPr>
            <w:tcW w:w="2713" w:type="dxa"/>
            <w:tcBorders>
              <w:top w:val="single" w:sz="6" w:space="0" w:color="auto"/>
              <w:left w:val="single" w:sz="6" w:space="0" w:color="auto"/>
            </w:tcBorders>
            <w:shd w:val="clear" w:color="auto" w:fill="auto"/>
            <w:vAlign w:val="center"/>
          </w:tcPr>
          <w:p w:rsidR="002F0775" w:rsidRPr="00E3106D" w:rsidRDefault="002F0775" w:rsidP="002F0775">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bookmarkEnd w:id="1"/>
      <w:tr w:rsidR="009506CC" w:rsidRPr="00E3106D" w:rsidTr="00AF2281">
        <w:tc>
          <w:tcPr>
            <w:tcW w:w="10356" w:type="dxa"/>
            <w:gridSpan w:val="2"/>
            <w:shd w:val="clear" w:color="auto" w:fill="000000" w:themeFill="text1"/>
          </w:tcPr>
          <w:p w:rsidR="009506CC" w:rsidRPr="00B539C4" w:rsidRDefault="009506CC" w:rsidP="00410919">
            <w:pPr>
              <w:pStyle w:val="BodyText"/>
              <w:numPr>
                <w:ilvl w:val="0"/>
                <w:numId w:val="10"/>
              </w:numPr>
              <w:snapToGrid w:val="0"/>
              <w:spacing w:before="60" w:after="60"/>
              <w:rPr>
                <w:rFonts w:cs="Arial"/>
                <w:b/>
                <w:sz w:val="22"/>
              </w:rPr>
            </w:pPr>
            <w:r w:rsidRPr="00B539C4">
              <w:rPr>
                <w:rFonts w:cs="Arial"/>
                <w:b/>
                <w:bCs/>
                <w:color w:val="FFFFFF"/>
                <w:sz w:val="22"/>
              </w:rPr>
              <w:t>MANAGEMENT PRACTICES</w:t>
            </w:r>
          </w:p>
        </w:tc>
      </w:tr>
      <w:tr w:rsidR="009506CC" w:rsidRPr="00E3106D" w:rsidTr="00AF2281">
        <w:tc>
          <w:tcPr>
            <w:tcW w:w="10356" w:type="dxa"/>
            <w:gridSpan w:val="2"/>
            <w:shd w:val="clear" w:color="auto" w:fill="BFBFBF" w:themeFill="background1" w:themeFillShade="BF"/>
          </w:tcPr>
          <w:p w:rsidR="009506CC" w:rsidRPr="00B539C4" w:rsidRDefault="009506CC" w:rsidP="00410919">
            <w:pPr>
              <w:pStyle w:val="BodyText"/>
              <w:numPr>
                <w:ilvl w:val="0"/>
                <w:numId w:val="13"/>
              </w:numPr>
              <w:snapToGrid w:val="0"/>
              <w:spacing w:before="60" w:after="60"/>
              <w:rPr>
                <w:rFonts w:cs="Arial"/>
                <w:b/>
                <w:sz w:val="22"/>
              </w:rPr>
            </w:pPr>
            <w:r w:rsidRPr="00B539C4">
              <w:rPr>
                <w:rFonts w:cs="Arial"/>
                <w:b/>
                <w:bCs/>
                <w:sz w:val="22"/>
              </w:rPr>
              <w:t>Organizational structure and culture</w:t>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9506CC" w:rsidP="00410919">
            <w:pPr>
              <w:pStyle w:val="ListParagraph"/>
              <w:numPr>
                <w:ilvl w:val="0"/>
                <w:numId w:val="14"/>
              </w:numPr>
              <w:spacing w:before="60" w:after="60" w:line="240" w:lineRule="auto"/>
              <w:ind w:left="357" w:hanging="357"/>
              <w:rPr>
                <w:sz w:val="22"/>
                <w:szCs w:val="22"/>
              </w:rPr>
            </w:pPr>
            <w:r w:rsidRPr="00B539C4">
              <w:rPr>
                <w:sz w:val="22"/>
                <w:szCs w:val="22"/>
              </w:rPr>
              <w:t>The WASH organisation has an organizational structure with clearly defined lines of authority and responsibility.</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9506CC" w:rsidP="00410919">
            <w:pPr>
              <w:pStyle w:val="ListParagraph"/>
              <w:numPr>
                <w:ilvl w:val="0"/>
                <w:numId w:val="14"/>
              </w:numPr>
              <w:spacing w:before="60" w:after="60" w:line="240" w:lineRule="auto"/>
              <w:ind w:left="357" w:hanging="357"/>
              <w:rPr>
                <w:sz w:val="22"/>
                <w:szCs w:val="22"/>
              </w:rPr>
            </w:pPr>
            <w:r w:rsidRPr="00B539C4">
              <w:rPr>
                <w:sz w:val="22"/>
                <w:szCs w:val="22"/>
              </w:rPr>
              <w:t>Systems are in place to ensure appropriate involvement of all levels of staff in decision making.</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10356" w:type="dxa"/>
            <w:gridSpan w:val="2"/>
            <w:shd w:val="clear" w:color="auto" w:fill="BFBFBF" w:themeFill="background1" w:themeFillShade="BF"/>
          </w:tcPr>
          <w:p w:rsidR="009506CC" w:rsidRPr="00B539C4" w:rsidRDefault="009506CC" w:rsidP="00410919">
            <w:pPr>
              <w:pStyle w:val="BodyText"/>
              <w:numPr>
                <w:ilvl w:val="0"/>
                <w:numId w:val="13"/>
              </w:numPr>
              <w:snapToGrid w:val="0"/>
              <w:spacing w:before="60" w:after="60"/>
              <w:rPr>
                <w:rFonts w:cs="Arial"/>
                <w:b/>
                <w:bCs/>
                <w:sz w:val="22"/>
              </w:rPr>
            </w:pPr>
            <w:r w:rsidRPr="00B539C4">
              <w:rPr>
                <w:rFonts w:cs="Arial"/>
                <w:b/>
                <w:bCs/>
                <w:sz w:val="22"/>
              </w:rPr>
              <w:lastRenderedPageBreak/>
              <w:t>Planning</w:t>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9506CC" w:rsidP="00410919">
            <w:pPr>
              <w:pStyle w:val="ListParagraph"/>
              <w:numPr>
                <w:ilvl w:val="0"/>
                <w:numId w:val="27"/>
              </w:numPr>
              <w:spacing w:before="60" w:after="60" w:line="240" w:lineRule="auto"/>
              <w:ind w:left="357" w:hanging="357"/>
              <w:rPr>
                <w:sz w:val="22"/>
                <w:szCs w:val="22"/>
              </w:rPr>
            </w:pPr>
            <w:r w:rsidRPr="00B539C4">
              <w:rPr>
                <w:sz w:val="22"/>
                <w:szCs w:val="22"/>
              </w:rPr>
              <w:t>The WASH organisation has short, medium and long-term plans that are used and are updated regularly.</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10356" w:type="dxa"/>
            <w:gridSpan w:val="2"/>
            <w:shd w:val="clear" w:color="auto" w:fill="BFBFBF" w:themeFill="background1" w:themeFillShade="BF"/>
          </w:tcPr>
          <w:p w:rsidR="009506CC" w:rsidRPr="00B539C4" w:rsidRDefault="009506CC" w:rsidP="00410919">
            <w:pPr>
              <w:pStyle w:val="BodyText"/>
              <w:numPr>
                <w:ilvl w:val="0"/>
                <w:numId w:val="13"/>
              </w:numPr>
              <w:snapToGrid w:val="0"/>
              <w:spacing w:before="60" w:after="60"/>
              <w:rPr>
                <w:rFonts w:cs="Arial"/>
                <w:b/>
                <w:bCs/>
                <w:sz w:val="22"/>
              </w:rPr>
            </w:pPr>
            <w:r w:rsidRPr="00B539C4">
              <w:rPr>
                <w:rFonts w:cs="Arial"/>
                <w:b/>
                <w:bCs/>
                <w:sz w:val="22"/>
              </w:rPr>
              <w:t>Administrative procedures</w:t>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9506CC" w:rsidP="00410919">
            <w:pPr>
              <w:pStyle w:val="ListParagraph"/>
              <w:numPr>
                <w:ilvl w:val="0"/>
                <w:numId w:val="28"/>
              </w:numPr>
              <w:spacing w:before="60" w:after="60" w:line="240" w:lineRule="auto"/>
              <w:ind w:left="357" w:hanging="357"/>
              <w:rPr>
                <w:sz w:val="22"/>
                <w:szCs w:val="22"/>
              </w:rPr>
            </w:pPr>
            <w:r w:rsidRPr="00B539C4">
              <w:rPr>
                <w:sz w:val="22"/>
                <w:szCs w:val="22"/>
              </w:rPr>
              <w:t>Administrative procedures and manual exist.</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9506CC">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10356" w:type="dxa"/>
            <w:gridSpan w:val="2"/>
            <w:shd w:val="clear" w:color="auto" w:fill="BFBFBF" w:themeFill="background1" w:themeFillShade="BF"/>
          </w:tcPr>
          <w:p w:rsidR="009506CC" w:rsidRPr="00B539C4" w:rsidRDefault="009506CC" w:rsidP="00410919">
            <w:pPr>
              <w:pStyle w:val="BodyText"/>
              <w:numPr>
                <w:ilvl w:val="0"/>
                <w:numId w:val="13"/>
              </w:numPr>
              <w:snapToGrid w:val="0"/>
              <w:spacing w:before="60" w:after="60"/>
              <w:rPr>
                <w:rFonts w:cs="Arial"/>
                <w:b/>
                <w:bCs/>
                <w:sz w:val="22"/>
              </w:rPr>
            </w:pPr>
            <w:r w:rsidRPr="00B539C4">
              <w:rPr>
                <w:rFonts w:cs="Arial"/>
                <w:b/>
                <w:bCs/>
                <w:sz w:val="22"/>
              </w:rPr>
              <w:t>Monitoring, evaluation and reporting</w:t>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9506CC" w:rsidP="00410919">
            <w:pPr>
              <w:pStyle w:val="ListParagraph"/>
              <w:numPr>
                <w:ilvl w:val="0"/>
                <w:numId w:val="29"/>
              </w:numPr>
              <w:spacing w:before="60" w:after="60" w:line="240" w:lineRule="auto"/>
              <w:ind w:left="357" w:hanging="357"/>
              <w:rPr>
                <w:sz w:val="22"/>
                <w:szCs w:val="22"/>
              </w:rPr>
            </w:pPr>
            <w:r w:rsidRPr="00B539C4">
              <w:rPr>
                <w:sz w:val="22"/>
                <w:szCs w:val="22"/>
              </w:rPr>
              <w:t>The WASH program carried out by the organisation incorporates monitoring, evaluation and reporting activities</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7643" w:type="dxa"/>
            <w:tcBorders>
              <w:top w:val="single" w:sz="6" w:space="0" w:color="auto"/>
              <w:right w:val="single" w:sz="6" w:space="0" w:color="auto"/>
            </w:tcBorders>
            <w:shd w:val="clear" w:color="auto" w:fill="auto"/>
          </w:tcPr>
          <w:p w:rsidR="009506CC" w:rsidRPr="00B539C4" w:rsidRDefault="009506CC" w:rsidP="00410919">
            <w:pPr>
              <w:pStyle w:val="ListParagraph"/>
              <w:numPr>
                <w:ilvl w:val="0"/>
                <w:numId w:val="29"/>
              </w:numPr>
              <w:spacing w:before="60" w:after="60" w:line="240" w:lineRule="auto"/>
              <w:ind w:left="357" w:hanging="357"/>
              <w:rPr>
                <w:sz w:val="22"/>
                <w:szCs w:val="22"/>
              </w:rPr>
            </w:pPr>
            <w:r w:rsidRPr="00B539C4">
              <w:rPr>
                <w:sz w:val="22"/>
                <w:szCs w:val="22"/>
              </w:rPr>
              <w:t xml:space="preserve">Systems exist to collect, </w:t>
            </w:r>
            <w:r w:rsidR="00632CCB" w:rsidRPr="00B539C4">
              <w:rPr>
                <w:sz w:val="22"/>
                <w:szCs w:val="22"/>
              </w:rPr>
              <w:t>analyse</w:t>
            </w:r>
            <w:r w:rsidRPr="00B539C4">
              <w:rPr>
                <w:sz w:val="22"/>
                <w:szCs w:val="22"/>
              </w:rPr>
              <w:t xml:space="preserve"> and report data and information.</w:t>
            </w:r>
          </w:p>
        </w:tc>
        <w:tc>
          <w:tcPr>
            <w:tcW w:w="2713" w:type="dxa"/>
            <w:tcBorders>
              <w:top w:val="single" w:sz="6" w:space="0" w:color="auto"/>
              <w:left w:val="single" w:sz="6" w:space="0" w:color="auto"/>
            </w:tcBorders>
            <w:shd w:val="clear" w:color="auto" w:fill="auto"/>
            <w:vAlign w:val="center"/>
          </w:tcPr>
          <w:p w:rsidR="009506CC" w:rsidRPr="00E3106D" w:rsidRDefault="009506CC"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7643" w:type="dxa"/>
            <w:tcBorders>
              <w:top w:val="single" w:sz="6" w:space="0" w:color="auto"/>
              <w:right w:val="single" w:sz="6" w:space="0" w:color="auto"/>
            </w:tcBorders>
            <w:shd w:val="clear" w:color="auto" w:fill="auto"/>
          </w:tcPr>
          <w:p w:rsidR="009506CC" w:rsidRPr="00B539C4" w:rsidRDefault="009506CC" w:rsidP="00410919">
            <w:pPr>
              <w:pStyle w:val="ListParagraph"/>
              <w:numPr>
                <w:ilvl w:val="0"/>
                <w:numId w:val="29"/>
              </w:numPr>
              <w:spacing w:before="60" w:after="60" w:line="240" w:lineRule="auto"/>
              <w:ind w:left="357" w:hanging="357"/>
              <w:rPr>
                <w:sz w:val="22"/>
                <w:szCs w:val="22"/>
              </w:rPr>
            </w:pPr>
            <w:r w:rsidRPr="00B539C4">
              <w:rPr>
                <w:sz w:val="22"/>
                <w:szCs w:val="22"/>
              </w:rPr>
              <w:t>The organisation has the ability to produce a range of appropriate reports.</w:t>
            </w:r>
          </w:p>
        </w:tc>
        <w:tc>
          <w:tcPr>
            <w:tcW w:w="2713" w:type="dxa"/>
            <w:tcBorders>
              <w:top w:val="single" w:sz="6" w:space="0" w:color="auto"/>
              <w:left w:val="single" w:sz="6" w:space="0" w:color="auto"/>
            </w:tcBorders>
            <w:shd w:val="clear" w:color="auto" w:fill="auto"/>
            <w:vAlign w:val="center"/>
          </w:tcPr>
          <w:p w:rsidR="009506CC" w:rsidRPr="00E3106D" w:rsidRDefault="009506CC"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10356" w:type="dxa"/>
            <w:gridSpan w:val="2"/>
            <w:shd w:val="clear" w:color="auto" w:fill="000000" w:themeFill="text1"/>
          </w:tcPr>
          <w:p w:rsidR="009506CC" w:rsidRPr="00B539C4" w:rsidRDefault="009506CC" w:rsidP="00410919">
            <w:pPr>
              <w:pStyle w:val="BodyText"/>
              <w:numPr>
                <w:ilvl w:val="0"/>
                <w:numId w:val="10"/>
              </w:numPr>
              <w:snapToGrid w:val="0"/>
              <w:spacing w:before="60" w:after="60"/>
              <w:rPr>
                <w:rFonts w:cs="Arial"/>
                <w:b/>
                <w:sz w:val="22"/>
              </w:rPr>
            </w:pPr>
            <w:r w:rsidRPr="00B539C4">
              <w:rPr>
                <w:rFonts w:cs="Arial"/>
                <w:b/>
                <w:bCs/>
                <w:color w:val="FFFFFF"/>
                <w:sz w:val="22"/>
              </w:rPr>
              <w:t>HUMAN RESOURCES</w:t>
            </w:r>
          </w:p>
        </w:tc>
      </w:tr>
      <w:tr w:rsidR="009506CC" w:rsidRPr="00E3106D" w:rsidTr="00AF2281">
        <w:tc>
          <w:tcPr>
            <w:tcW w:w="10356" w:type="dxa"/>
            <w:gridSpan w:val="2"/>
            <w:shd w:val="clear" w:color="auto" w:fill="BFBFBF" w:themeFill="background1" w:themeFillShade="BF"/>
          </w:tcPr>
          <w:p w:rsidR="009506CC" w:rsidRPr="00B539C4" w:rsidRDefault="009506CC" w:rsidP="00410919">
            <w:pPr>
              <w:pStyle w:val="BodyText"/>
              <w:numPr>
                <w:ilvl w:val="0"/>
                <w:numId w:val="15"/>
              </w:numPr>
              <w:snapToGrid w:val="0"/>
              <w:spacing w:before="60" w:after="60"/>
              <w:rPr>
                <w:rFonts w:cs="Arial"/>
                <w:b/>
                <w:sz w:val="22"/>
              </w:rPr>
            </w:pPr>
            <w:r w:rsidRPr="00B539C4">
              <w:rPr>
                <w:rFonts w:cs="Arial"/>
                <w:b/>
                <w:bCs/>
                <w:sz w:val="22"/>
              </w:rPr>
              <w:t xml:space="preserve">Human resources </w:t>
            </w:r>
            <w:r w:rsidR="003A7B37" w:rsidRPr="00B539C4">
              <w:rPr>
                <w:rFonts w:cs="Arial"/>
                <w:b/>
                <w:bCs/>
                <w:sz w:val="22"/>
              </w:rPr>
              <w:t>management</w:t>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3A7B37" w:rsidP="00410919">
            <w:pPr>
              <w:pStyle w:val="ListParagraph"/>
              <w:numPr>
                <w:ilvl w:val="0"/>
                <w:numId w:val="16"/>
              </w:numPr>
              <w:spacing w:before="60" w:after="60" w:line="240" w:lineRule="auto"/>
              <w:ind w:left="318" w:hanging="284"/>
              <w:rPr>
                <w:sz w:val="22"/>
                <w:szCs w:val="22"/>
              </w:rPr>
            </w:pPr>
            <w:r w:rsidRPr="00B539C4">
              <w:rPr>
                <w:sz w:val="22"/>
                <w:szCs w:val="22"/>
              </w:rPr>
              <w:t>Recruitment processes are transparent and competitive.</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9506CC">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3A7B37" w:rsidP="00410919">
            <w:pPr>
              <w:pStyle w:val="ListParagraph"/>
              <w:numPr>
                <w:ilvl w:val="0"/>
                <w:numId w:val="16"/>
              </w:numPr>
              <w:spacing w:before="60" w:after="60" w:line="240" w:lineRule="auto"/>
              <w:ind w:left="318" w:hanging="284"/>
              <w:rPr>
                <w:sz w:val="22"/>
                <w:szCs w:val="22"/>
              </w:rPr>
            </w:pPr>
            <w:r w:rsidRPr="00B539C4">
              <w:rPr>
                <w:sz w:val="22"/>
                <w:szCs w:val="22"/>
              </w:rPr>
              <w:t>Job descriptions are documented and updated.</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3A7B37">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A7B37" w:rsidRPr="00E3106D" w:rsidTr="00AF2281">
        <w:tc>
          <w:tcPr>
            <w:tcW w:w="7643" w:type="dxa"/>
            <w:tcBorders>
              <w:top w:val="single" w:sz="6" w:space="0" w:color="auto"/>
              <w:bottom w:val="single" w:sz="6" w:space="0" w:color="auto"/>
              <w:right w:val="single" w:sz="6" w:space="0" w:color="auto"/>
            </w:tcBorders>
            <w:shd w:val="clear" w:color="auto" w:fill="auto"/>
          </w:tcPr>
          <w:p w:rsidR="003A7B37" w:rsidRPr="00B539C4" w:rsidRDefault="003A7B37" w:rsidP="00410919">
            <w:pPr>
              <w:pStyle w:val="ListParagraph"/>
              <w:numPr>
                <w:ilvl w:val="0"/>
                <w:numId w:val="16"/>
              </w:numPr>
              <w:spacing w:before="60" w:after="60" w:line="240" w:lineRule="auto"/>
              <w:ind w:left="318" w:hanging="284"/>
              <w:rPr>
                <w:sz w:val="22"/>
                <w:szCs w:val="22"/>
              </w:rPr>
            </w:pPr>
            <w:r w:rsidRPr="00B539C4">
              <w:rPr>
                <w:sz w:val="22"/>
                <w:szCs w:val="22"/>
              </w:rPr>
              <w:t>Salaries are clearly structured and competitive.</w:t>
            </w:r>
          </w:p>
        </w:tc>
        <w:tc>
          <w:tcPr>
            <w:tcW w:w="2713" w:type="dxa"/>
            <w:tcBorders>
              <w:top w:val="single" w:sz="6" w:space="0" w:color="auto"/>
              <w:left w:val="single" w:sz="6" w:space="0" w:color="auto"/>
              <w:bottom w:val="single" w:sz="6" w:space="0" w:color="auto"/>
            </w:tcBorders>
            <w:shd w:val="clear" w:color="auto" w:fill="auto"/>
            <w:vAlign w:val="center"/>
          </w:tcPr>
          <w:p w:rsidR="003A7B37" w:rsidRPr="00E3106D" w:rsidRDefault="00632CCB" w:rsidP="003A7B37">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A7B37" w:rsidRPr="00E3106D" w:rsidTr="00AF2281">
        <w:tc>
          <w:tcPr>
            <w:tcW w:w="10356" w:type="dxa"/>
            <w:gridSpan w:val="2"/>
            <w:shd w:val="clear" w:color="auto" w:fill="BFBFBF" w:themeFill="background1" w:themeFillShade="BF"/>
          </w:tcPr>
          <w:p w:rsidR="003A7B37" w:rsidRPr="00B539C4" w:rsidRDefault="003A7B37" w:rsidP="00410919">
            <w:pPr>
              <w:pStyle w:val="BodyText"/>
              <w:numPr>
                <w:ilvl w:val="0"/>
                <w:numId w:val="15"/>
              </w:numPr>
              <w:snapToGrid w:val="0"/>
              <w:spacing w:before="60" w:after="60"/>
              <w:rPr>
                <w:rFonts w:cs="Arial"/>
                <w:b/>
                <w:sz w:val="22"/>
              </w:rPr>
            </w:pPr>
            <w:r w:rsidRPr="00B539C4">
              <w:rPr>
                <w:rFonts w:cs="Arial"/>
                <w:b/>
                <w:bCs/>
                <w:sz w:val="22"/>
              </w:rPr>
              <w:t>Human resources development</w:t>
            </w:r>
          </w:p>
        </w:tc>
      </w:tr>
      <w:tr w:rsidR="003A7B37" w:rsidRPr="00E3106D" w:rsidTr="00AF2281">
        <w:tc>
          <w:tcPr>
            <w:tcW w:w="7643" w:type="dxa"/>
            <w:tcBorders>
              <w:top w:val="single" w:sz="6" w:space="0" w:color="auto"/>
              <w:bottom w:val="single" w:sz="6" w:space="0" w:color="auto"/>
              <w:right w:val="single" w:sz="6" w:space="0" w:color="auto"/>
            </w:tcBorders>
            <w:shd w:val="clear" w:color="auto" w:fill="auto"/>
          </w:tcPr>
          <w:p w:rsidR="003A7B37" w:rsidRPr="00B539C4" w:rsidRDefault="003A7B37" w:rsidP="00410919">
            <w:pPr>
              <w:pStyle w:val="ListParagraph"/>
              <w:numPr>
                <w:ilvl w:val="0"/>
                <w:numId w:val="30"/>
              </w:numPr>
              <w:spacing w:before="60" w:after="60" w:line="240" w:lineRule="auto"/>
              <w:ind w:left="357" w:hanging="357"/>
              <w:rPr>
                <w:sz w:val="22"/>
                <w:szCs w:val="22"/>
              </w:rPr>
            </w:pPr>
            <w:r w:rsidRPr="00B539C4">
              <w:rPr>
                <w:sz w:val="22"/>
                <w:szCs w:val="22"/>
              </w:rPr>
              <w:t>Job appraisals are performance based and equitable.</w:t>
            </w:r>
          </w:p>
        </w:tc>
        <w:tc>
          <w:tcPr>
            <w:tcW w:w="2713" w:type="dxa"/>
            <w:tcBorders>
              <w:top w:val="single" w:sz="6" w:space="0" w:color="auto"/>
              <w:left w:val="single" w:sz="6" w:space="0" w:color="auto"/>
              <w:bottom w:val="single" w:sz="6" w:space="0" w:color="auto"/>
            </w:tcBorders>
            <w:shd w:val="clear" w:color="auto" w:fill="auto"/>
            <w:vAlign w:val="center"/>
          </w:tcPr>
          <w:p w:rsidR="003A7B37" w:rsidRPr="00E3106D" w:rsidRDefault="003A7B37"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A7B37" w:rsidRPr="00E3106D" w:rsidTr="00AF2281">
        <w:tc>
          <w:tcPr>
            <w:tcW w:w="7643" w:type="dxa"/>
            <w:tcBorders>
              <w:top w:val="single" w:sz="6" w:space="0" w:color="auto"/>
              <w:bottom w:val="single" w:sz="6" w:space="0" w:color="auto"/>
              <w:right w:val="single" w:sz="6" w:space="0" w:color="auto"/>
            </w:tcBorders>
            <w:shd w:val="clear" w:color="auto" w:fill="auto"/>
          </w:tcPr>
          <w:p w:rsidR="003A7B37" w:rsidRPr="00B539C4" w:rsidRDefault="003A7B37" w:rsidP="00410919">
            <w:pPr>
              <w:pStyle w:val="ListParagraph"/>
              <w:numPr>
                <w:ilvl w:val="0"/>
                <w:numId w:val="30"/>
              </w:numPr>
              <w:spacing w:before="60" w:after="60" w:line="240" w:lineRule="auto"/>
              <w:ind w:left="357" w:hanging="357"/>
              <w:rPr>
                <w:sz w:val="22"/>
                <w:szCs w:val="22"/>
              </w:rPr>
            </w:pPr>
            <w:r w:rsidRPr="00B539C4">
              <w:rPr>
                <w:sz w:val="22"/>
                <w:szCs w:val="22"/>
              </w:rPr>
              <w:t>Staff training is based on capacity, needs and strategic objectives.</w:t>
            </w:r>
          </w:p>
        </w:tc>
        <w:tc>
          <w:tcPr>
            <w:tcW w:w="2713" w:type="dxa"/>
            <w:tcBorders>
              <w:top w:val="single" w:sz="6" w:space="0" w:color="auto"/>
              <w:left w:val="single" w:sz="6" w:space="0" w:color="auto"/>
              <w:bottom w:val="single" w:sz="6" w:space="0" w:color="auto"/>
            </w:tcBorders>
            <w:shd w:val="clear" w:color="auto" w:fill="auto"/>
            <w:vAlign w:val="center"/>
          </w:tcPr>
          <w:p w:rsidR="003A7B37" w:rsidRPr="00E3106D" w:rsidRDefault="003A7B37"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10356" w:type="dxa"/>
            <w:gridSpan w:val="2"/>
            <w:shd w:val="clear" w:color="auto" w:fill="BFBFBF" w:themeFill="background1" w:themeFillShade="BF"/>
          </w:tcPr>
          <w:p w:rsidR="009506CC" w:rsidRPr="00B539C4" w:rsidRDefault="009506CC" w:rsidP="00410919">
            <w:pPr>
              <w:pStyle w:val="BodyText"/>
              <w:numPr>
                <w:ilvl w:val="0"/>
                <w:numId w:val="15"/>
              </w:numPr>
              <w:snapToGrid w:val="0"/>
              <w:spacing w:before="60" w:after="60"/>
              <w:rPr>
                <w:rFonts w:cs="Arial"/>
                <w:b/>
                <w:bCs/>
                <w:sz w:val="22"/>
              </w:rPr>
            </w:pPr>
            <w:r w:rsidRPr="00B539C4">
              <w:rPr>
                <w:rFonts w:cs="Arial"/>
                <w:b/>
                <w:bCs/>
                <w:sz w:val="22"/>
              </w:rPr>
              <w:t>Human resources management</w:t>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9506CC" w:rsidP="00410919">
            <w:pPr>
              <w:pStyle w:val="ListParagraph"/>
              <w:numPr>
                <w:ilvl w:val="0"/>
                <w:numId w:val="31"/>
              </w:numPr>
              <w:spacing w:before="60" w:after="60" w:line="240" w:lineRule="auto"/>
              <w:ind w:left="357" w:hanging="357"/>
              <w:rPr>
                <w:sz w:val="22"/>
                <w:szCs w:val="22"/>
              </w:rPr>
            </w:pPr>
            <w:r w:rsidRPr="00B539C4">
              <w:rPr>
                <w:sz w:val="22"/>
                <w:szCs w:val="22"/>
              </w:rPr>
              <w:t>The WASH organisation has short, medium and long-term plans that are used and are updated regularly.</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506CC" w:rsidRPr="00E3106D" w:rsidTr="00AF2281">
        <w:tc>
          <w:tcPr>
            <w:tcW w:w="10356" w:type="dxa"/>
            <w:gridSpan w:val="2"/>
            <w:shd w:val="clear" w:color="auto" w:fill="BFBFBF" w:themeFill="background1" w:themeFillShade="BF"/>
          </w:tcPr>
          <w:p w:rsidR="009506CC" w:rsidRPr="00B539C4" w:rsidRDefault="00632CCB" w:rsidP="00410919">
            <w:pPr>
              <w:pStyle w:val="BodyText"/>
              <w:numPr>
                <w:ilvl w:val="0"/>
                <w:numId w:val="15"/>
              </w:numPr>
              <w:snapToGrid w:val="0"/>
              <w:spacing w:before="60" w:after="60"/>
              <w:rPr>
                <w:rFonts w:cs="Arial"/>
                <w:b/>
                <w:bCs/>
                <w:sz w:val="22"/>
              </w:rPr>
            </w:pPr>
            <w:r w:rsidRPr="00B539C4">
              <w:rPr>
                <w:rFonts w:cs="Arial"/>
                <w:b/>
                <w:bCs/>
                <w:sz w:val="22"/>
              </w:rPr>
              <w:t>Work organisation</w:t>
            </w:r>
          </w:p>
        </w:tc>
      </w:tr>
      <w:tr w:rsidR="009506CC" w:rsidRPr="00E3106D" w:rsidTr="00AF2281">
        <w:tc>
          <w:tcPr>
            <w:tcW w:w="7643" w:type="dxa"/>
            <w:tcBorders>
              <w:top w:val="single" w:sz="6" w:space="0" w:color="auto"/>
              <w:bottom w:val="single" w:sz="6" w:space="0" w:color="auto"/>
              <w:right w:val="single" w:sz="6" w:space="0" w:color="auto"/>
            </w:tcBorders>
            <w:shd w:val="clear" w:color="auto" w:fill="auto"/>
          </w:tcPr>
          <w:p w:rsidR="009506CC" w:rsidRPr="00B539C4" w:rsidRDefault="00632CCB" w:rsidP="00410919">
            <w:pPr>
              <w:pStyle w:val="ListParagraph"/>
              <w:numPr>
                <w:ilvl w:val="0"/>
                <w:numId w:val="32"/>
              </w:numPr>
              <w:spacing w:before="60" w:after="60" w:line="240" w:lineRule="auto"/>
              <w:ind w:left="357" w:hanging="357"/>
              <w:rPr>
                <w:sz w:val="22"/>
                <w:szCs w:val="22"/>
              </w:rPr>
            </w:pPr>
            <w:r w:rsidRPr="00B539C4">
              <w:rPr>
                <w:sz w:val="22"/>
                <w:szCs w:val="22"/>
              </w:rPr>
              <w:t>St</w:t>
            </w:r>
            <w:r w:rsidR="00097107">
              <w:rPr>
                <w:sz w:val="22"/>
                <w:szCs w:val="22"/>
              </w:rPr>
              <w:t>aff meetings are held regularly and team work is encouraged.</w:t>
            </w:r>
          </w:p>
        </w:tc>
        <w:tc>
          <w:tcPr>
            <w:tcW w:w="2713" w:type="dxa"/>
            <w:tcBorders>
              <w:top w:val="single" w:sz="6" w:space="0" w:color="auto"/>
              <w:left w:val="single" w:sz="6" w:space="0" w:color="auto"/>
              <w:bottom w:val="single" w:sz="6" w:space="0" w:color="auto"/>
            </w:tcBorders>
            <w:shd w:val="clear" w:color="auto" w:fill="auto"/>
            <w:vAlign w:val="center"/>
          </w:tcPr>
          <w:p w:rsidR="009506CC" w:rsidRPr="00E3106D" w:rsidRDefault="009506CC" w:rsidP="00632CCB">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10356" w:type="dxa"/>
            <w:gridSpan w:val="2"/>
            <w:shd w:val="clear" w:color="auto" w:fill="000000" w:themeFill="text1"/>
          </w:tcPr>
          <w:p w:rsidR="001A3E10" w:rsidRPr="00B539C4" w:rsidRDefault="001A3E10" w:rsidP="00410919">
            <w:pPr>
              <w:pStyle w:val="BodyText"/>
              <w:numPr>
                <w:ilvl w:val="0"/>
                <w:numId w:val="10"/>
              </w:numPr>
              <w:snapToGrid w:val="0"/>
              <w:spacing w:before="60" w:after="60"/>
              <w:rPr>
                <w:rFonts w:cs="Arial"/>
                <w:b/>
                <w:sz w:val="22"/>
              </w:rPr>
            </w:pPr>
            <w:r w:rsidRPr="00B539C4">
              <w:rPr>
                <w:rFonts w:cs="Arial"/>
                <w:b/>
                <w:sz w:val="22"/>
              </w:rPr>
              <w:t>FINANCIAL AND PROCUREMENT</w:t>
            </w:r>
          </w:p>
        </w:tc>
      </w:tr>
      <w:tr w:rsidR="001A3E10" w:rsidRPr="00E3106D" w:rsidTr="00AF2281">
        <w:tc>
          <w:tcPr>
            <w:tcW w:w="10356" w:type="dxa"/>
            <w:gridSpan w:val="2"/>
            <w:shd w:val="clear" w:color="auto" w:fill="BFBFBF" w:themeFill="background1" w:themeFillShade="BF"/>
          </w:tcPr>
          <w:p w:rsidR="001A3E10" w:rsidRPr="00B539C4" w:rsidRDefault="001A3E10" w:rsidP="00410919">
            <w:pPr>
              <w:pStyle w:val="BodyText"/>
              <w:numPr>
                <w:ilvl w:val="0"/>
                <w:numId w:val="33"/>
              </w:numPr>
              <w:snapToGrid w:val="0"/>
              <w:spacing w:before="60" w:after="60"/>
              <w:rPr>
                <w:rFonts w:cs="Arial"/>
                <w:b/>
                <w:sz w:val="22"/>
              </w:rPr>
            </w:pPr>
            <w:r w:rsidRPr="00B539C4">
              <w:rPr>
                <w:rFonts w:cs="Arial"/>
                <w:b/>
                <w:bCs/>
                <w:sz w:val="22"/>
              </w:rPr>
              <w:t>Accounting</w:t>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097107" w:rsidP="00097107">
            <w:pPr>
              <w:pStyle w:val="ListParagraph"/>
              <w:numPr>
                <w:ilvl w:val="0"/>
                <w:numId w:val="34"/>
              </w:numPr>
              <w:spacing w:before="60" w:after="60" w:line="240" w:lineRule="auto"/>
              <w:ind w:left="357" w:hanging="357"/>
              <w:rPr>
                <w:sz w:val="22"/>
                <w:szCs w:val="22"/>
              </w:rPr>
            </w:pPr>
            <w:r>
              <w:rPr>
                <w:sz w:val="22"/>
                <w:szCs w:val="22"/>
              </w:rPr>
              <w:t>Appropriate f</w:t>
            </w:r>
            <w:r w:rsidR="001A3E10" w:rsidRPr="00B539C4">
              <w:rPr>
                <w:sz w:val="22"/>
                <w:szCs w:val="22"/>
              </w:rPr>
              <w:t>inancial procedures and reporting systems are in place.</w:t>
            </w:r>
            <w:r>
              <w:rPr>
                <w:sz w:val="22"/>
                <w:szCs w:val="22"/>
              </w:rPr>
              <w:t xml:space="preserve"> </w:t>
            </w:r>
            <w:r w:rsidRPr="00B539C4">
              <w:rPr>
                <w:sz w:val="22"/>
                <w:szCs w:val="22"/>
              </w:rPr>
              <w:t>Account categories exist for separating project funds.</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1A3E10" w:rsidP="009C37EA">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10356" w:type="dxa"/>
            <w:gridSpan w:val="2"/>
            <w:shd w:val="clear" w:color="auto" w:fill="BFBFBF" w:themeFill="background1" w:themeFillShade="BF"/>
          </w:tcPr>
          <w:p w:rsidR="001A3E10" w:rsidRPr="00B539C4" w:rsidRDefault="001A3E10" w:rsidP="00410919">
            <w:pPr>
              <w:pStyle w:val="BodyText"/>
              <w:numPr>
                <w:ilvl w:val="0"/>
                <w:numId w:val="33"/>
              </w:numPr>
              <w:snapToGrid w:val="0"/>
              <w:spacing w:before="60" w:after="60"/>
              <w:rPr>
                <w:rFonts w:cs="Arial"/>
                <w:b/>
                <w:bCs/>
                <w:sz w:val="22"/>
              </w:rPr>
            </w:pPr>
            <w:r w:rsidRPr="00B539C4">
              <w:rPr>
                <w:rFonts w:cs="Arial"/>
                <w:b/>
                <w:bCs/>
                <w:sz w:val="22"/>
              </w:rPr>
              <w:t>Budgeting</w:t>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1A3E10" w:rsidP="00410919">
            <w:pPr>
              <w:pStyle w:val="ListParagraph"/>
              <w:numPr>
                <w:ilvl w:val="0"/>
                <w:numId w:val="35"/>
              </w:numPr>
              <w:spacing w:before="60" w:after="60" w:line="240" w:lineRule="auto"/>
              <w:ind w:left="357" w:hanging="357"/>
              <w:rPr>
                <w:sz w:val="22"/>
                <w:szCs w:val="22"/>
              </w:rPr>
            </w:pPr>
            <w:r w:rsidRPr="00B539C4">
              <w:rPr>
                <w:sz w:val="22"/>
                <w:szCs w:val="22"/>
              </w:rPr>
              <w:t>Budgeting process is integrated into annual implementation plans.</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1A3E10" w:rsidP="00E3106D">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1A3E10" w:rsidP="00410919">
            <w:pPr>
              <w:pStyle w:val="ListParagraph"/>
              <w:numPr>
                <w:ilvl w:val="0"/>
                <w:numId w:val="35"/>
              </w:numPr>
              <w:spacing w:before="60" w:after="60" w:line="240" w:lineRule="auto"/>
              <w:ind w:left="357" w:hanging="357"/>
              <w:rPr>
                <w:sz w:val="22"/>
                <w:szCs w:val="22"/>
              </w:rPr>
            </w:pPr>
            <w:r w:rsidRPr="00B539C4">
              <w:rPr>
                <w:sz w:val="22"/>
                <w:szCs w:val="22"/>
              </w:rPr>
              <w:t>A financial unit responsible for the preparation, management and</w:t>
            </w:r>
            <w:r w:rsidR="009C37EA" w:rsidRPr="00B539C4">
              <w:rPr>
                <w:sz w:val="22"/>
                <w:szCs w:val="22"/>
              </w:rPr>
              <w:t xml:space="preserve"> </w:t>
            </w:r>
            <w:r w:rsidRPr="00B539C4">
              <w:rPr>
                <w:sz w:val="22"/>
                <w:szCs w:val="22"/>
              </w:rPr>
              <w:t>implementat</w:t>
            </w:r>
            <w:r w:rsidR="00097107">
              <w:rPr>
                <w:sz w:val="22"/>
                <w:szCs w:val="22"/>
              </w:rPr>
              <w:t xml:space="preserve">ion of the annual budget exists and budgetary control is carried out on an </w:t>
            </w:r>
            <w:proofErr w:type="spellStart"/>
            <w:r w:rsidR="00097107">
              <w:rPr>
                <w:sz w:val="22"/>
                <w:szCs w:val="22"/>
              </w:rPr>
              <w:t>ongoing</w:t>
            </w:r>
            <w:proofErr w:type="spellEnd"/>
            <w:r w:rsidR="00097107">
              <w:rPr>
                <w:sz w:val="22"/>
                <w:szCs w:val="22"/>
              </w:rPr>
              <w:t xml:space="preserve"> basis.</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9C37EA" w:rsidP="00AA4026">
            <w:pPr>
              <w:spacing w:before="60" w:after="60"/>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10356" w:type="dxa"/>
            <w:gridSpan w:val="2"/>
            <w:shd w:val="clear" w:color="auto" w:fill="BFBFBF" w:themeFill="background1" w:themeFillShade="BF"/>
          </w:tcPr>
          <w:p w:rsidR="001A3E10" w:rsidRPr="00B539C4" w:rsidRDefault="001A3E10" w:rsidP="00410919">
            <w:pPr>
              <w:pStyle w:val="BodyText"/>
              <w:numPr>
                <w:ilvl w:val="0"/>
                <w:numId w:val="33"/>
              </w:numPr>
              <w:snapToGrid w:val="0"/>
              <w:spacing w:before="60" w:after="60"/>
              <w:rPr>
                <w:rFonts w:cs="Arial"/>
                <w:b/>
                <w:bCs/>
                <w:sz w:val="22"/>
              </w:rPr>
            </w:pPr>
            <w:r w:rsidRPr="00B539C4">
              <w:rPr>
                <w:rFonts w:cs="Arial"/>
                <w:b/>
                <w:bCs/>
                <w:sz w:val="22"/>
              </w:rPr>
              <w:t>Procurement</w:t>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097107" w:rsidP="00097107">
            <w:pPr>
              <w:pStyle w:val="ListParagraph"/>
              <w:numPr>
                <w:ilvl w:val="0"/>
                <w:numId w:val="36"/>
              </w:numPr>
              <w:spacing w:before="60" w:after="60" w:line="240" w:lineRule="auto"/>
              <w:ind w:left="357" w:hanging="357"/>
              <w:rPr>
                <w:sz w:val="22"/>
                <w:szCs w:val="22"/>
              </w:rPr>
            </w:pPr>
            <w:r>
              <w:rPr>
                <w:sz w:val="22"/>
                <w:szCs w:val="22"/>
              </w:rPr>
              <w:t>Appropriate s</w:t>
            </w:r>
            <w:r w:rsidR="001A3E10" w:rsidRPr="00B539C4">
              <w:rPr>
                <w:sz w:val="22"/>
                <w:szCs w:val="22"/>
              </w:rPr>
              <w:t>tock control systems exist.</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1A3E10"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097107" w:rsidP="00097107">
            <w:pPr>
              <w:pStyle w:val="ListParagraph"/>
              <w:numPr>
                <w:ilvl w:val="0"/>
                <w:numId w:val="36"/>
              </w:numPr>
              <w:spacing w:before="60" w:after="60" w:line="240" w:lineRule="auto"/>
              <w:ind w:left="357" w:hanging="357"/>
              <w:rPr>
                <w:sz w:val="22"/>
                <w:szCs w:val="22"/>
              </w:rPr>
            </w:pPr>
            <w:r>
              <w:rPr>
                <w:sz w:val="22"/>
                <w:szCs w:val="22"/>
              </w:rPr>
              <w:t>Appropriate p</w:t>
            </w:r>
            <w:r w:rsidR="001A3E10" w:rsidRPr="00B539C4">
              <w:rPr>
                <w:sz w:val="22"/>
                <w:szCs w:val="22"/>
              </w:rPr>
              <w:t>rocurement systems are in place.</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9C37EA"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1A3E10" w:rsidP="00410919">
            <w:pPr>
              <w:pStyle w:val="ListParagraph"/>
              <w:numPr>
                <w:ilvl w:val="0"/>
                <w:numId w:val="36"/>
              </w:numPr>
              <w:spacing w:before="60" w:after="60" w:line="240" w:lineRule="auto"/>
              <w:ind w:left="357" w:hanging="357"/>
              <w:rPr>
                <w:sz w:val="22"/>
                <w:szCs w:val="22"/>
              </w:rPr>
            </w:pPr>
            <w:r w:rsidRPr="00B539C4">
              <w:rPr>
                <w:sz w:val="22"/>
                <w:szCs w:val="22"/>
              </w:rPr>
              <w:t>Internal and external audits are conducted on a regular basis.</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9C37EA"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1A3E10" w:rsidP="00410919">
            <w:pPr>
              <w:pStyle w:val="ListParagraph"/>
              <w:numPr>
                <w:ilvl w:val="0"/>
                <w:numId w:val="36"/>
              </w:numPr>
              <w:spacing w:before="60" w:after="60" w:line="240" w:lineRule="auto"/>
              <w:ind w:left="357" w:hanging="357"/>
              <w:rPr>
                <w:sz w:val="22"/>
                <w:szCs w:val="22"/>
              </w:rPr>
            </w:pPr>
            <w:r w:rsidRPr="00B539C4">
              <w:rPr>
                <w:sz w:val="22"/>
                <w:szCs w:val="22"/>
              </w:rPr>
              <w:t>The organization has the ability to prepare, launch,</w:t>
            </w:r>
            <w:r w:rsidR="00F85BB0" w:rsidRPr="00B539C4">
              <w:rPr>
                <w:sz w:val="22"/>
                <w:szCs w:val="22"/>
              </w:rPr>
              <w:t xml:space="preserve"> analyse and award</w:t>
            </w:r>
            <w:r w:rsidRPr="00B539C4">
              <w:rPr>
                <w:sz w:val="22"/>
                <w:szCs w:val="22"/>
              </w:rPr>
              <w:t xml:space="preserve"> </w:t>
            </w:r>
            <w:r w:rsidR="00F85BB0" w:rsidRPr="00B539C4">
              <w:rPr>
                <w:sz w:val="22"/>
                <w:szCs w:val="22"/>
              </w:rPr>
              <w:t>competitive tenders</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9C37EA"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10356" w:type="dxa"/>
            <w:gridSpan w:val="2"/>
            <w:shd w:val="clear" w:color="auto" w:fill="BFBFBF" w:themeFill="background1" w:themeFillShade="BF"/>
          </w:tcPr>
          <w:p w:rsidR="001A3E10" w:rsidRPr="00B539C4" w:rsidRDefault="001A3E10" w:rsidP="00410919">
            <w:pPr>
              <w:pStyle w:val="BodyText"/>
              <w:numPr>
                <w:ilvl w:val="0"/>
                <w:numId w:val="33"/>
              </w:numPr>
              <w:snapToGrid w:val="0"/>
              <w:spacing w:before="60" w:after="60"/>
              <w:rPr>
                <w:rFonts w:cs="Arial"/>
                <w:b/>
                <w:bCs/>
                <w:sz w:val="22"/>
              </w:rPr>
            </w:pPr>
            <w:r w:rsidRPr="00B539C4">
              <w:rPr>
                <w:rFonts w:cs="Arial"/>
                <w:b/>
                <w:bCs/>
                <w:sz w:val="22"/>
              </w:rPr>
              <w:t>Financial reporting</w:t>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F85BB0" w:rsidP="00410919">
            <w:pPr>
              <w:pStyle w:val="ListParagraph"/>
              <w:numPr>
                <w:ilvl w:val="0"/>
                <w:numId w:val="37"/>
              </w:numPr>
              <w:spacing w:before="60" w:after="60" w:line="240" w:lineRule="auto"/>
              <w:ind w:left="357" w:hanging="357"/>
              <w:rPr>
                <w:sz w:val="22"/>
                <w:szCs w:val="22"/>
              </w:rPr>
            </w:pPr>
            <w:r w:rsidRPr="00B539C4">
              <w:rPr>
                <w:sz w:val="22"/>
                <w:szCs w:val="22"/>
              </w:rPr>
              <w:t>Annual financial report is prepared by a registered firm of auditors.</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1A3E10"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1A3E10" w:rsidRPr="00E3106D" w:rsidTr="00AF2281">
        <w:tc>
          <w:tcPr>
            <w:tcW w:w="10356" w:type="dxa"/>
            <w:gridSpan w:val="2"/>
            <w:shd w:val="clear" w:color="auto" w:fill="BFBFBF" w:themeFill="background1" w:themeFillShade="BF"/>
          </w:tcPr>
          <w:p w:rsidR="001A3E10" w:rsidRPr="00B539C4" w:rsidRDefault="001A3E10" w:rsidP="00410919">
            <w:pPr>
              <w:pStyle w:val="BodyText"/>
              <w:numPr>
                <w:ilvl w:val="0"/>
                <w:numId w:val="33"/>
              </w:numPr>
              <w:snapToGrid w:val="0"/>
              <w:spacing w:before="60" w:after="60"/>
              <w:rPr>
                <w:rFonts w:cs="Arial"/>
                <w:b/>
                <w:bCs/>
                <w:sz w:val="22"/>
              </w:rPr>
            </w:pPr>
            <w:r w:rsidRPr="00B539C4">
              <w:rPr>
                <w:rFonts w:cs="Arial"/>
                <w:b/>
                <w:bCs/>
                <w:sz w:val="22"/>
              </w:rPr>
              <w:lastRenderedPageBreak/>
              <w:t>Diversification of income base</w:t>
            </w:r>
          </w:p>
        </w:tc>
      </w:tr>
      <w:tr w:rsidR="001A3E10" w:rsidRPr="00E3106D" w:rsidTr="00AF2281">
        <w:tc>
          <w:tcPr>
            <w:tcW w:w="7643" w:type="dxa"/>
            <w:tcBorders>
              <w:top w:val="single" w:sz="6" w:space="0" w:color="auto"/>
              <w:bottom w:val="single" w:sz="6" w:space="0" w:color="auto"/>
              <w:right w:val="single" w:sz="6" w:space="0" w:color="auto"/>
            </w:tcBorders>
            <w:shd w:val="clear" w:color="auto" w:fill="auto"/>
          </w:tcPr>
          <w:p w:rsidR="001A3E10" w:rsidRPr="00B539C4" w:rsidRDefault="00F85BB0" w:rsidP="00410919">
            <w:pPr>
              <w:pStyle w:val="ListParagraph"/>
              <w:numPr>
                <w:ilvl w:val="0"/>
                <w:numId w:val="38"/>
              </w:numPr>
              <w:spacing w:before="60" w:after="60" w:line="240" w:lineRule="auto"/>
              <w:ind w:left="357" w:hanging="357"/>
              <w:rPr>
                <w:sz w:val="22"/>
                <w:szCs w:val="22"/>
              </w:rPr>
            </w:pPr>
            <w:r w:rsidRPr="00B539C4">
              <w:rPr>
                <w:sz w:val="22"/>
                <w:szCs w:val="22"/>
              </w:rPr>
              <w:t>The organization has multiple funding sources.</w:t>
            </w:r>
          </w:p>
        </w:tc>
        <w:tc>
          <w:tcPr>
            <w:tcW w:w="2713" w:type="dxa"/>
            <w:tcBorders>
              <w:top w:val="single" w:sz="6" w:space="0" w:color="auto"/>
              <w:left w:val="single" w:sz="6" w:space="0" w:color="auto"/>
              <w:bottom w:val="single" w:sz="6" w:space="0" w:color="auto"/>
            </w:tcBorders>
            <w:shd w:val="clear" w:color="auto" w:fill="auto"/>
            <w:vAlign w:val="center"/>
          </w:tcPr>
          <w:p w:rsidR="001A3E10" w:rsidRPr="00E3106D" w:rsidRDefault="001A3E10"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F85BB0" w:rsidRPr="00E3106D" w:rsidTr="00AF2281">
        <w:tc>
          <w:tcPr>
            <w:tcW w:w="7643" w:type="dxa"/>
            <w:tcBorders>
              <w:top w:val="single" w:sz="6" w:space="0" w:color="auto"/>
              <w:bottom w:val="single" w:sz="6" w:space="0" w:color="auto"/>
              <w:right w:val="single" w:sz="6" w:space="0" w:color="auto"/>
            </w:tcBorders>
            <w:shd w:val="clear" w:color="auto" w:fill="auto"/>
          </w:tcPr>
          <w:p w:rsidR="00F85BB0" w:rsidRPr="00B539C4" w:rsidRDefault="00F85BB0" w:rsidP="00410919">
            <w:pPr>
              <w:pStyle w:val="ListParagraph"/>
              <w:numPr>
                <w:ilvl w:val="0"/>
                <w:numId w:val="38"/>
              </w:numPr>
              <w:spacing w:before="60" w:after="60" w:line="240" w:lineRule="auto"/>
              <w:ind w:left="357" w:hanging="357"/>
              <w:rPr>
                <w:sz w:val="22"/>
                <w:szCs w:val="22"/>
              </w:rPr>
            </w:pPr>
            <w:r w:rsidRPr="00B539C4">
              <w:rPr>
                <w:sz w:val="22"/>
                <w:szCs w:val="22"/>
              </w:rPr>
              <w:t>The organization has the ability to tender for contracts.</w:t>
            </w:r>
          </w:p>
        </w:tc>
        <w:tc>
          <w:tcPr>
            <w:tcW w:w="2713" w:type="dxa"/>
            <w:tcBorders>
              <w:top w:val="single" w:sz="6" w:space="0" w:color="auto"/>
              <w:left w:val="single" w:sz="6" w:space="0" w:color="auto"/>
              <w:bottom w:val="single" w:sz="6" w:space="0" w:color="auto"/>
            </w:tcBorders>
            <w:shd w:val="clear" w:color="auto" w:fill="auto"/>
            <w:vAlign w:val="center"/>
          </w:tcPr>
          <w:p w:rsidR="00F85BB0" w:rsidRPr="00E3106D" w:rsidRDefault="009C37EA"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C37EA" w:rsidRPr="00E3106D" w:rsidTr="00AF2281">
        <w:tc>
          <w:tcPr>
            <w:tcW w:w="10356" w:type="dxa"/>
            <w:gridSpan w:val="2"/>
            <w:shd w:val="clear" w:color="auto" w:fill="000000" w:themeFill="text1"/>
          </w:tcPr>
          <w:p w:rsidR="009C37EA" w:rsidRPr="00B539C4" w:rsidRDefault="009C37EA" w:rsidP="00410919">
            <w:pPr>
              <w:pStyle w:val="BodyText"/>
              <w:numPr>
                <w:ilvl w:val="0"/>
                <w:numId w:val="10"/>
              </w:numPr>
              <w:snapToGrid w:val="0"/>
              <w:spacing w:before="60" w:after="60"/>
              <w:rPr>
                <w:rFonts w:cs="Arial"/>
                <w:b/>
                <w:sz w:val="22"/>
              </w:rPr>
            </w:pPr>
            <w:r w:rsidRPr="00B539C4">
              <w:rPr>
                <w:rFonts w:cs="Arial"/>
                <w:b/>
                <w:bCs/>
                <w:color w:val="FFFFFF"/>
                <w:sz w:val="22"/>
              </w:rPr>
              <w:t>EXTERNAL RELATIONS</w:t>
            </w:r>
          </w:p>
        </w:tc>
      </w:tr>
      <w:tr w:rsidR="009C37EA" w:rsidRPr="00E3106D" w:rsidTr="00AF2281">
        <w:tc>
          <w:tcPr>
            <w:tcW w:w="10356" w:type="dxa"/>
            <w:gridSpan w:val="2"/>
            <w:shd w:val="clear" w:color="auto" w:fill="BFBFBF" w:themeFill="background1" w:themeFillShade="BF"/>
          </w:tcPr>
          <w:p w:rsidR="009C37EA" w:rsidRPr="00B539C4" w:rsidRDefault="009C37EA" w:rsidP="00410919">
            <w:pPr>
              <w:pStyle w:val="BodyText"/>
              <w:numPr>
                <w:ilvl w:val="0"/>
                <w:numId w:val="39"/>
              </w:numPr>
              <w:snapToGrid w:val="0"/>
              <w:spacing w:before="60" w:after="60"/>
              <w:rPr>
                <w:rFonts w:cs="Arial"/>
                <w:b/>
                <w:sz w:val="22"/>
              </w:rPr>
            </w:pPr>
            <w:r w:rsidRPr="00B539C4">
              <w:rPr>
                <w:rFonts w:cs="Arial"/>
                <w:b/>
                <w:bCs/>
                <w:sz w:val="22"/>
              </w:rPr>
              <w:t>Stakeholder relations</w:t>
            </w:r>
          </w:p>
        </w:tc>
      </w:tr>
      <w:tr w:rsidR="009C37EA" w:rsidRPr="00E3106D" w:rsidTr="00AF2281">
        <w:tc>
          <w:tcPr>
            <w:tcW w:w="7643" w:type="dxa"/>
            <w:tcBorders>
              <w:top w:val="single" w:sz="6" w:space="0" w:color="auto"/>
              <w:bottom w:val="single" w:sz="6" w:space="0" w:color="auto"/>
              <w:right w:val="single" w:sz="6" w:space="0" w:color="auto"/>
            </w:tcBorders>
            <w:shd w:val="clear" w:color="auto" w:fill="auto"/>
          </w:tcPr>
          <w:p w:rsidR="009C37EA" w:rsidRPr="00B539C4" w:rsidRDefault="00E3106D" w:rsidP="00410919">
            <w:pPr>
              <w:pStyle w:val="ListParagraph"/>
              <w:numPr>
                <w:ilvl w:val="0"/>
                <w:numId w:val="40"/>
              </w:numPr>
              <w:spacing w:before="60" w:after="60" w:line="240" w:lineRule="auto"/>
              <w:ind w:left="357" w:hanging="357"/>
              <w:rPr>
                <w:sz w:val="22"/>
                <w:szCs w:val="22"/>
              </w:rPr>
            </w:pPr>
            <w:r w:rsidRPr="00B539C4">
              <w:rPr>
                <w:sz w:val="22"/>
                <w:szCs w:val="22"/>
              </w:rPr>
              <w:t>The organization</w:t>
            </w:r>
            <w:r w:rsidR="009C37EA" w:rsidRPr="00B539C4">
              <w:rPr>
                <w:sz w:val="22"/>
                <w:szCs w:val="22"/>
              </w:rPr>
              <w:t xml:space="preserve"> is seen as credible by stakeholders and funders.</w:t>
            </w:r>
          </w:p>
        </w:tc>
        <w:tc>
          <w:tcPr>
            <w:tcW w:w="2713" w:type="dxa"/>
            <w:tcBorders>
              <w:top w:val="single" w:sz="6" w:space="0" w:color="auto"/>
              <w:left w:val="single" w:sz="6" w:space="0" w:color="auto"/>
              <w:bottom w:val="single" w:sz="6" w:space="0" w:color="auto"/>
            </w:tcBorders>
            <w:shd w:val="clear" w:color="auto" w:fill="auto"/>
            <w:vAlign w:val="center"/>
          </w:tcPr>
          <w:p w:rsidR="009C37EA" w:rsidRPr="00E3106D" w:rsidRDefault="009C37EA" w:rsidP="002D1DCE">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C37EA" w:rsidRPr="00E3106D" w:rsidTr="00AF2281">
        <w:tc>
          <w:tcPr>
            <w:tcW w:w="10356" w:type="dxa"/>
            <w:gridSpan w:val="2"/>
            <w:shd w:val="clear" w:color="auto" w:fill="BFBFBF" w:themeFill="background1" w:themeFillShade="BF"/>
          </w:tcPr>
          <w:p w:rsidR="009C37EA" w:rsidRPr="00B539C4" w:rsidRDefault="00E3106D" w:rsidP="00410919">
            <w:pPr>
              <w:pStyle w:val="BodyText"/>
              <w:numPr>
                <w:ilvl w:val="0"/>
                <w:numId w:val="39"/>
              </w:numPr>
              <w:snapToGrid w:val="0"/>
              <w:spacing w:before="60" w:after="60"/>
              <w:rPr>
                <w:rFonts w:cs="Arial"/>
                <w:b/>
                <w:bCs/>
                <w:sz w:val="22"/>
              </w:rPr>
            </w:pPr>
            <w:r w:rsidRPr="00B539C4">
              <w:rPr>
                <w:rFonts w:cs="Arial"/>
                <w:b/>
                <w:bCs/>
                <w:sz w:val="22"/>
              </w:rPr>
              <w:t>Inter-organisation</w:t>
            </w:r>
            <w:r w:rsidR="009C37EA" w:rsidRPr="00B539C4">
              <w:rPr>
                <w:rFonts w:cs="Arial"/>
                <w:b/>
                <w:bCs/>
                <w:sz w:val="22"/>
              </w:rPr>
              <w:t xml:space="preserve"> collaboration</w:t>
            </w:r>
          </w:p>
        </w:tc>
      </w:tr>
      <w:tr w:rsidR="009C37EA" w:rsidRPr="00E3106D" w:rsidTr="00AF2281">
        <w:tc>
          <w:tcPr>
            <w:tcW w:w="7643" w:type="dxa"/>
            <w:tcBorders>
              <w:top w:val="single" w:sz="6" w:space="0" w:color="auto"/>
              <w:bottom w:val="single" w:sz="6" w:space="0" w:color="auto"/>
              <w:right w:val="single" w:sz="6" w:space="0" w:color="auto"/>
            </w:tcBorders>
            <w:shd w:val="clear" w:color="auto" w:fill="auto"/>
          </w:tcPr>
          <w:p w:rsidR="009C37EA" w:rsidRPr="00B539C4" w:rsidRDefault="00E3106D" w:rsidP="00E3106D">
            <w:pPr>
              <w:pStyle w:val="ListParagraph"/>
              <w:numPr>
                <w:ilvl w:val="0"/>
                <w:numId w:val="41"/>
              </w:numPr>
              <w:spacing w:before="60" w:after="60" w:line="240" w:lineRule="auto"/>
              <w:ind w:left="357" w:hanging="357"/>
              <w:rPr>
                <w:sz w:val="22"/>
                <w:szCs w:val="22"/>
              </w:rPr>
            </w:pPr>
            <w:r w:rsidRPr="00B539C4">
              <w:rPr>
                <w:sz w:val="22"/>
                <w:szCs w:val="22"/>
              </w:rPr>
              <w:t>The organisation</w:t>
            </w:r>
            <w:r w:rsidR="009C37EA" w:rsidRPr="00B539C4">
              <w:rPr>
                <w:sz w:val="22"/>
                <w:szCs w:val="22"/>
              </w:rPr>
              <w:t xml:space="preserve"> networks and shares resources with </w:t>
            </w:r>
            <w:r w:rsidRPr="00B539C4">
              <w:rPr>
                <w:sz w:val="22"/>
                <w:szCs w:val="22"/>
              </w:rPr>
              <w:t>other national WASH organisations.</w:t>
            </w:r>
          </w:p>
        </w:tc>
        <w:tc>
          <w:tcPr>
            <w:tcW w:w="2713" w:type="dxa"/>
            <w:tcBorders>
              <w:top w:val="single" w:sz="6" w:space="0" w:color="auto"/>
              <w:left w:val="single" w:sz="6" w:space="0" w:color="auto"/>
              <w:bottom w:val="single" w:sz="6" w:space="0" w:color="auto"/>
            </w:tcBorders>
            <w:shd w:val="clear" w:color="auto" w:fill="auto"/>
            <w:vAlign w:val="center"/>
          </w:tcPr>
          <w:p w:rsidR="009C37EA" w:rsidRPr="00E3106D" w:rsidRDefault="009C37EA" w:rsidP="002D1DCE">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C37EA" w:rsidRPr="00E3106D" w:rsidTr="00AF2281">
        <w:tc>
          <w:tcPr>
            <w:tcW w:w="10356" w:type="dxa"/>
            <w:gridSpan w:val="2"/>
            <w:shd w:val="clear" w:color="auto" w:fill="BFBFBF" w:themeFill="background1" w:themeFillShade="BF"/>
          </w:tcPr>
          <w:p w:rsidR="009C37EA" w:rsidRPr="00B539C4" w:rsidRDefault="009C37EA" w:rsidP="00410919">
            <w:pPr>
              <w:pStyle w:val="BodyText"/>
              <w:numPr>
                <w:ilvl w:val="0"/>
                <w:numId w:val="39"/>
              </w:numPr>
              <w:snapToGrid w:val="0"/>
              <w:spacing w:before="60" w:after="60"/>
              <w:rPr>
                <w:rFonts w:cs="Arial"/>
                <w:b/>
                <w:bCs/>
                <w:sz w:val="22"/>
              </w:rPr>
            </w:pPr>
            <w:r w:rsidRPr="00B539C4">
              <w:rPr>
                <w:rFonts w:cs="Arial"/>
                <w:b/>
                <w:bCs/>
                <w:sz w:val="22"/>
              </w:rPr>
              <w:t>Government collaboration</w:t>
            </w:r>
          </w:p>
        </w:tc>
      </w:tr>
      <w:tr w:rsidR="009C37EA" w:rsidRPr="00E3106D" w:rsidTr="00AF2281">
        <w:tc>
          <w:tcPr>
            <w:tcW w:w="7643" w:type="dxa"/>
            <w:tcBorders>
              <w:top w:val="single" w:sz="6" w:space="0" w:color="auto"/>
              <w:bottom w:val="single" w:sz="6" w:space="0" w:color="auto"/>
              <w:right w:val="single" w:sz="6" w:space="0" w:color="auto"/>
            </w:tcBorders>
            <w:shd w:val="clear" w:color="auto" w:fill="auto"/>
          </w:tcPr>
          <w:p w:rsidR="009C37EA" w:rsidRPr="00B539C4" w:rsidRDefault="00E3106D" w:rsidP="00303333">
            <w:pPr>
              <w:pStyle w:val="ListParagraph"/>
              <w:numPr>
                <w:ilvl w:val="0"/>
                <w:numId w:val="42"/>
              </w:numPr>
              <w:spacing w:before="60" w:after="60" w:line="240" w:lineRule="auto"/>
              <w:ind w:left="357" w:hanging="357"/>
              <w:rPr>
                <w:sz w:val="22"/>
                <w:szCs w:val="22"/>
              </w:rPr>
            </w:pPr>
            <w:r w:rsidRPr="00B539C4">
              <w:rPr>
                <w:sz w:val="22"/>
                <w:szCs w:val="22"/>
              </w:rPr>
              <w:t xml:space="preserve">The organisation </w:t>
            </w:r>
            <w:r w:rsidR="009C37EA" w:rsidRPr="00B539C4">
              <w:rPr>
                <w:sz w:val="22"/>
                <w:szCs w:val="22"/>
              </w:rPr>
              <w:t>has contacts with government policy and decision makers.</w:t>
            </w:r>
          </w:p>
        </w:tc>
        <w:tc>
          <w:tcPr>
            <w:tcW w:w="2713" w:type="dxa"/>
            <w:tcBorders>
              <w:top w:val="single" w:sz="6" w:space="0" w:color="auto"/>
              <w:left w:val="single" w:sz="6" w:space="0" w:color="auto"/>
              <w:bottom w:val="single" w:sz="6" w:space="0" w:color="auto"/>
            </w:tcBorders>
            <w:shd w:val="clear" w:color="auto" w:fill="auto"/>
            <w:vAlign w:val="center"/>
          </w:tcPr>
          <w:p w:rsidR="009C37EA" w:rsidRPr="00E3106D" w:rsidRDefault="009C37EA" w:rsidP="0030333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C37EA" w:rsidRPr="00E3106D" w:rsidTr="00AF2281">
        <w:tc>
          <w:tcPr>
            <w:tcW w:w="10356" w:type="dxa"/>
            <w:gridSpan w:val="2"/>
            <w:shd w:val="clear" w:color="auto" w:fill="BFBFBF" w:themeFill="background1" w:themeFillShade="BF"/>
          </w:tcPr>
          <w:p w:rsidR="009C37EA" w:rsidRPr="00B539C4" w:rsidRDefault="009C37EA" w:rsidP="00303333">
            <w:pPr>
              <w:pStyle w:val="BodyText"/>
              <w:numPr>
                <w:ilvl w:val="0"/>
                <w:numId w:val="39"/>
              </w:numPr>
              <w:snapToGrid w:val="0"/>
              <w:spacing w:before="60" w:after="60"/>
              <w:rPr>
                <w:rFonts w:cs="Arial"/>
                <w:b/>
                <w:bCs/>
                <w:sz w:val="22"/>
              </w:rPr>
            </w:pPr>
            <w:r w:rsidRPr="00B539C4">
              <w:rPr>
                <w:rFonts w:cs="Arial"/>
                <w:b/>
                <w:bCs/>
                <w:sz w:val="22"/>
              </w:rPr>
              <w:t>Funder collaboration</w:t>
            </w:r>
          </w:p>
        </w:tc>
      </w:tr>
      <w:tr w:rsidR="009C37EA" w:rsidRPr="00E3106D" w:rsidTr="00AF2281">
        <w:tc>
          <w:tcPr>
            <w:tcW w:w="7643" w:type="dxa"/>
            <w:tcBorders>
              <w:top w:val="single" w:sz="6" w:space="0" w:color="auto"/>
              <w:bottom w:val="single" w:sz="6" w:space="0" w:color="auto"/>
              <w:right w:val="single" w:sz="6" w:space="0" w:color="auto"/>
            </w:tcBorders>
            <w:shd w:val="clear" w:color="auto" w:fill="auto"/>
          </w:tcPr>
          <w:p w:rsidR="009C37EA" w:rsidRPr="00B539C4" w:rsidRDefault="00E3106D" w:rsidP="00303333">
            <w:pPr>
              <w:pStyle w:val="ListParagraph"/>
              <w:numPr>
                <w:ilvl w:val="0"/>
                <w:numId w:val="43"/>
              </w:numPr>
              <w:spacing w:before="60" w:after="60" w:line="240" w:lineRule="auto"/>
              <w:ind w:left="357" w:hanging="357"/>
              <w:rPr>
                <w:sz w:val="22"/>
                <w:szCs w:val="22"/>
              </w:rPr>
            </w:pPr>
            <w:r w:rsidRPr="00B539C4">
              <w:rPr>
                <w:sz w:val="22"/>
                <w:szCs w:val="22"/>
              </w:rPr>
              <w:t xml:space="preserve">The organisation </w:t>
            </w:r>
            <w:r w:rsidR="009C37EA" w:rsidRPr="00B539C4">
              <w:rPr>
                <w:sz w:val="22"/>
                <w:szCs w:val="22"/>
              </w:rPr>
              <w:t>has diversified contacts within the funding community.</w:t>
            </w:r>
          </w:p>
        </w:tc>
        <w:tc>
          <w:tcPr>
            <w:tcW w:w="2713" w:type="dxa"/>
            <w:tcBorders>
              <w:top w:val="single" w:sz="6" w:space="0" w:color="auto"/>
              <w:left w:val="single" w:sz="6" w:space="0" w:color="auto"/>
              <w:bottom w:val="single" w:sz="6" w:space="0" w:color="auto"/>
            </w:tcBorders>
            <w:shd w:val="clear" w:color="auto" w:fill="auto"/>
            <w:vAlign w:val="center"/>
          </w:tcPr>
          <w:p w:rsidR="009C37EA" w:rsidRPr="00E3106D" w:rsidRDefault="009C37EA"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C37EA" w:rsidRPr="00E3106D" w:rsidTr="00AF2281">
        <w:tc>
          <w:tcPr>
            <w:tcW w:w="10356" w:type="dxa"/>
            <w:gridSpan w:val="2"/>
            <w:shd w:val="clear" w:color="auto" w:fill="BFBFBF" w:themeFill="background1" w:themeFillShade="BF"/>
          </w:tcPr>
          <w:p w:rsidR="009C37EA" w:rsidRPr="00B539C4" w:rsidRDefault="009C37EA" w:rsidP="00303333">
            <w:pPr>
              <w:pStyle w:val="BodyText"/>
              <w:numPr>
                <w:ilvl w:val="0"/>
                <w:numId w:val="39"/>
              </w:numPr>
              <w:snapToGrid w:val="0"/>
              <w:spacing w:before="60" w:after="60"/>
              <w:rPr>
                <w:rFonts w:cs="Arial"/>
                <w:b/>
                <w:bCs/>
                <w:sz w:val="22"/>
              </w:rPr>
            </w:pPr>
            <w:r w:rsidRPr="00B539C4">
              <w:rPr>
                <w:rFonts w:cs="Arial"/>
                <w:b/>
                <w:bCs/>
                <w:sz w:val="22"/>
              </w:rPr>
              <w:t>Public relations</w:t>
            </w:r>
          </w:p>
        </w:tc>
      </w:tr>
      <w:tr w:rsidR="009C37EA" w:rsidRPr="00E3106D" w:rsidTr="00AF2281">
        <w:tc>
          <w:tcPr>
            <w:tcW w:w="7643" w:type="dxa"/>
            <w:tcBorders>
              <w:top w:val="single" w:sz="6" w:space="0" w:color="auto"/>
              <w:bottom w:val="single" w:sz="6" w:space="0" w:color="auto"/>
              <w:right w:val="single" w:sz="6" w:space="0" w:color="auto"/>
            </w:tcBorders>
            <w:shd w:val="clear" w:color="auto" w:fill="auto"/>
          </w:tcPr>
          <w:p w:rsidR="009C37EA" w:rsidRPr="00B539C4" w:rsidRDefault="00E3106D" w:rsidP="00303333">
            <w:pPr>
              <w:pStyle w:val="ListParagraph"/>
              <w:numPr>
                <w:ilvl w:val="0"/>
                <w:numId w:val="45"/>
              </w:numPr>
              <w:spacing w:before="60" w:after="60" w:line="240" w:lineRule="auto"/>
              <w:ind w:left="357" w:hanging="357"/>
              <w:rPr>
                <w:sz w:val="22"/>
                <w:szCs w:val="22"/>
              </w:rPr>
            </w:pPr>
            <w:r w:rsidRPr="00B539C4">
              <w:rPr>
                <w:sz w:val="22"/>
                <w:szCs w:val="22"/>
              </w:rPr>
              <w:t xml:space="preserve">The organisation </w:t>
            </w:r>
            <w:r w:rsidR="009C37EA" w:rsidRPr="00B539C4">
              <w:rPr>
                <w:sz w:val="22"/>
                <w:szCs w:val="22"/>
              </w:rPr>
              <w:t>engages in public relations. Activity information disseminated.</w:t>
            </w:r>
          </w:p>
        </w:tc>
        <w:tc>
          <w:tcPr>
            <w:tcW w:w="2713" w:type="dxa"/>
            <w:tcBorders>
              <w:top w:val="single" w:sz="6" w:space="0" w:color="auto"/>
              <w:left w:val="single" w:sz="6" w:space="0" w:color="auto"/>
              <w:bottom w:val="single" w:sz="6" w:space="0" w:color="auto"/>
            </w:tcBorders>
            <w:shd w:val="clear" w:color="auto" w:fill="auto"/>
            <w:vAlign w:val="center"/>
          </w:tcPr>
          <w:p w:rsidR="009C37EA" w:rsidRPr="00E3106D" w:rsidRDefault="009C37EA"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C37EA" w:rsidRPr="00E3106D" w:rsidTr="00AF2281">
        <w:tc>
          <w:tcPr>
            <w:tcW w:w="10356" w:type="dxa"/>
            <w:gridSpan w:val="2"/>
            <w:shd w:val="clear" w:color="auto" w:fill="BFBFBF" w:themeFill="background1" w:themeFillShade="BF"/>
          </w:tcPr>
          <w:p w:rsidR="009C37EA" w:rsidRPr="00B539C4" w:rsidRDefault="009C37EA" w:rsidP="00303333">
            <w:pPr>
              <w:pStyle w:val="BodyText"/>
              <w:numPr>
                <w:ilvl w:val="0"/>
                <w:numId w:val="39"/>
              </w:numPr>
              <w:snapToGrid w:val="0"/>
              <w:spacing w:before="60" w:after="60"/>
              <w:rPr>
                <w:rFonts w:cs="Arial"/>
                <w:b/>
                <w:bCs/>
                <w:sz w:val="22"/>
              </w:rPr>
            </w:pPr>
            <w:r w:rsidRPr="00B539C4">
              <w:rPr>
                <w:rFonts w:cs="Arial"/>
                <w:b/>
                <w:bCs/>
                <w:sz w:val="22"/>
              </w:rPr>
              <w:t>Local resources</w:t>
            </w:r>
          </w:p>
        </w:tc>
      </w:tr>
      <w:tr w:rsidR="009C37EA" w:rsidRPr="00E3106D" w:rsidTr="00AF2281">
        <w:tc>
          <w:tcPr>
            <w:tcW w:w="7643" w:type="dxa"/>
            <w:tcBorders>
              <w:top w:val="single" w:sz="6" w:space="0" w:color="auto"/>
              <w:bottom w:val="single" w:sz="6" w:space="0" w:color="auto"/>
              <w:right w:val="single" w:sz="6" w:space="0" w:color="auto"/>
            </w:tcBorders>
            <w:shd w:val="clear" w:color="auto" w:fill="auto"/>
          </w:tcPr>
          <w:p w:rsidR="009C37EA" w:rsidRPr="00B539C4" w:rsidRDefault="00E3106D" w:rsidP="00303333">
            <w:pPr>
              <w:pStyle w:val="ListParagraph"/>
              <w:numPr>
                <w:ilvl w:val="0"/>
                <w:numId w:val="44"/>
              </w:numPr>
              <w:spacing w:before="60" w:after="60" w:line="240" w:lineRule="auto"/>
              <w:ind w:left="357" w:hanging="357"/>
              <w:rPr>
                <w:sz w:val="22"/>
                <w:szCs w:val="22"/>
              </w:rPr>
            </w:pPr>
            <w:r w:rsidRPr="00B539C4">
              <w:rPr>
                <w:sz w:val="22"/>
                <w:szCs w:val="22"/>
              </w:rPr>
              <w:t>The organisation</w:t>
            </w:r>
            <w:r w:rsidR="009C37EA" w:rsidRPr="00B539C4">
              <w:rPr>
                <w:sz w:val="22"/>
                <w:szCs w:val="22"/>
              </w:rPr>
              <w:t xml:space="preserve"> has relations with the private sector for technical expertise,</w:t>
            </w:r>
            <w:r w:rsidRPr="00B539C4">
              <w:rPr>
                <w:sz w:val="22"/>
                <w:szCs w:val="22"/>
              </w:rPr>
              <w:t xml:space="preserve"> </w:t>
            </w:r>
            <w:r w:rsidR="009C37EA" w:rsidRPr="00B539C4">
              <w:rPr>
                <w:sz w:val="22"/>
                <w:szCs w:val="22"/>
              </w:rPr>
              <w:t>material and/or human resources.</w:t>
            </w:r>
          </w:p>
        </w:tc>
        <w:tc>
          <w:tcPr>
            <w:tcW w:w="2713" w:type="dxa"/>
            <w:tcBorders>
              <w:top w:val="single" w:sz="6" w:space="0" w:color="auto"/>
              <w:left w:val="single" w:sz="6" w:space="0" w:color="auto"/>
              <w:bottom w:val="single" w:sz="6" w:space="0" w:color="auto"/>
            </w:tcBorders>
            <w:shd w:val="clear" w:color="auto" w:fill="auto"/>
            <w:vAlign w:val="center"/>
          </w:tcPr>
          <w:p w:rsidR="009C37EA" w:rsidRPr="00E3106D" w:rsidRDefault="009C37EA"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9C37EA" w:rsidRPr="00E3106D" w:rsidTr="00AF2281">
        <w:tc>
          <w:tcPr>
            <w:tcW w:w="10356" w:type="dxa"/>
            <w:gridSpan w:val="2"/>
            <w:shd w:val="clear" w:color="auto" w:fill="BFBFBF" w:themeFill="background1" w:themeFillShade="BF"/>
          </w:tcPr>
          <w:p w:rsidR="009C37EA" w:rsidRPr="00B539C4" w:rsidRDefault="009C37EA" w:rsidP="00303333">
            <w:pPr>
              <w:pStyle w:val="BodyText"/>
              <w:numPr>
                <w:ilvl w:val="0"/>
                <w:numId w:val="39"/>
              </w:numPr>
              <w:snapToGrid w:val="0"/>
              <w:spacing w:before="60" w:after="60"/>
              <w:rPr>
                <w:rFonts w:cs="Arial"/>
                <w:b/>
                <w:bCs/>
                <w:sz w:val="22"/>
              </w:rPr>
            </w:pPr>
            <w:r w:rsidRPr="00B539C4">
              <w:rPr>
                <w:rFonts w:cs="Arial"/>
                <w:b/>
                <w:bCs/>
                <w:sz w:val="22"/>
              </w:rPr>
              <w:t>Media</w:t>
            </w:r>
          </w:p>
        </w:tc>
      </w:tr>
      <w:tr w:rsidR="009C37EA" w:rsidRPr="00E3106D" w:rsidTr="00AF2281">
        <w:tc>
          <w:tcPr>
            <w:tcW w:w="7643" w:type="dxa"/>
            <w:tcBorders>
              <w:top w:val="single" w:sz="6" w:space="0" w:color="auto"/>
              <w:bottom w:val="single" w:sz="6" w:space="0" w:color="auto"/>
              <w:right w:val="single" w:sz="6" w:space="0" w:color="auto"/>
            </w:tcBorders>
            <w:shd w:val="clear" w:color="auto" w:fill="auto"/>
          </w:tcPr>
          <w:p w:rsidR="009C37EA" w:rsidRPr="00B539C4" w:rsidRDefault="00E3106D" w:rsidP="00303333">
            <w:pPr>
              <w:pStyle w:val="ListParagraph"/>
              <w:numPr>
                <w:ilvl w:val="0"/>
                <w:numId w:val="46"/>
              </w:numPr>
              <w:spacing w:before="60" w:after="60" w:line="240" w:lineRule="auto"/>
              <w:ind w:left="357" w:hanging="357"/>
              <w:rPr>
                <w:sz w:val="22"/>
                <w:szCs w:val="22"/>
              </w:rPr>
            </w:pPr>
            <w:r w:rsidRPr="00B539C4">
              <w:rPr>
                <w:sz w:val="22"/>
                <w:szCs w:val="22"/>
              </w:rPr>
              <w:t>The organisation</w:t>
            </w:r>
            <w:r w:rsidR="009C37EA" w:rsidRPr="00B539C4">
              <w:rPr>
                <w:sz w:val="22"/>
                <w:szCs w:val="22"/>
              </w:rPr>
              <w:t xml:space="preserve"> has media strategy and has attracted positive media attention.</w:t>
            </w:r>
          </w:p>
        </w:tc>
        <w:tc>
          <w:tcPr>
            <w:tcW w:w="2713" w:type="dxa"/>
            <w:tcBorders>
              <w:top w:val="single" w:sz="6" w:space="0" w:color="auto"/>
              <w:left w:val="single" w:sz="6" w:space="0" w:color="auto"/>
              <w:bottom w:val="single" w:sz="6" w:space="0" w:color="auto"/>
            </w:tcBorders>
            <w:shd w:val="clear" w:color="auto" w:fill="auto"/>
            <w:vAlign w:val="center"/>
          </w:tcPr>
          <w:p w:rsidR="009C37EA" w:rsidRPr="00E3106D" w:rsidRDefault="009C37EA" w:rsidP="00AA4026">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03333" w:rsidRPr="00E3106D" w:rsidTr="00AF2281">
        <w:tc>
          <w:tcPr>
            <w:tcW w:w="10356" w:type="dxa"/>
            <w:gridSpan w:val="2"/>
            <w:shd w:val="clear" w:color="auto" w:fill="000000" w:themeFill="text1"/>
          </w:tcPr>
          <w:p w:rsidR="00303333" w:rsidRPr="00B539C4" w:rsidRDefault="00303333" w:rsidP="00146093">
            <w:pPr>
              <w:pStyle w:val="BodyText"/>
              <w:numPr>
                <w:ilvl w:val="0"/>
                <w:numId w:val="10"/>
              </w:numPr>
              <w:snapToGrid w:val="0"/>
              <w:spacing w:before="60" w:after="60"/>
              <w:rPr>
                <w:rFonts w:cs="Arial"/>
                <w:b/>
                <w:sz w:val="22"/>
              </w:rPr>
            </w:pPr>
            <w:r w:rsidRPr="00B539C4">
              <w:rPr>
                <w:rFonts w:cs="Arial"/>
                <w:b/>
                <w:bCs/>
                <w:color w:val="FFFFFF"/>
                <w:sz w:val="22"/>
                <w:lang w:val="en-US"/>
              </w:rPr>
              <w:t>SUSTAINABILITY</w:t>
            </w:r>
          </w:p>
        </w:tc>
      </w:tr>
      <w:tr w:rsidR="00303333" w:rsidRPr="00E3106D" w:rsidTr="00AF2281">
        <w:tc>
          <w:tcPr>
            <w:tcW w:w="10356" w:type="dxa"/>
            <w:gridSpan w:val="2"/>
            <w:shd w:val="clear" w:color="auto" w:fill="BFBFBF" w:themeFill="background1" w:themeFillShade="BF"/>
          </w:tcPr>
          <w:p w:rsidR="00303333" w:rsidRPr="00B539C4" w:rsidRDefault="00303333" w:rsidP="00B539C4">
            <w:pPr>
              <w:pStyle w:val="BodyText"/>
              <w:numPr>
                <w:ilvl w:val="0"/>
                <w:numId w:val="47"/>
              </w:numPr>
              <w:snapToGrid w:val="0"/>
              <w:spacing w:before="60" w:after="60"/>
              <w:rPr>
                <w:rFonts w:cs="Arial"/>
                <w:b/>
                <w:sz w:val="22"/>
              </w:rPr>
            </w:pPr>
            <w:r w:rsidRPr="00B539C4">
              <w:rPr>
                <w:rFonts w:cs="Arial"/>
                <w:b/>
                <w:bCs/>
                <w:sz w:val="22"/>
                <w:lang w:val="en-US"/>
              </w:rPr>
              <w:t>Program/benefit sustainability</w:t>
            </w:r>
          </w:p>
        </w:tc>
      </w:tr>
      <w:tr w:rsidR="00303333" w:rsidRPr="00E3106D" w:rsidTr="00AF2281">
        <w:tc>
          <w:tcPr>
            <w:tcW w:w="7643" w:type="dxa"/>
            <w:tcBorders>
              <w:top w:val="single" w:sz="6" w:space="0" w:color="auto"/>
              <w:bottom w:val="single" w:sz="6" w:space="0" w:color="auto"/>
              <w:right w:val="single" w:sz="6" w:space="0" w:color="auto"/>
            </w:tcBorders>
            <w:shd w:val="clear" w:color="auto" w:fill="auto"/>
          </w:tcPr>
          <w:p w:rsidR="00303333" w:rsidRPr="00B539C4" w:rsidRDefault="00303333" w:rsidP="00B539C4">
            <w:pPr>
              <w:pStyle w:val="ListParagraph"/>
              <w:numPr>
                <w:ilvl w:val="0"/>
                <w:numId w:val="48"/>
              </w:numPr>
              <w:spacing w:before="60" w:after="60" w:line="240" w:lineRule="auto"/>
              <w:ind w:left="357" w:hanging="357"/>
              <w:rPr>
                <w:sz w:val="22"/>
                <w:szCs w:val="22"/>
              </w:rPr>
            </w:pPr>
            <w:r w:rsidRPr="00B539C4">
              <w:rPr>
                <w:sz w:val="22"/>
                <w:szCs w:val="22"/>
                <w:lang w:val="en-US"/>
              </w:rPr>
              <w:t>Programs are supported by those being served.</w:t>
            </w:r>
          </w:p>
        </w:tc>
        <w:tc>
          <w:tcPr>
            <w:tcW w:w="2713" w:type="dxa"/>
            <w:tcBorders>
              <w:top w:val="single" w:sz="6" w:space="0" w:color="auto"/>
              <w:left w:val="single" w:sz="6" w:space="0" w:color="auto"/>
              <w:bottom w:val="single" w:sz="6" w:space="0" w:color="auto"/>
            </w:tcBorders>
            <w:shd w:val="clear" w:color="auto" w:fill="auto"/>
            <w:vAlign w:val="center"/>
          </w:tcPr>
          <w:p w:rsidR="00303333" w:rsidRPr="00E3106D" w:rsidRDefault="00303333" w:rsidP="0014609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03333" w:rsidRPr="00E3106D" w:rsidTr="00AF2281">
        <w:tc>
          <w:tcPr>
            <w:tcW w:w="7643" w:type="dxa"/>
            <w:tcBorders>
              <w:top w:val="single" w:sz="6" w:space="0" w:color="auto"/>
              <w:bottom w:val="single" w:sz="6" w:space="0" w:color="auto"/>
              <w:right w:val="single" w:sz="6" w:space="0" w:color="auto"/>
            </w:tcBorders>
            <w:shd w:val="clear" w:color="auto" w:fill="auto"/>
          </w:tcPr>
          <w:p w:rsidR="00303333" w:rsidRPr="00B539C4" w:rsidRDefault="00B539C4" w:rsidP="00B539C4">
            <w:pPr>
              <w:pStyle w:val="ListParagraph"/>
              <w:numPr>
                <w:ilvl w:val="0"/>
                <w:numId w:val="48"/>
              </w:numPr>
              <w:spacing w:before="60" w:after="60" w:line="240" w:lineRule="auto"/>
              <w:ind w:left="357" w:hanging="357"/>
              <w:rPr>
                <w:sz w:val="22"/>
                <w:szCs w:val="22"/>
                <w:lang w:val="en-US"/>
              </w:rPr>
            </w:pPr>
            <w:r w:rsidRPr="00B539C4">
              <w:rPr>
                <w:sz w:val="22"/>
                <w:szCs w:val="22"/>
                <w:lang w:val="en-US"/>
              </w:rPr>
              <w:t xml:space="preserve">The </w:t>
            </w:r>
            <w:proofErr w:type="spellStart"/>
            <w:r w:rsidRPr="00B539C4">
              <w:rPr>
                <w:sz w:val="22"/>
                <w:szCs w:val="22"/>
                <w:lang w:val="en-US"/>
              </w:rPr>
              <w:t>organisation</w:t>
            </w:r>
            <w:proofErr w:type="spellEnd"/>
            <w:r w:rsidR="00303333" w:rsidRPr="00B539C4">
              <w:rPr>
                <w:sz w:val="22"/>
                <w:szCs w:val="22"/>
                <w:lang w:val="en-US"/>
              </w:rPr>
              <w:t xml:space="preserve"> has developed systems for continuation of its program in the</w:t>
            </w:r>
            <w:r w:rsidRPr="00B539C4">
              <w:rPr>
                <w:sz w:val="22"/>
                <w:szCs w:val="22"/>
                <w:lang w:val="en-US"/>
              </w:rPr>
              <w:t xml:space="preserve"> </w:t>
            </w:r>
            <w:r w:rsidR="00303333" w:rsidRPr="00B539C4">
              <w:rPr>
                <w:sz w:val="22"/>
                <w:szCs w:val="22"/>
                <w:lang w:val="en-US"/>
              </w:rPr>
              <w:t>medium and long-term.</w:t>
            </w:r>
          </w:p>
        </w:tc>
        <w:tc>
          <w:tcPr>
            <w:tcW w:w="2713" w:type="dxa"/>
            <w:tcBorders>
              <w:top w:val="single" w:sz="6" w:space="0" w:color="auto"/>
              <w:left w:val="single" w:sz="6" w:space="0" w:color="auto"/>
              <w:bottom w:val="single" w:sz="6" w:space="0" w:color="auto"/>
            </w:tcBorders>
            <w:shd w:val="clear" w:color="auto" w:fill="auto"/>
            <w:vAlign w:val="center"/>
          </w:tcPr>
          <w:p w:rsidR="00303333" w:rsidRPr="00E3106D" w:rsidRDefault="00B539C4" w:rsidP="0014609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03333" w:rsidRPr="00E3106D" w:rsidTr="00AF2281">
        <w:tc>
          <w:tcPr>
            <w:tcW w:w="7643" w:type="dxa"/>
            <w:tcBorders>
              <w:top w:val="single" w:sz="6" w:space="0" w:color="auto"/>
              <w:bottom w:val="single" w:sz="6" w:space="0" w:color="auto"/>
              <w:right w:val="single" w:sz="6" w:space="0" w:color="auto"/>
            </w:tcBorders>
            <w:shd w:val="clear" w:color="auto" w:fill="auto"/>
          </w:tcPr>
          <w:p w:rsidR="00303333" w:rsidRPr="00B539C4" w:rsidRDefault="00B539C4" w:rsidP="00B539C4">
            <w:pPr>
              <w:pStyle w:val="ListParagraph"/>
              <w:numPr>
                <w:ilvl w:val="0"/>
                <w:numId w:val="48"/>
              </w:numPr>
              <w:spacing w:before="60" w:after="60" w:line="240" w:lineRule="auto"/>
              <w:ind w:left="357" w:hanging="357"/>
              <w:rPr>
                <w:sz w:val="22"/>
                <w:szCs w:val="22"/>
                <w:lang w:val="en-US"/>
              </w:rPr>
            </w:pPr>
            <w:r w:rsidRPr="00B539C4">
              <w:rPr>
                <w:sz w:val="22"/>
                <w:szCs w:val="22"/>
                <w:lang w:val="en-US"/>
              </w:rPr>
              <w:t xml:space="preserve">The </w:t>
            </w:r>
            <w:proofErr w:type="spellStart"/>
            <w:r w:rsidRPr="00B539C4">
              <w:rPr>
                <w:sz w:val="22"/>
                <w:szCs w:val="22"/>
                <w:lang w:val="en-US"/>
              </w:rPr>
              <w:t>organisation</w:t>
            </w:r>
            <w:proofErr w:type="spellEnd"/>
            <w:r w:rsidR="00303333" w:rsidRPr="00B539C4">
              <w:rPr>
                <w:sz w:val="22"/>
                <w:szCs w:val="22"/>
                <w:lang w:val="en-US"/>
              </w:rPr>
              <w:t xml:space="preserve"> has developed programmatic phasing-out strategies.</w:t>
            </w:r>
          </w:p>
        </w:tc>
        <w:tc>
          <w:tcPr>
            <w:tcW w:w="2713" w:type="dxa"/>
            <w:tcBorders>
              <w:top w:val="single" w:sz="6" w:space="0" w:color="auto"/>
              <w:left w:val="single" w:sz="6" w:space="0" w:color="auto"/>
              <w:bottom w:val="single" w:sz="6" w:space="0" w:color="auto"/>
            </w:tcBorders>
            <w:shd w:val="clear" w:color="auto" w:fill="auto"/>
            <w:vAlign w:val="center"/>
          </w:tcPr>
          <w:p w:rsidR="00303333" w:rsidRPr="00E3106D" w:rsidRDefault="00B539C4" w:rsidP="0014609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03333" w:rsidRPr="00E3106D" w:rsidTr="00AF2281">
        <w:tc>
          <w:tcPr>
            <w:tcW w:w="10356" w:type="dxa"/>
            <w:gridSpan w:val="2"/>
            <w:shd w:val="clear" w:color="auto" w:fill="BFBFBF" w:themeFill="background1" w:themeFillShade="BF"/>
          </w:tcPr>
          <w:p w:rsidR="00303333" w:rsidRPr="00B539C4" w:rsidRDefault="00303333" w:rsidP="00B539C4">
            <w:pPr>
              <w:pStyle w:val="BodyText"/>
              <w:numPr>
                <w:ilvl w:val="0"/>
                <w:numId w:val="47"/>
              </w:numPr>
              <w:snapToGrid w:val="0"/>
              <w:spacing w:before="60" w:after="60"/>
              <w:rPr>
                <w:rFonts w:cs="Arial"/>
                <w:b/>
                <w:bCs/>
                <w:sz w:val="22"/>
                <w:lang w:val="en-US"/>
              </w:rPr>
            </w:pPr>
            <w:r w:rsidRPr="00B539C4">
              <w:rPr>
                <w:rFonts w:cs="Arial"/>
                <w:b/>
                <w:bCs/>
                <w:sz w:val="22"/>
                <w:lang w:val="en-US"/>
              </w:rPr>
              <w:t>Organizational sustainability</w:t>
            </w:r>
          </w:p>
        </w:tc>
      </w:tr>
      <w:tr w:rsidR="00303333" w:rsidRPr="00E3106D" w:rsidTr="00AF2281">
        <w:tc>
          <w:tcPr>
            <w:tcW w:w="7643" w:type="dxa"/>
            <w:tcBorders>
              <w:top w:val="single" w:sz="6" w:space="0" w:color="auto"/>
              <w:bottom w:val="single" w:sz="6" w:space="0" w:color="auto"/>
              <w:right w:val="single" w:sz="6" w:space="0" w:color="auto"/>
            </w:tcBorders>
            <w:shd w:val="clear" w:color="auto" w:fill="auto"/>
          </w:tcPr>
          <w:p w:rsidR="00303333" w:rsidRPr="00B539C4" w:rsidRDefault="00097107" w:rsidP="001F2AFC">
            <w:pPr>
              <w:pStyle w:val="ListParagraph"/>
              <w:numPr>
                <w:ilvl w:val="0"/>
                <w:numId w:val="49"/>
              </w:numPr>
              <w:spacing w:before="60" w:after="60" w:line="240" w:lineRule="auto"/>
              <w:ind w:left="357" w:hanging="357"/>
              <w:rPr>
                <w:sz w:val="22"/>
                <w:szCs w:val="22"/>
              </w:rPr>
            </w:pPr>
            <w:r>
              <w:rPr>
                <w:sz w:val="22"/>
                <w:szCs w:val="22"/>
                <w:lang w:val="en-US"/>
              </w:rPr>
              <w:t xml:space="preserve">The </w:t>
            </w:r>
            <w:proofErr w:type="spellStart"/>
            <w:r>
              <w:rPr>
                <w:sz w:val="22"/>
                <w:szCs w:val="22"/>
                <w:lang w:val="en-US"/>
              </w:rPr>
              <w:t>organisation</w:t>
            </w:r>
            <w:proofErr w:type="spellEnd"/>
            <w:r w:rsidR="00303333" w:rsidRPr="00B539C4">
              <w:rPr>
                <w:sz w:val="22"/>
                <w:szCs w:val="22"/>
                <w:lang w:val="en-US"/>
              </w:rPr>
              <w:t xml:space="preserve"> has linkages with international NGOs, education institutions,</w:t>
            </w:r>
            <w:r w:rsidR="00B539C4" w:rsidRPr="00B539C4">
              <w:rPr>
                <w:sz w:val="22"/>
                <w:szCs w:val="22"/>
                <w:lang w:val="en-US"/>
              </w:rPr>
              <w:t xml:space="preserve"> </w:t>
            </w:r>
            <w:r w:rsidR="00303333" w:rsidRPr="00B539C4">
              <w:rPr>
                <w:sz w:val="22"/>
                <w:szCs w:val="22"/>
                <w:lang w:val="en-US"/>
              </w:rPr>
              <w:t>government entities, research institutes, and the private sector.</w:t>
            </w:r>
          </w:p>
        </w:tc>
        <w:tc>
          <w:tcPr>
            <w:tcW w:w="2713" w:type="dxa"/>
            <w:tcBorders>
              <w:top w:val="single" w:sz="6" w:space="0" w:color="auto"/>
              <w:left w:val="single" w:sz="6" w:space="0" w:color="auto"/>
              <w:bottom w:val="single" w:sz="6" w:space="0" w:color="auto"/>
            </w:tcBorders>
            <w:shd w:val="clear" w:color="auto" w:fill="auto"/>
            <w:vAlign w:val="center"/>
          </w:tcPr>
          <w:p w:rsidR="00303333" w:rsidRPr="00E3106D" w:rsidRDefault="00303333" w:rsidP="0014609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03333" w:rsidRPr="00E3106D" w:rsidTr="00AF2281">
        <w:tc>
          <w:tcPr>
            <w:tcW w:w="10356" w:type="dxa"/>
            <w:gridSpan w:val="2"/>
            <w:shd w:val="clear" w:color="auto" w:fill="BFBFBF" w:themeFill="background1" w:themeFillShade="BF"/>
          </w:tcPr>
          <w:p w:rsidR="00303333" w:rsidRPr="00B539C4" w:rsidRDefault="00303333" w:rsidP="00B539C4">
            <w:pPr>
              <w:pStyle w:val="BodyText"/>
              <w:numPr>
                <w:ilvl w:val="0"/>
                <w:numId w:val="47"/>
              </w:numPr>
              <w:snapToGrid w:val="0"/>
              <w:spacing w:before="60" w:after="60"/>
              <w:rPr>
                <w:rFonts w:cs="Arial"/>
                <w:b/>
                <w:bCs/>
                <w:sz w:val="22"/>
                <w:lang w:val="en-US"/>
              </w:rPr>
            </w:pPr>
            <w:r w:rsidRPr="00B539C4">
              <w:rPr>
                <w:rFonts w:cs="Arial"/>
                <w:b/>
                <w:bCs/>
                <w:sz w:val="22"/>
                <w:lang w:val="en-US"/>
              </w:rPr>
              <w:t>Financial sustainability</w:t>
            </w:r>
          </w:p>
        </w:tc>
      </w:tr>
      <w:tr w:rsidR="00303333" w:rsidRPr="00E3106D" w:rsidTr="00AF2281">
        <w:tc>
          <w:tcPr>
            <w:tcW w:w="7643" w:type="dxa"/>
            <w:tcBorders>
              <w:top w:val="single" w:sz="6" w:space="0" w:color="auto"/>
              <w:bottom w:val="single" w:sz="6" w:space="0" w:color="auto"/>
              <w:right w:val="single" w:sz="6" w:space="0" w:color="auto"/>
            </w:tcBorders>
            <w:shd w:val="clear" w:color="auto" w:fill="auto"/>
          </w:tcPr>
          <w:p w:rsidR="00303333" w:rsidRPr="00B539C4" w:rsidRDefault="00097107" w:rsidP="001F2AFC">
            <w:pPr>
              <w:pStyle w:val="ListParagraph"/>
              <w:numPr>
                <w:ilvl w:val="0"/>
                <w:numId w:val="50"/>
              </w:numPr>
              <w:spacing w:before="60" w:after="60" w:line="240" w:lineRule="auto"/>
              <w:ind w:left="357" w:hanging="357"/>
              <w:rPr>
                <w:sz w:val="22"/>
                <w:szCs w:val="22"/>
              </w:rPr>
            </w:pPr>
            <w:r>
              <w:rPr>
                <w:sz w:val="22"/>
                <w:szCs w:val="22"/>
                <w:lang w:val="en-US"/>
              </w:rPr>
              <w:t xml:space="preserve">The </w:t>
            </w:r>
            <w:proofErr w:type="spellStart"/>
            <w:r>
              <w:rPr>
                <w:sz w:val="22"/>
                <w:szCs w:val="22"/>
                <w:lang w:val="en-US"/>
              </w:rPr>
              <w:t>organisation</w:t>
            </w:r>
            <w:proofErr w:type="spellEnd"/>
            <w:r w:rsidR="00303333" w:rsidRPr="00B539C4">
              <w:rPr>
                <w:sz w:val="22"/>
                <w:szCs w:val="22"/>
                <w:lang w:val="en-US"/>
              </w:rPr>
              <w:t xml:space="preserve"> has the ability to access diversified resources.</w:t>
            </w:r>
          </w:p>
        </w:tc>
        <w:tc>
          <w:tcPr>
            <w:tcW w:w="2713" w:type="dxa"/>
            <w:tcBorders>
              <w:top w:val="single" w:sz="6" w:space="0" w:color="auto"/>
              <w:left w:val="single" w:sz="6" w:space="0" w:color="auto"/>
              <w:bottom w:val="single" w:sz="6" w:space="0" w:color="auto"/>
            </w:tcBorders>
            <w:shd w:val="clear" w:color="auto" w:fill="auto"/>
            <w:vAlign w:val="center"/>
          </w:tcPr>
          <w:p w:rsidR="00303333" w:rsidRPr="00E3106D" w:rsidRDefault="00303333" w:rsidP="0014609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03333" w:rsidRPr="00E3106D" w:rsidTr="00AF2281">
        <w:tc>
          <w:tcPr>
            <w:tcW w:w="7643" w:type="dxa"/>
            <w:tcBorders>
              <w:top w:val="single" w:sz="6" w:space="0" w:color="auto"/>
              <w:bottom w:val="single" w:sz="6" w:space="0" w:color="auto"/>
              <w:right w:val="single" w:sz="6" w:space="0" w:color="auto"/>
            </w:tcBorders>
            <w:shd w:val="clear" w:color="auto" w:fill="auto"/>
          </w:tcPr>
          <w:p w:rsidR="00303333" w:rsidRPr="00B539C4" w:rsidRDefault="00097107" w:rsidP="001F2AFC">
            <w:pPr>
              <w:pStyle w:val="ListParagraph"/>
              <w:numPr>
                <w:ilvl w:val="0"/>
                <w:numId w:val="50"/>
              </w:numPr>
              <w:spacing w:before="60" w:after="60" w:line="240" w:lineRule="auto"/>
              <w:ind w:left="357" w:hanging="357"/>
              <w:rPr>
                <w:sz w:val="22"/>
                <w:szCs w:val="22"/>
                <w:lang w:val="en-US"/>
              </w:rPr>
            </w:pPr>
            <w:r>
              <w:rPr>
                <w:sz w:val="22"/>
                <w:szCs w:val="22"/>
                <w:lang w:val="en-US"/>
              </w:rPr>
              <w:t xml:space="preserve">The </w:t>
            </w:r>
            <w:proofErr w:type="spellStart"/>
            <w:r>
              <w:rPr>
                <w:sz w:val="22"/>
                <w:szCs w:val="22"/>
                <w:lang w:val="en-US"/>
              </w:rPr>
              <w:t>organisation</w:t>
            </w:r>
            <w:proofErr w:type="spellEnd"/>
            <w:r w:rsidR="00303333" w:rsidRPr="00B539C4">
              <w:rPr>
                <w:sz w:val="22"/>
                <w:szCs w:val="22"/>
                <w:lang w:val="en-US"/>
              </w:rPr>
              <w:t xml:space="preserve"> has a fee for services and/or other cost recovery mechanisms built</w:t>
            </w:r>
            <w:r>
              <w:rPr>
                <w:sz w:val="22"/>
                <w:szCs w:val="22"/>
                <w:lang w:val="en-US"/>
              </w:rPr>
              <w:t xml:space="preserve"> </w:t>
            </w:r>
            <w:r w:rsidR="00303333" w:rsidRPr="00B539C4">
              <w:rPr>
                <w:sz w:val="22"/>
                <w:szCs w:val="22"/>
                <w:lang w:val="en-US"/>
              </w:rPr>
              <w:t>into service delivery where appropriate.</w:t>
            </w:r>
          </w:p>
        </w:tc>
        <w:tc>
          <w:tcPr>
            <w:tcW w:w="2713" w:type="dxa"/>
            <w:tcBorders>
              <w:top w:val="single" w:sz="6" w:space="0" w:color="auto"/>
              <w:left w:val="single" w:sz="6" w:space="0" w:color="auto"/>
              <w:bottom w:val="single" w:sz="6" w:space="0" w:color="auto"/>
            </w:tcBorders>
            <w:shd w:val="clear" w:color="auto" w:fill="auto"/>
            <w:vAlign w:val="center"/>
          </w:tcPr>
          <w:p w:rsidR="00303333" w:rsidRPr="00E3106D" w:rsidRDefault="00B539C4" w:rsidP="0014609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03333" w:rsidRPr="00E3106D" w:rsidTr="00AF2281">
        <w:tc>
          <w:tcPr>
            <w:tcW w:w="7643" w:type="dxa"/>
            <w:tcBorders>
              <w:top w:val="single" w:sz="6" w:space="0" w:color="auto"/>
              <w:bottom w:val="single" w:sz="6" w:space="0" w:color="auto"/>
              <w:right w:val="single" w:sz="6" w:space="0" w:color="auto"/>
            </w:tcBorders>
            <w:shd w:val="clear" w:color="auto" w:fill="auto"/>
          </w:tcPr>
          <w:p w:rsidR="00303333" w:rsidRPr="00B539C4" w:rsidRDefault="00097107" w:rsidP="001F2AFC">
            <w:pPr>
              <w:pStyle w:val="ListParagraph"/>
              <w:numPr>
                <w:ilvl w:val="0"/>
                <w:numId w:val="50"/>
              </w:numPr>
              <w:spacing w:before="60" w:after="60" w:line="240" w:lineRule="auto"/>
              <w:ind w:left="357" w:hanging="357"/>
              <w:rPr>
                <w:sz w:val="22"/>
                <w:szCs w:val="22"/>
                <w:lang w:val="en-US"/>
              </w:rPr>
            </w:pPr>
            <w:r>
              <w:rPr>
                <w:sz w:val="22"/>
                <w:szCs w:val="22"/>
                <w:lang w:val="en-US"/>
              </w:rPr>
              <w:t xml:space="preserve">The </w:t>
            </w:r>
            <w:proofErr w:type="spellStart"/>
            <w:r>
              <w:rPr>
                <w:sz w:val="22"/>
                <w:szCs w:val="22"/>
                <w:lang w:val="en-US"/>
              </w:rPr>
              <w:t>organisation</w:t>
            </w:r>
            <w:proofErr w:type="spellEnd"/>
            <w:r w:rsidR="00303333" w:rsidRPr="00B539C4">
              <w:rPr>
                <w:sz w:val="22"/>
                <w:szCs w:val="22"/>
                <w:lang w:val="en-US"/>
              </w:rPr>
              <w:t xml:space="preserve"> has a fund raising strategy.</w:t>
            </w:r>
          </w:p>
        </w:tc>
        <w:tc>
          <w:tcPr>
            <w:tcW w:w="2713" w:type="dxa"/>
            <w:tcBorders>
              <w:top w:val="single" w:sz="6" w:space="0" w:color="auto"/>
              <w:left w:val="single" w:sz="6" w:space="0" w:color="auto"/>
              <w:bottom w:val="single" w:sz="6" w:space="0" w:color="auto"/>
            </w:tcBorders>
            <w:shd w:val="clear" w:color="auto" w:fill="auto"/>
            <w:vAlign w:val="center"/>
          </w:tcPr>
          <w:p w:rsidR="00303333" w:rsidRPr="00E3106D" w:rsidRDefault="00B539C4" w:rsidP="0014609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r w:rsidR="00303333" w:rsidRPr="00E3106D" w:rsidTr="00B539C4">
        <w:tc>
          <w:tcPr>
            <w:tcW w:w="7643" w:type="dxa"/>
            <w:tcBorders>
              <w:top w:val="single" w:sz="6" w:space="0" w:color="auto"/>
              <w:bottom w:val="single" w:sz="18" w:space="0" w:color="auto"/>
              <w:right w:val="single" w:sz="6" w:space="0" w:color="auto"/>
            </w:tcBorders>
            <w:shd w:val="clear" w:color="auto" w:fill="auto"/>
          </w:tcPr>
          <w:p w:rsidR="00303333" w:rsidRPr="00B539C4" w:rsidRDefault="00097107" w:rsidP="001F2AFC">
            <w:pPr>
              <w:pStyle w:val="ListParagraph"/>
              <w:numPr>
                <w:ilvl w:val="0"/>
                <w:numId w:val="50"/>
              </w:numPr>
              <w:spacing w:before="60" w:after="60" w:line="240" w:lineRule="auto"/>
              <w:ind w:left="357" w:hanging="357"/>
              <w:rPr>
                <w:sz w:val="22"/>
                <w:szCs w:val="22"/>
                <w:lang w:val="en-US"/>
              </w:rPr>
            </w:pPr>
            <w:r>
              <w:rPr>
                <w:sz w:val="22"/>
                <w:szCs w:val="22"/>
                <w:lang w:val="en-US"/>
              </w:rPr>
              <w:t xml:space="preserve">The </w:t>
            </w:r>
            <w:proofErr w:type="spellStart"/>
            <w:r>
              <w:rPr>
                <w:sz w:val="22"/>
                <w:szCs w:val="22"/>
                <w:lang w:val="en-US"/>
              </w:rPr>
              <w:t>organisation</w:t>
            </w:r>
            <w:proofErr w:type="spellEnd"/>
            <w:r w:rsidR="00303333" w:rsidRPr="00B539C4">
              <w:rPr>
                <w:sz w:val="22"/>
                <w:szCs w:val="22"/>
                <w:lang w:val="en-US"/>
              </w:rPr>
              <w:t xml:space="preserve"> has capacity to develop p</w:t>
            </w:r>
            <w:r>
              <w:rPr>
                <w:sz w:val="22"/>
                <w:szCs w:val="22"/>
                <w:lang w:val="en-US"/>
              </w:rPr>
              <w:t>roposals and respond to tenders and calls for proposals.</w:t>
            </w:r>
          </w:p>
        </w:tc>
        <w:tc>
          <w:tcPr>
            <w:tcW w:w="2713" w:type="dxa"/>
            <w:tcBorders>
              <w:top w:val="single" w:sz="6" w:space="0" w:color="auto"/>
              <w:left w:val="single" w:sz="6" w:space="0" w:color="auto"/>
              <w:bottom w:val="single" w:sz="18" w:space="0" w:color="auto"/>
            </w:tcBorders>
            <w:shd w:val="clear" w:color="auto" w:fill="auto"/>
            <w:vAlign w:val="center"/>
          </w:tcPr>
          <w:p w:rsidR="00303333" w:rsidRPr="00E3106D" w:rsidRDefault="00B539C4" w:rsidP="00146093">
            <w:pPr>
              <w:jc w:val="center"/>
              <w:rPr>
                <w:sz w:val="32"/>
                <w:szCs w:val="32"/>
              </w:rPr>
            </w:pPr>
            <w:r w:rsidRPr="00E3106D">
              <w:rPr>
                <w:sz w:val="32"/>
                <w:szCs w:val="32"/>
              </w:rPr>
              <w:sym w:font="Wingdings" w:char="F080"/>
            </w:r>
            <w:r w:rsidRPr="00E3106D">
              <w:rPr>
                <w:sz w:val="32"/>
                <w:szCs w:val="32"/>
              </w:rPr>
              <w:sym w:font="Wingdings" w:char="F081"/>
            </w:r>
            <w:r w:rsidRPr="00E3106D">
              <w:rPr>
                <w:sz w:val="32"/>
                <w:szCs w:val="32"/>
              </w:rPr>
              <w:sym w:font="Wingdings" w:char="F082"/>
            </w:r>
            <w:r w:rsidRPr="00E3106D">
              <w:rPr>
                <w:sz w:val="32"/>
                <w:szCs w:val="32"/>
              </w:rPr>
              <w:sym w:font="Wingdings" w:char="F083"/>
            </w:r>
            <w:r w:rsidRPr="00E3106D">
              <w:rPr>
                <w:sz w:val="32"/>
                <w:szCs w:val="32"/>
              </w:rPr>
              <w:sym w:font="Wingdings" w:char="F084"/>
            </w:r>
            <w:r w:rsidRPr="00E3106D">
              <w:rPr>
                <w:sz w:val="32"/>
                <w:szCs w:val="32"/>
              </w:rPr>
              <w:sym w:font="Wingdings" w:char="F085"/>
            </w:r>
            <w:r w:rsidRPr="00E3106D">
              <w:rPr>
                <w:sz w:val="32"/>
                <w:szCs w:val="32"/>
              </w:rPr>
              <w:sym w:font="Wingdings" w:char="F086"/>
            </w:r>
          </w:p>
        </w:tc>
      </w:tr>
    </w:tbl>
    <w:p w:rsidR="00C46854" w:rsidRPr="00097107" w:rsidRDefault="00097107" w:rsidP="00097107">
      <w:pPr>
        <w:pStyle w:val="Heading2"/>
        <w:rPr>
          <w:sz w:val="4"/>
          <w:szCs w:val="4"/>
        </w:rPr>
      </w:pPr>
      <w:r>
        <w:rPr>
          <w:sz w:val="4"/>
          <w:szCs w:val="4"/>
        </w:rPr>
        <w:t xml:space="preserve"> </w:t>
      </w:r>
    </w:p>
    <w:sectPr w:rsidR="00C46854" w:rsidRPr="00097107" w:rsidSect="0061068B">
      <w:footerReference w:type="even" r:id="rId12"/>
      <w:footerReference w:type="default" r:id="rId13"/>
      <w:type w:val="continuous"/>
      <w:pgSz w:w="11909" w:h="16834" w:code="9"/>
      <w:pgMar w:top="720" w:right="1008" w:bottom="1008" w:left="1008" w:header="720" w:footer="432" w:gutter="0"/>
      <w:cols w:space="4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E1" w:rsidRDefault="005709E1" w:rsidP="00E705D4">
      <w:pPr>
        <w:spacing w:after="0"/>
      </w:pPr>
      <w:r>
        <w:separator/>
      </w:r>
    </w:p>
  </w:endnote>
  <w:endnote w:type="continuationSeparator" w:id="0">
    <w:p w:rsidR="005709E1" w:rsidRDefault="005709E1" w:rsidP="00E70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nkGothITC Bk B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72" w:rsidRPr="00266B05" w:rsidRDefault="00A15772" w:rsidP="00266B05">
    <w:pPr>
      <w:pStyle w:val="Footer"/>
      <w:rPr>
        <w:color w:val="0073C6"/>
        <w:sz w:val="24"/>
        <w:szCs w:val="24"/>
      </w:rPr>
    </w:pPr>
    <w:r w:rsidRPr="00266B05">
      <w:rPr>
        <w:b/>
        <w:color w:val="0073C6"/>
        <w:sz w:val="24"/>
        <w:szCs w:val="24"/>
      </w:rPr>
      <w:fldChar w:fldCharType="begin"/>
    </w:r>
    <w:r w:rsidRPr="00266B05">
      <w:rPr>
        <w:b/>
        <w:color w:val="0073C6"/>
        <w:sz w:val="24"/>
        <w:szCs w:val="24"/>
      </w:rPr>
      <w:instrText xml:space="preserve"> PAGE   \* MERGEFORMAT </w:instrText>
    </w:r>
    <w:r w:rsidRPr="00266B05">
      <w:rPr>
        <w:b/>
        <w:color w:val="0073C6"/>
        <w:sz w:val="24"/>
        <w:szCs w:val="24"/>
      </w:rPr>
      <w:fldChar w:fldCharType="separate"/>
    </w:r>
    <w:r w:rsidR="00FF6E71">
      <w:rPr>
        <w:b/>
        <w:noProof/>
        <w:color w:val="0073C6"/>
        <w:sz w:val="24"/>
        <w:szCs w:val="24"/>
      </w:rPr>
      <w:t>4</w:t>
    </w:r>
    <w:r w:rsidRPr="00266B05">
      <w:rPr>
        <w:b/>
        <w:color w:val="0073C6"/>
        <w:sz w:val="24"/>
        <w:szCs w:val="24"/>
      </w:rPr>
      <w:fldChar w:fldCharType="end"/>
    </w:r>
    <w:r w:rsidRPr="00266B05">
      <w:rPr>
        <w:b/>
        <w:color w:val="0073C6"/>
        <w:sz w:val="24"/>
        <w:szCs w:val="24"/>
      </w:rPr>
      <w:t xml:space="preserve">      </w:t>
    </w:r>
    <w:r w:rsidRPr="00266B05">
      <w:rPr>
        <w:color w:val="0073C6"/>
        <w:sz w:val="24"/>
        <w:szCs w:val="24"/>
      </w:rPr>
      <w:t xml:space="preserve">UNHCR WASH MANUAL | </w:t>
    </w:r>
    <w:r w:rsidR="00497E72" w:rsidRPr="0061068B">
      <w:rPr>
        <w:b/>
        <w:color w:val="0073C6"/>
        <w:sz w:val="24"/>
        <w:szCs w:val="24"/>
      </w:rPr>
      <w:t xml:space="preserve">WASH </w:t>
    </w:r>
    <w:r w:rsidR="00497E72">
      <w:rPr>
        <w:b/>
        <w:color w:val="0073C6"/>
        <w:sz w:val="24"/>
        <w:szCs w:val="24"/>
      </w:rPr>
      <w:t>ORGANISATIONAL ASSESSMENT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72" w:rsidRPr="00266B05" w:rsidRDefault="00A15772" w:rsidP="00266B05">
    <w:pPr>
      <w:pStyle w:val="Footer"/>
      <w:jc w:val="right"/>
      <w:rPr>
        <w:color w:val="0073C6"/>
        <w:sz w:val="24"/>
        <w:szCs w:val="24"/>
      </w:rPr>
    </w:pPr>
    <w:r w:rsidRPr="00266B05">
      <w:rPr>
        <w:color w:val="0073C6"/>
        <w:sz w:val="24"/>
        <w:szCs w:val="24"/>
      </w:rPr>
      <w:t xml:space="preserve">UNHCR WASH MANUAL | </w:t>
    </w:r>
    <w:r w:rsidR="0061068B" w:rsidRPr="0061068B">
      <w:rPr>
        <w:b/>
        <w:color w:val="0073C6"/>
        <w:sz w:val="24"/>
        <w:szCs w:val="24"/>
      </w:rPr>
      <w:t xml:space="preserve">WASH </w:t>
    </w:r>
    <w:r w:rsidR="00497E72">
      <w:rPr>
        <w:b/>
        <w:color w:val="0073C6"/>
        <w:sz w:val="24"/>
        <w:szCs w:val="24"/>
      </w:rPr>
      <w:t>ORGANISATIONAL ASSESSMENT TOOL</w:t>
    </w:r>
    <w:r w:rsidRPr="00266B05">
      <w:rPr>
        <w:color w:val="0073C6"/>
        <w:sz w:val="24"/>
        <w:szCs w:val="24"/>
      </w:rPr>
      <w:t xml:space="preserve">      </w:t>
    </w:r>
    <w:r w:rsidRPr="00266B05">
      <w:rPr>
        <w:b/>
        <w:color w:val="0073C6"/>
        <w:sz w:val="24"/>
        <w:szCs w:val="24"/>
      </w:rPr>
      <w:fldChar w:fldCharType="begin"/>
    </w:r>
    <w:r w:rsidRPr="00266B05">
      <w:rPr>
        <w:b/>
        <w:color w:val="0073C6"/>
        <w:sz w:val="24"/>
        <w:szCs w:val="24"/>
      </w:rPr>
      <w:instrText xml:space="preserve"> PAGE   \* MERGEFORMAT </w:instrText>
    </w:r>
    <w:r w:rsidRPr="00266B05">
      <w:rPr>
        <w:b/>
        <w:color w:val="0073C6"/>
        <w:sz w:val="24"/>
        <w:szCs w:val="24"/>
      </w:rPr>
      <w:fldChar w:fldCharType="separate"/>
    </w:r>
    <w:r w:rsidR="00FF6E71">
      <w:rPr>
        <w:b/>
        <w:noProof/>
        <w:color w:val="0073C6"/>
        <w:sz w:val="24"/>
        <w:szCs w:val="24"/>
      </w:rPr>
      <w:t>3</w:t>
    </w:r>
    <w:r w:rsidRPr="00266B05">
      <w:rPr>
        <w:b/>
        <w:color w:val="0073C6"/>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E1" w:rsidRDefault="005709E1" w:rsidP="00E705D4">
      <w:pPr>
        <w:spacing w:after="0"/>
      </w:pPr>
      <w:r>
        <w:separator/>
      </w:r>
    </w:p>
  </w:footnote>
  <w:footnote w:type="continuationSeparator" w:id="0">
    <w:p w:rsidR="005709E1" w:rsidRDefault="005709E1" w:rsidP="00E705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9A5838"/>
    <w:lvl w:ilvl="0">
      <w:start w:val="1"/>
      <w:numFmt w:val="decimal"/>
      <w:pStyle w:val="ListNumber"/>
      <w:lvlText w:val="%1."/>
      <w:lvlJc w:val="left"/>
      <w:pPr>
        <w:tabs>
          <w:tab w:val="num" w:pos="360"/>
        </w:tabs>
        <w:ind w:left="227" w:hanging="227"/>
      </w:pPr>
    </w:lvl>
  </w:abstractNum>
  <w:abstractNum w:abstractNumId="1">
    <w:nsid w:val="FFFFFF89"/>
    <w:multiLevelType w:val="singleLevel"/>
    <w:tmpl w:val="C502791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F7515"/>
    <w:multiLevelType w:val="hybridMultilevel"/>
    <w:tmpl w:val="1ED65EB0"/>
    <w:lvl w:ilvl="0" w:tplc="0D62B0BE">
      <w:start w:val="1"/>
      <w:numFmt w:val="lowerRoman"/>
      <w:pStyle w:val="ListParagraph"/>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21E7370"/>
    <w:multiLevelType w:val="hybridMultilevel"/>
    <w:tmpl w:val="61EE43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622A22"/>
    <w:multiLevelType w:val="hybridMultilevel"/>
    <w:tmpl w:val="19CCF1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0F0331"/>
    <w:multiLevelType w:val="hybridMultilevel"/>
    <w:tmpl w:val="DBE46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47704B9"/>
    <w:multiLevelType w:val="hybridMultilevel"/>
    <w:tmpl w:val="F0081F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3A0114"/>
    <w:multiLevelType w:val="hybridMultilevel"/>
    <w:tmpl w:val="2298A3EA"/>
    <w:lvl w:ilvl="0" w:tplc="04090019">
      <w:start w:val="1"/>
      <w:numFmt w:val="lowerLetter"/>
      <w:lvlText w:val="%1."/>
      <w:lvlJc w:val="left"/>
      <w:pPr>
        <w:ind w:left="-318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1029" w:hanging="360"/>
      </w:pPr>
    </w:lvl>
    <w:lvl w:ilvl="4" w:tplc="04090019" w:tentative="1">
      <w:start w:val="1"/>
      <w:numFmt w:val="lowerLetter"/>
      <w:lvlText w:val="%5."/>
      <w:lvlJc w:val="left"/>
      <w:pPr>
        <w:ind w:left="-309" w:hanging="360"/>
      </w:pPr>
    </w:lvl>
    <w:lvl w:ilvl="5" w:tplc="0409001B" w:tentative="1">
      <w:start w:val="1"/>
      <w:numFmt w:val="lowerRoman"/>
      <w:lvlText w:val="%6."/>
      <w:lvlJc w:val="right"/>
      <w:pPr>
        <w:ind w:left="411" w:hanging="180"/>
      </w:pPr>
    </w:lvl>
    <w:lvl w:ilvl="6" w:tplc="0409000F" w:tentative="1">
      <w:start w:val="1"/>
      <w:numFmt w:val="decimal"/>
      <w:lvlText w:val="%7."/>
      <w:lvlJc w:val="left"/>
      <w:pPr>
        <w:ind w:left="1131" w:hanging="360"/>
      </w:pPr>
    </w:lvl>
    <w:lvl w:ilvl="7" w:tplc="04090019" w:tentative="1">
      <w:start w:val="1"/>
      <w:numFmt w:val="lowerLetter"/>
      <w:lvlText w:val="%8."/>
      <w:lvlJc w:val="left"/>
      <w:pPr>
        <w:ind w:left="1851" w:hanging="360"/>
      </w:pPr>
    </w:lvl>
    <w:lvl w:ilvl="8" w:tplc="0409001B" w:tentative="1">
      <w:start w:val="1"/>
      <w:numFmt w:val="lowerRoman"/>
      <w:lvlText w:val="%9."/>
      <w:lvlJc w:val="right"/>
      <w:pPr>
        <w:ind w:left="2571" w:hanging="180"/>
      </w:pPr>
    </w:lvl>
  </w:abstractNum>
  <w:abstractNum w:abstractNumId="8">
    <w:nsid w:val="07EE6DEC"/>
    <w:multiLevelType w:val="hybridMultilevel"/>
    <w:tmpl w:val="26120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EE0B09"/>
    <w:multiLevelType w:val="hybridMultilevel"/>
    <w:tmpl w:val="968A98A4"/>
    <w:lvl w:ilvl="0" w:tplc="ACDC273C">
      <w:start w:val="1"/>
      <w:numFmt w:val="low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C51C24"/>
    <w:multiLevelType w:val="hybridMultilevel"/>
    <w:tmpl w:val="F2AC6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895FB9"/>
    <w:multiLevelType w:val="hybridMultilevel"/>
    <w:tmpl w:val="E6F4B6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E05306"/>
    <w:multiLevelType w:val="hybridMultilevel"/>
    <w:tmpl w:val="FD4E5F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4310B6"/>
    <w:multiLevelType w:val="hybridMultilevel"/>
    <w:tmpl w:val="F5B482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212D4D"/>
    <w:multiLevelType w:val="hybridMultilevel"/>
    <w:tmpl w:val="E81E4D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B960D0"/>
    <w:multiLevelType w:val="hybridMultilevel"/>
    <w:tmpl w:val="02C6E8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5D66C6"/>
    <w:multiLevelType w:val="hybridMultilevel"/>
    <w:tmpl w:val="DF58E7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600A29"/>
    <w:multiLevelType w:val="hybridMultilevel"/>
    <w:tmpl w:val="B81E0E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A61B05"/>
    <w:multiLevelType w:val="hybridMultilevel"/>
    <w:tmpl w:val="7FB26C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660E5"/>
    <w:multiLevelType w:val="hybridMultilevel"/>
    <w:tmpl w:val="039253A2"/>
    <w:lvl w:ilvl="0" w:tplc="1270B830">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E16F8"/>
    <w:multiLevelType w:val="hybridMultilevel"/>
    <w:tmpl w:val="B02C06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957B9E"/>
    <w:multiLevelType w:val="hybridMultilevel"/>
    <w:tmpl w:val="4992E96A"/>
    <w:lvl w:ilvl="0" w:tplc="2A0A393E">
      <w:numFmt w:val="bullet"/>
      <w:pStyle w:val="Heading3"/>
      <w:lvlText w:val="-"/>
      <w:lvlJc w:val="left"/>
      <w:pPr>
        <w:ind w:left="360" w:hanging="360"/>
      </w:pPr>
      <w:rPr>
        <w:rFonts w:ascii="Arial" w:eastAsiaTheme="maj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9E5554"/>
    <w:multiLevelType w:val="hybridMultilevel"/>
    <w:tmpl w:val="50227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A73F46"/>
    <w:multiLevelType w:val="hybridMultilevel"/>
    <w:tmpl w:val="2250C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183F3E"/>
    <w:multiLevelType w:val="hybridMultilevel"/>
    <w:tmpl w:val="ECBA4D54"/>
    <w:lvl w:ilvl="0" w:tplc="410A84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150AFD"/>
    <w:multiLevelType w:val="hybridMultilevel"/>
    <w:tmpl w:val="975AF4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ED43833"/>
    <w:multiLevelType w:val="hybridMultilevel"/>
    <w:tmpl w:val="092C3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1B4163A"/>
    <w:multiLevelType w:val="hybridMultilevel"/>
    <w:tmpl w:val="96F25256"/>
    <w:lvl w:ilvl="0" w:tplc="4308DB1E">
      <w:start w:val="1"/>
      <w:numFmt w:val="decimal"/>
      <w:pStyle w:val="Style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8057DE"/>
    <w:multiLevelType w:val="hybridMultilevel"/>
    <w:tmpl w:val="3A3EE36C"/>
    <w:lvl w:ilvl="0" w:tplc="4134E2A8">
      <w:start w:val="1"/>
      <w:numFmt w:val="bullet"/>
      <w:pStyle w:val="BulletedList"/>
      <w:lvlText w:val=""/>
      <w:lvlJc w:val="left"/>
      <w:pPr>
        <w:ind w:left="-360" w:hanging="360"/>
      </w:pPr>
      <w:rPr>
        <w:rFonts w:ascii="Wingdings" w:hAnsi="Wingdings" w:hint="default"/>
      </w:rPr>
    </w:lvl>
    <w:lvl w:ilvl="1" w:tplc="003EB5CC">
      <w:start w:val="1"/>
      <w:numFmt w:val="bullet"/>
      <w:lvlText w:val="o"/>
      <w:lvlJc w:val="left"/>
      <w:pPr>
        <w:ind w:left="360" w:hanging="360"/>
      </w:pPr>
      <w:rPr>
        <w:rFonts w:ascii="Courier New" w:hAnsi="Courier New" w:cs="Courier New" w:hint="default"/>
      </w:rPr>
    </w:lvl>
    <w:lvl w:ilvl="2" w:tplc="07EC62FA">
      <w:start w:val="1"/>
      <w:numFmt w:val="bullet"/>
      <w:lvlText w:val=""/>
      <w:lvlJc w:val="left"/>
      <w:pPr>
        <w:ind w:left="1080" w:hanging="360"/>
      </w:pPr>
      <w:rPr>
        <w:rFonts w:ascii="Wingdings" w:hAnsi="Wingdings" w:hint="default"/>
      </w:rPr>
    </w:lvl>
    <w:lvl w:ilvl="3" w:tplc="9AC64E6C" w:tentative="1">
      <w:start w:val="1"/>
      <w:numFmt w:val="bullet"/>
      <w:lvlText w:val=""/>
      <w:lvlJc w:val="left"/>
      <w:pPr>
        <w:ind w:left="1800" w:hanging="360"/>
      </w:pPr>
      <w:rPr>
        <w:rFonts w:ascii="Symbol" w:hAnsi="Symbol" w:hint="default"/>
      </w:rPr>
    </w:lvl>
    <w:lvl w:ilvl="4" w:tplc="D83E5A0C" w:tentative="1">
      <w:start w:val="1"/>
      <w:numFmt w:val="bullet"/>
      <w:lvlText w:val="o"/>
      <w:lvlJc w:val="left"/>
      <w:pPr>
        <w:ind w:left="2520" w:hanging="360"/>
      </w:pPr>
      <w:rPr>
        <w:rFonts w:ascii="Courier New" w:hAnsi="Courier New" w:cs="Courier New" w:hint="default"/>
      </w:rPr>
    </w:lvl>
    <w:lvl w:ilvl="5" w:tplc="E38852FC" w:tentative="1">
      <w:start w:val="1"/>
      <w:numFmt w:val="bullet"/>
      <w:lvlText w:val=""/>
      <w:lvlJc w:val="left"/>
      <w:pPr>
        <w:ind w:left="3240" w:hanging="360"/>
      </w:pPr>
      <w:rPr>
        <w:rFonts w:ascii="Wingdings" w:hAnsi="Wingdings" w:hint="default"/>
      </w:rPr>
    </w:lvl>
    <w:lvl w:ilvl="6" w:tplc="0C94D2F4" w:tentative="1">
      <w:start w:val="1"/>
      <w:numFmt w:val="bullet"/>
      <w:lvlText w:val=""/>
      <w:lvlJc w:val="left"/>
      <w:pPr>
        <w:ind w:left="3960" w:hanging="360"/>
      </w:pPr>
      <w:rPr>
        <w:rFonts w:ascii="Symbol" w:hAnsi="Symbol" w:hint="default"/>
      </w:rPr>
    </w:lvl>
    <w:lvl w:ilvl="7" w:tplc="8520C6CE" w:tentative="1">
      <w:start w:val="1"/>
      <w:numFmt w:val="bullet"/>
      <w:lvlText w:val="o"/>
      <w:lvlJc w:val="left"/>
      <w:pPr>
        <w:ind w:left="4680" w:hanging="360"/>
      </w:pPr>
      <w:rPr>
        <w:rFonts w:ascii="Courier New" w:hAnsi="Courier New" w:cs="Courier New" w:hint="default"/>
      </w:rPr>
    </w:lvl>
    <w:lvl w:ilvl="8" w:tplc="5746883C" w:tentative="1">
      <w:start w:val="1"/>
      <w:numFmt w:val="bullet"/>
      <w:lvlText w:val=""/>
      <w:lvlJc w:val="left"/>
      <w:pPr>
        <w:ind w:left="5400" w:hanging="360"/>
      </w:pPr>
      <w:rPr>
        <w:rFonts w:ascii="Wingdings" w:hAnsi="Wingdings" w:hint="default"/>
      </w:rPr>
    </w:lvl>
  </w:abstractNum>
  <w:abstractNum w:abstractNumId="29">
    <w:nsid w:val="3A323EE3"/>
    <w:multiLevelType w:val="hybridMultilevel"/>
    <w:tmpl w:val="1FC679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ABF6316"/>
    <w:multiLevelType w:val="hybridMultilevel"/>
    <w:tmpl w:val="21261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B223BB4"/>
    <w:multiLevelType w:val="hybridMultilevel"/>
    <w:tmpl w:val="57584C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B753D8D"/>
    <w:multiLevelType w:val="hybridMultilevel"/>
    <w:tmpl w:val="33080B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CD157B8"/>
    <w:multiLevelType w:val="hybridMultilevel"/>
    <w:tmpl w:val="56FEA5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E423D6D"/>
    <w:multiLevelType w:val="hybridMultilevel"/>
    <w:tmpl w:val="F9386B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0652D5A"/>
    <w:multiLevelType w:val="hybridMultilevel"/>
    <w:tmpl w:val="6B0AD7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12C6698"/>
    <w:multiLevelType w:val="hybridMultilevel"/>
    <w:tmpl w:val="66D091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6C77D57"/>
    <w:multiLevelType w:val="hybridMultilevel"/>
    <w:tmpl w:val="D99240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8DD775D"/>
    <w:multiLevelType w:val="hybridMultilevel"/>
    <w:tmpl w:val="26B447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FE791D"/>
    <w:multiLevelType w:val="hybridMultilevel"/>
    <w:tmpl w:val="382C69C8"/>
    <w:lvl w:ilvl="0" w:tplc="2A58E13C">
      <w:start w:val="1"/>
      <w:numFmt w:val="decimal"/>
      <w:pStyle w:val="BodyNumbered"/>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0">
    <w:nsid w:val="60E5762F"/>
    <w:multiLevelType w:val="hybridMultilevel"/>
    <w:tmpl w:val="1F58B898"/>
    <w:lvl w:ilvl="0" w:tplc="5100F1F4">
      <w:start w:val="1"/>
      <w:numFmt w:val="decimal"/>
      <w:pStyle w:val="Box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404E12"/>
    <w:multiLevelType w:val="hybridMultilevel"/>
    <w:tmpl w:val="18B66A0A"/>
    <w:lvl w:ilvl="0" w:tplc="712888B6">
      <w:start w:val="1"/>
      <w:numFmt w:val="low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D616C7"/>
    <w:multiLevelType w:val="hybridMultilevel"/>
    <w:tmpl w:val="3D3E0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5EA1409"/>
    <w:multiLevelType w:val="hybridMultilevel"/>
    <w:tmpl w:val="9C9467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FD2F39"/>
    <w:multiLevelType w:val="hybridMultilevel"/>
    <w:tmpl w:val="86FCF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E8768D"/>
    <w:multiLevelType w:val="hybridMultilevel"/>
    <w:tmpl w:val="4E48B5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2F5E3E"/>
    <w:multiLevelType w:val="hybridMultilevel"/>
    <w:tmpl w:val="F4B086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3AA227E"/>
    <w:multiLevelType w:val="hybridMultilevel"/>
    <w:tmpl w:val="D35E7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59D6192"/>
    <w:multiLevelType w:val="hybridMultilevel"/>
    <w:tmpl w:val="5096EA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678343D"/>
    <w:multiLevelType w:val="hybridMultilevel"/>
    <w:tmpl w:val="B40E0266"/>
    <w:lvl w:ilvl="0" w:tplc="CF743BC0">
      <w:start w:val="1"/>
      <w:numFmt w:val="low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8"/>
  </w:num>
  <w:num w:numId="3">
    <w:abstractNumId w:val="39"/>
  </w:num>
  <w:num w:numId="4">
    <w:abstractNumId w:val="27"/>
  </w:num>
  <w:num w:numId="5">
    <w:abstractNumId w:val="21"/>
  </w:num>
  <w:num w:numId="6">
    <w:abstractNumId w:val="40"/>
  </w:num>
  <w:num w:numId="7">
    <w:abstractNumId w:val="0"/>
  </w:num>
  <w:num w:numId="8">
    <w:abstractNumId w:val="1"/>
  </w:num>
  <w:num w:numId="9">
    <w:abstractNumId w:val="19"/>
  </w:num>
  <w:num w:numId="10">
    <w:abstractNumId w:val="22"/>
  </w:num>
  <w:num w:numId="11">
    <w:abstractNumId w:val="5"/>
  </w:num>
  <w:num w:numId="12">
    <w:abstractNumId w:val="16"/>
  </w:num>
  <w:num w:numId="13">
    <w:abstractNumId w:val="44"/>
  </w:num>
  <w:num w:numId="14">
    <w:abstractNumId w:val="11"/>
  </w:num>
  <w:num w:numId="15">
    <w:abstractNumId w:val="42"/>
  </w:num>
  <w:num w:numId="16">
    <w:abstractNumId w:val="7"/>
  </w:num>
  <w:num w:numId="17">
    <w:abstractNumId w:val="31"/>
  </w:num>
  <w:num w:numId="18">
    <w:abstractNumId w:val="33"/>
  </w:num>
  <w:num w:numId="19">
    <w:abstractNumId w:val="38"/>
  </w:num>
  <w:num w:numId="20">
    <w:abstractNumId w:val="12"/>
  </w:num>
  <w:num w:numId="21">
    <w:abstractNumId w:val="25"/>
  </w:num>
  <w:num w:numId="22">
    <w:abstractNumId w:val="9"/>
  </w:num>
  <w:num w:numId="23">
    <w:abstractNumId w:val="8"/>
  </w:num>
  <w:num w:numId="24">
    <w:abstractNumId w:val="14"/>
  </w:num>
  <w:num w:numId="25">
    <w:abstractNumId w:val="34"/>
  </w:num>
  <w:num w:numId="26">
    <w:abstractNumId w:val="15"/>
  </w:num>
  <w:num w:numId="27">
    <w:abstractNumId w:val="32"/>
  </w:num>
  <w:num w:numId="28">
    <w:abstractNumId w:val="45"/>
  </w:num>
  <w:num w:numId="29">
    <w:abstractNumId w:val="43"/>
  </w:num>
  <w:num w:numId="30">
    <w:abstractNumId w:val="37"/>
  </w:num>
  <w:num w:numId="31">
    <w:abstractNumId w:val="29"/>
  </w:num>
  <w:num w:numId="32">
    <w:abstractNumId w:val="17"/>
  </w:num>
  <w:num w:numId="33">
    <w:abstractNumId w:val="23"/>
  </w:num>
  <w:num w:numId="34">
    <w:abstractNumId w:val="4"/>
  </w:num>
  <w:num w:numId="35">
    <w:abstractNumId w:val="47"/>
  </w:num>
  <w:num w:numId="36">
    <w:abstractNumId w:val="36"/>
  </w:num>
  <w:num w:numId="37">
    <w:abstractNumId w:val="3"/>
  </w:num>
  <w:num w:numId="38">
    <w:abstractNumId w:val="6"/>
  </w:num>
  <w:num w:numId="39">
    <w:abstractNumId w:val="10"/>
  </w:num>
  <w:num w:numId="40">
    <w:abstractNumId w:val="13"/>
  </w:num>
  <w:num w:numId="41">
    <w:abstractNumId w:val="48"/>
  </w:num>
  <w:num w:numId="42">
    <w:abstractNumId w:val="24"/>
  </w:num>
  <w:num w:numId="43">
    <w:abstractNumId w:val="46"/>
  </w:num>
  <w:num w:numId="44">
    <w:abstractNumId w:val="41"/>
  </w:num>
  <w:num w:numId="45">
    <w:abstractNumId w:val="30"/>
  </w:num>
  <w:num w:numId="46">
    <w:abstractNumId w:val="18"/>
  </w:num>
  <w:num w:numId="47">
    <w:abstractNumId w:val="26"/>
  </w:num>
  <w:num w:numId="48">
    <w:abstractNumId w:val="20"/>
  </w:num>
  <w:num w:numId="49">
    <w:abstractNumId w:val="49"/>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B"/>
    <w:rsid w:val="0000203E"/>
    <w:rsid w:val="000020CE"/>
    <w:rsid w:val="0000364A"/>
    <w:rsid w:val="000045A5"/>
    <w:rsid w:val="000075EA"/>
    <w:rsid w:val="00007D0A"/>
    <w:rsid w:val="000102C2"/>
    <w:rsid w:val="0001156E"/>
    <w:rsid w:val="00012242"/>
    <w:rsid w:val="0001623E"/>
    <w:rsid w:val="00016974"/>
    <w:rsid w:val="0001706C"/>
    <w:rsid w:val="00017F22"/>
    <w:rsid w:val="00020A8B"/>
    <w:rsid w:val="000220EB"/>
    <w:rsid w:val="0002223A"/>
    <w:rsid w:val="00022291"/>
    <w:rsid w:val="00025155"/>
    <w:rsid w:val="000261B2"/>
    <w:rsid w:val="00030591"/>
    <w:rsid w:val="0003256F"/>
    <w:rsid w:val="00033B0E"/>
    <w:rsid w:val="00035F8B"/>
    <w:rsid w:val="00043135"/>
    <w:rsid w:val="00046485"/>
    <w:rsid w:val="000464B4"/>
    <w:rsid w:val="00046872"/>
    <w:rsid w:val="00051EE0"/>
    <w:rsid w:val="00053C7D"/>
    <w:rsid w:val="000546BC"/>
    <w:rsid w:val="000557F6"/>
    <w:rsid w:val="0006093D"/>
    <w:rsid w:val="000633CA"/>
    <w:rsid w:val="00066B87"/>
    <w:rsid w:val="00067F4A"/>
    <w:rsid w:val="00070F45"/>
    <w:rsid w:val="000749DD"/>
    <w:rsid w:val="00075818"/>
    <w:rsid w:val="0007614A"/>
    <w:rsid w:val="0008021B"/>
    <w:rsid w:val="000803F8"/>
    <w:rsid w:val="000806D2"/>
    <w:rsid w:val="00081444"/>
    <w:rsid w:val="0008322F"/>
    <w:rsid w:val="0008330C"/>
    <w:rsid w:val="0008405B"/>
    <w:rsid w:val="0008410A"/>
    <w:rsid w:val="000845CB"/>
    <w:rsid w:val="00084EB0"/>
    <w:rsid w:val="00086E55"/>
    <w:rsid w:val="00093518"/>
    <w:rsid w:val="00097107"/>
    <w:rsid w:val="00097E0E"/>
    <w:rsid w:val="000A1FDF"/>
    <w:rsid w:val="000A380C"/>
    <w:rsid w:val="000A5A99"/>
    <w:rsid w:val="000A6C69"/>
    <w:rsid w:val="000A7083"/>
    <w:rsid w:val="000A75AD"/>
    <w:rsid w:val="000A7F66"/>
    <w:rsid w:val="000B654E"/>
    <w:rsid w:val="000C0352"/>
    <w:rsid w:val="000C3E0A"/>
    <w:rsid w:val="000C756B"/>
    <w:rsid w:val="000C798F"/>
    <w:rsid w:val="000C7FEC"/>
    <w:rsid w:val="000D2FE9"/>
    <w:rsid w:val="000D482D"/>
    <w:rsid w:val="000D7F82"/>
    <w:rsid w:val="000E4249"/>
    <w:rsid w:val="000E7D58"/>
    <w:rsid w:val="00101FAE"/>
    <w:rsid w:val="001041CC"/>
    <w:rsid w:val="00106F4F"/>
    <w:rsid w:val="001114A4"/>
    <w:rsid w:val="00114D65"/>
    <w:rsid w:val="00116F4B"/>
    <w:rsid w:val="00120B63"/>
    <w:rsid w:val="0012240F"/>
    <w:rsid w:val="00122C75"/>
    <w:rsid w:val="0012747A"/>
    <w:rsid w:val="00131C1D"/>
    <w:rsid w:val="00135829"/>
    <w:rsid w:val="00136919"/>
    <w:rsid w:val="00144997"/>
    <w:rsid w:val="001460F7"/>
    <w:rsid w:val="0015017A"/>
    <w:rsid w:val="001508D7"/>
    <w:rsid w:val="0015566D"/>
    <w:rsid w:val="00155B0F"/>
    <w:rsid w:val="00156C22"/>
    <w:rsid w:val="00160A8D"/>
    <w:rsid w:val="00160DE4"/>
    <w:rsid w:val="0016154B"/>
    <w:rsid w:val="00161A19"/>
    <w:rsid w:val="00161C13"/>
    <w:rsid w:val="0016496A"/>
    <w:rsid w:val="00167CA6"/>
    <w:rsid w:val="001714C4"/>
    <w:rsid w:val="0017190D"/>
    <w:rsid w:val="00171DCD"/>
    <w:rsid w:val="00177E3E"/>
    <w:rsid w:val="00180BFF"/>
    <w:rsid w:val="001823AF"/>
    <w:rsid w:val="001825E3"/>
    <w:rsid w:val="00182C1D"/>
    <w:rsid w:val="001832D6"/>
    <w:rsid w:val="00183820"/>
    <w:rsid w:val="00183C3F"/>
    <w:rsid w:val="00185598"/>
    <w:rsid w:val="001859E7"/>
    <w:rsid w:val="00186543"/>
    <w:rsid w:val="00186D6E"/>
    <w:rsid w:val="00186F6F"/>
    <w:rsid w:val="00191994"/>
    <w:rsid w:val="001927E6"/>
    <w:rsid w:val="001946ED"/>
    <w:rsid w:val="00195485"/>
    <w:rsid w:val="00195C43"/>
    <w:rsid w:val="001A0CB8"/>
    <w:rsid w:val="001A1A7C"/>
    <w:rsid w:val="001A2D03"/>
    <w:rsid w:val="001A3634"/>
    <w:rsid w:val="001A3E10"/>
    <w:rsid w:val="001A45A8"/>
    <w:rsid w:val="001A4E03"/>
    <w:rsid w:val="001A5FFC"/>
    <w:rsid w:val="001A646A"/>
    <w:rsid w:val="001A794F"/>
    <w:rsid w:val="001B01E5"/>
    <w:rsid w:val="001B1945"/>
    <w:rsid w:val="001B194F"/>
    <w:rsid w:val="001B1FAC"/>
    <w:rsid w:val="001B2C65"/>
    <w:rsid w:val="001B3205"/>
    <w:rsid w:val="001B4379"/>
    <w:rsid w:val="001B502B"/>
    <w:rsid w:val="001B55E0"/>
    <w:rsid w:val="001B7F99"/>
    <w:rsid w:val="001C0DD2"/>
    <w:rsid w:val="001C13BD"/>
    <w:rsid w:val="001C2AD5"/>
    <w:rsid w:val="001C35CC"/>
    <w:rsid w:val="001C574D"/>
    <w:rsid w:val="001C6B01"/>
    <w:rsid w:val="001C7183"/>
    <w:rsid w:val="001D0544"/>
    <w:rsid w:val="001D0941"/>
    <w:rsid w:val="001D0A98"/>
    <w:rsid w:val="001D100E"/>
    <w:rsid w:val="001D2BB8"/>
    <w:rsid w:val="001D450D"/>
    <w:rsid w:val="001D4797"/>
    <w:rsid w:val="001D49EA"/>
    <w:rsid w:val="001D4F09"/>
    <w:rsid w:val="001D6301"/>
    <w:rsid w:val="001D656B"/>
    <w:rsid w:val="001E0609"/>
    <w:rsid w:val="001E1C90"/>
    <w:rsid w:val="001E24DA"/>
    <w:rsid w:val="001E2BAA"/>
    <w:rsid w:val="001E54D5"/>
    <w:rsid w:val="001E5505"/>
    <w:rsid w:val="001E7A08"/>
    <w:rsid w:val="001F2AFC"/>
    <w:rsid w:val="001F31AB"/>
    <w:rsid w:val="0020093A"/>
    <w:rsid w:val="00201A80"/>
    <w:rsid w:val="002032A9"/>
    <w:rsid w:val="00203EF6"/>
    <w:rsid w:val="00205E46"/>
    <w:rsid w:val="00213973"/>
    <w:rsid w:val="0021406D"/>
    <w:rsid w:val="002156A0"/>
    <w:rsid w:val="00216A4E"/>
    <w:rsid w:val="002177C9"/>
    <w:rsid w:val="00220D62"/>
    <w:rsid w:val="00223423"/>
    <w:rsid w:val="00223AF1"/>
    <w:rsid w:val="002253A8"/>
    <w:rsid w:val="002259FF"/>
    <w:rsid w:val="0022685E"/>
    <w:rsid w:val="00230C7B"/>
    <w:rsid w:val="00231AEC"/>
    <w:rsid w:val="002324FA"/>
    <w:rsid w:val="00233673"/>
    <w:rsid w:val="00241273"/>
    <w:rsid w:val="0024381D"/>
    <w:rsid w:val="002454B7"/>
    <w:rsid w:val="0024623A"/>
    <w:rsid w:val="002464EE"/>
    <w:rsid w:val="00253F1C"/>
    <w:rsid w:val="00264A58"/>
    <w:rsid w:val="00265117"/>
    <w:rsid w:val="00266B05"/>
    <w:rsid w:val="0027127C"/>
    <w:rsid w:val="002716F9"/>
    <w:rsid w:val="00272EFB"/>
    <w:rsid w:val="00273489"/>
    <w:rsid w:val="002741B0"/>
    <w:rsid w:val="00275B85"/>
    <w:rsid w:val="00276171"/>
    <w:rsid w:val="0027670F"/>
    <w:rsid w:val="00281BD7"/>
    <w:rsid w:val="00282329"/>
    <w:rsid w:val="00283E85"/>
    <w:rsid w:val="00285C7B"/>
    <w:rsid w:val="00285FFD"/>
    <w:rsid w:val="002862B6"/>
    <w:rsid w:val="002865B1"/>
    <w:rsid w:val="00287B96"/>
    <w:rsid w:val="002919DF"/>
    <w:rsid w:val="00291BC0"/>
    <w:rsid w:val="00292822"/>
    <w:rsid w:val="00294074"/>
    <w:rsid w:val="0029410E"/>
    <w:rsid w:val="00294C3D"/>
    <w:rsid w:val="00297B90"/>
    <w:rsid w:val="002A0842"/>
    <w:rsid w:val="002A40ED"/>
    <w:rsid w:val="002A6B25"/>
    <w:rsid w:val="002B6207"/>
    <w:rsid w:val="002B74BD"/>
    <w:rsid w:val="002C0093"/>
    <w:rsid w:val="002C1B88"/>
    <w:rsid w:val="002C21CA"/>
    <w:rsid w:val="002C4426"/>
    <w:rsid w:val="002C5441"/>
    <w:rsid w:val="002C5D8E"/>
    <w:rsid w:val="002C6BCB"/>
    <w:rsid w:val="002C715E"/>
    <w:rsid w:val="002C7D6C"/>
    <w:rsid w:val="002D1379"/>
    <w:rsid w:val="002D1DCE"/>
    <w:rsid w:val="002D22FD"/>
    <w:rsid w:val="002D30B1"/>
    <w:rsid w:val="002D3547"/>
    <w:rsid w:val="002D3B0E"/>
    <w:rsid w:val="002D4C3A"/>
    <w:rsid w:val="002D6F0A"/>
    <w:rsid w:val="002D72BB"/>
    <w:rsid w:val="002D7615"/>
    <w:rsid w:val="002E3770"/>
    <w:rsid w:val="002E5E4B"/>
    <w:rsid w:val="002F024F"/>
    <w:rsid w:val="002F0775"/>
    <w:rsid w:val="002F0FD5"/>
    <w:rsid w:val="002F164B"/>
    <w:rsid w:val="002F271B"/>
    <w:rsid w:val="002F40A3"/>
    <w:rsid w:val="002F5017"/>
    <w:rsid w:val="002F53BB"/>
    <w:rsid w:val="002F59A7"/>
    <w:rsid w:val="002F76A9"/>
    <w:rsid w:val="003002B0"/>
    <w:rsid w:val="00303333"/>
    <w:rsid w:val="00303511"/>
    <w:rsid w:val="00303C49"/>
    <w:rsid w:val="0030481F"/>
    <w:rsid w:val="00306592"/>
    <w:rsid w:val="00306B6D"/>
    <w:rsid w:val="00311863"/>
    <w:rsid w:val="003129C6"/>
    <w:rsid w:val="00316416"/>
    <w:rsid w:val="00321032"/>
    <w:rsid w:val="00324116"/>
    <w:rsid w:val="00324DDE"/>
    <w:rsid w:val="0032574D"/>
    <w:rsid w:val="003258D5"/>
    <w:rsid w:val="00325E87"/>
    <w:rsid w:val="00326FCF"/>
    <w:rsid w:val="00331473"/>
    <w:rsid w:val="00332E3E"/>
    <w:rsid w:val="00333738"/>
    <w:rsid w:val="00336682"/>
    <w:rsid w:val="00341043"/>
    <w:rsid w:val="003437DC"/>
    <w:rsid w:val="00344426"/>
    <w:rsid w:val="00344F7F"/>
    <w:rsid w:val="0034666B"/>
    <w:rsid w:val="003478D6"/>
    <w:rsid w:val="0035158A"/>
    <w:rsid w:val="00351592"/>
    <w:rsid w:val="00352AA3"/>
    <w:rsid w:val="00352C23"/>
    <w:rsid w:val="00353B4A"/>
    <w:rsid w:val="00354087"/>
    <w:rsid w:val="00354B7A"/>
    <w:rsid w:val="003552A2"/>
    <w:rsid w:val="00356BD6"/>
    <w:rsid w:val="003601E9"/>
    <w:rsid w:val="00364AB2"/>
    <w:rsid w:val="0036505F"/>
    <w:rsid w:val="003658CC"/>
    <w:rsid w:val="0037109C"/>
    <w:rsid w:val="003713EC"/>
    <w:rsid w:val="00371512"/>
    <w:rsid w:val="003720CD"/>
    <w:rsid w:val="003726EA"/>
    <w:rsid w:val="00374A00"/>
    <w:rsid w:val="003768B7"/>
    <w:rsid w:val="00376BD3"/>
    <w:rsid w:val="00377C2B"/>
    <w:rsid w:val="0038088F"/>
    <w:rsid w:val="00381AE9"/>
    <w:rsid w:val="00382533"/>
    <w:rsid w:val="00383B40"/>
    <w:rsid w:val="00384951"/>
    <w:rsid w:val="00386897"/>
    <w:rsid w:val="003868A6"/>
    <w:rsid w:val="00387C63"/>
    <w:rsid w:val="003901ED"/>
    <w:rsid w:val="00391B7F"/>
    <w:rsid w:val="00391F39"/>
    <w:rsid w:val="00392F1F"/>
    <w:rsid w:val="00393347"/>
    <w:rsid w:val="00393CB5"/>
    <w:rsid w:val="00394788"/>
    <w:rsid w:val="003955C3"/>
    <w:rsid w:val="003966E9"/>
    <w:rsid w:val="00396942"/>
    <w:rsid w:val="003A10D9"/>
    <w:rsid w:val="003A497D"/>
    <w:rsid w:val="003A5D80"/>
    <w:rsid w:val="003A76EE"/>
    <w:rsid w:val="003A7B37"/>
    <w:rsid w:val="003B11AF"/>
    <w:rsid w:val="003B2534"/>
    <w:rsid w:val="003B291A"/>
    <w:rsid w:val="003B3774"/>
    <w:rsid w:val="003B3E08"/>
    <w:rsid w:val="003B414F"/>
    <w:rsid w:val="003B5838"/>
    <w:rsid w:val="003B5C02"/>
    <w:rsid w:val="003B5F85"/>
    <w:rsid w:val="003B6356"/>
    <w:rsid w:val="003C0D17"/>
    <w:rsid w:val="003C2F5A"/>
    <w:rsid w:val="003C3C28"/>
    <w:rsid w:val="003C3F57"/>
    <w:rsid w:val="003C492C"/>
    <w:rsid w:val="003D1EE4"/>
    <w:rsid w:val="003D229A"/>
    <w:rsid w:val="003D29FE"/>
    <w:rsid w:val="003D2C4E"/>
    <w:rsid w:val="003D2D4A"/>
    <w:rsid w:val="003D30AF"/>
    <w:rsid w:val="003D43CA"/>
    <w:rsid w:val="003D7008"/>
    <w:rsid w:val="003E18FF"/>
    <w:rsid w:val="003E2CDE"/>
    <w:rsid w:val="003E351A"/>
    <w:rsid w:val="003E4B68"/>
    <w:rsid w:val="003E55FE"/>
    <w:rsid w:val="003E5781"/>
    <w:rsid w:val="003E64B8"/>
    <w:rsid w:val="003E7384"/>
    <w:rsid w:val="003F03DB"/>
    <w:rsid w:val="003F0A9E"/>
    <w:rsid w:val="003F125C"/>
    <w:rsid w:val="003F3943"/>
    <w:rsid w:val="003F4C82"/>
    <w:rsid w:val="003F6041"/>
    <w:rsid w:val="003F69EF"/>
    <w:rsid w:val="003F7060"/>
    <w:rsid w:val="0040371D"/>
    <w:rsid w:val="00407846"/>
    <w:rsid w:val="00407DF4"/>
    <w:rsid w:val="00407FF6"/>
    <w:rsid w:val="00410652"/>
    <w:rsid w:val="00410919"/>
    <w:rsid w:val="004124B3"/>
    <w:rsid w:val="00412C05"/>
    <w:rsid w:val="004148C1"/>
    <w:rsid w:val="00415668"/>
    <w:rsid w:val="00416993"/>
    <w:rsid w:val="00430ADE"/>
    <w:rsid w:val="00430E2F"/>
    <w:rsid w:val="00432236"/>
    <w:rsid w:val="0043316A"/>
    <w:rsid w:val="004355D8"/>
    <w:rsid w:val="00437210"/>
    <w:rsid w:val="00437B58"/>
    <w:rsid w:val="004415E6"/>
    <w:rsid w:val="00441861"/>
    <w:rsid w:val="004421D6"/>
    <w:rsid w:val="00442278"/>
    <w:rsid w:val="004428CB"/>
    <w:rsid w:val="00442B4C"/>
    <w:rsid w:val="00442EC9"/>
    <w:rsid w:val="004432D4"/>
    <w:rsid w:val="004437C1"/>
    <w:rsid w:val="00444350"/>
    <w:rsid w:val="00445DAB"/>
    <w:rsid w:val="00447B2F"/>
    <w:rsid w:val="00451285"/>
    <w:rsid w:val="004516CF"/>
    <w:rsid w:val="00451D6A"/>
    <w:rsid w:val="00452BFA"/>
    <w:rsid w:val="0045321B"/>
    <w:rsid w:val="00454BD3"/>
    <w:rsid w:val="00454EF4"/>
    <w:rsid w:val="00456024"/>
    <w:rsid w:val="00456FD3"/>
    <w:rsid w:val="00457C7F"/>
    <w:rsid w:val="004618F6"/>
    <w:rsid w:val="0046192F"/>
    <w:rsid w:val="00464371"/>
    <w:rsid w:val="00466B80"/>
    <w:rsid w:val="0046741E"/>
    <w:rsid w:val="00467972"/>
    <w:rsid w:val="00470139"/>
    <w:rsid w:val="00472181"/>
    <w:rsid w:val="00472233"/>
    <w:rsid w:val="00473F47"/>
    <w:rsid w:val="00476891"/>
    <w:rsid w:val="0047694A"/>
    <w:rsid w:val="004800F2"/>
    <w:rsid w:val="00480EC5"/>
    <w:rsid w:val="00481059"/>
    <w:rsid w:val="004816CB"/>
    <w:rsid w:val="004830D4"/>
    <w:rsid w:val="00483D7C"/>
    <w:rsid w:val="00485862"/>
    <w:rsid w:val="0048627D"/>
    <w:rsid w:val="00486B98"/>
    <w:rsid w:val="00487424"/>
    <w:rsid w:val="004902CA"/>
    <w:rsid w:val="00492F49"/>
    <w:rsid w:val="00494009"/>
    <w:rsid w:val="004947D8"/>
    <w:rsid w:val="0049570C"/>
    <w:rsid w:val="00495C57"/>
    <w:rsid w:val="00497E72"/>
    <w:rsid w:val="004A00AA"/>
    <w:rsid w:val="004A1385"/>
    <w:rsid w:val="004A1A6A"/>
    <w:rsid w:val="004A1D2D"/>
    <w:rsid w:val="004A3442"/>
    <w:rsid w:val="004A483D"/>
    <w:rsid w:val="004A5800"/>
    <w:rsid w:val="004A688D"/>
    <w:rsid w:val="004A6EAD"/>
    <w:rsid w:val="004B0598"/>
    <w:rsid w:val="004B13B1"/>
    <w:rsid w:val="004B663F"/>
    <w:rsid w:val="004B7794"/>
    <w:rsid w:val="004C0261"/>
    <w:rsid w:val="004C1C63"/>
    <w:rsid w:val="004C32FD"/>
    <w:rsid w:val="004C5E4B"/>
    <w:rsid w:val="004D164C"/>
    <w:rsid w:val="004D1B90"/>
    <w:rsid w:val="004D2A0A"/>
    <w:rsid w:val="004D556F"/>
    <w:rsid w:val="004D5A85"/>
    <w:rsid w:val="004D7212"/>
    <w:rsid w:val="004D7B7D"/>
    <w:rsid w:val="004E15BB"/>
    <w:rsid w:val="004E23F6"/>
    <w:rsid w:val="004E2AE9"/>
    <w:rsid w:val="004E2DEF"/>
    <w:rsid w:val="004E4E3A"/>
    <w:rsid w:val="004E54A8"/>
    <w:rsid w:val="004E62B7"/>
    <w:rsid w:val="004F15AB"/>
    <w:rsid w:val="004F1DF9"/>
    <w:rsid w:val="004F7BE2"/>
    <w:rsid w:val="005034B2"/>
    <w:rsid w:val="00503C70"/>
    <w:rsid w:val="00503DD5"/>
    <w:rsid w:val="00510A94"/>
    <w:rsid w:val="00510CB6"/>
    <w:rsid w:val="00511329"/>
    <w:rsid w:val="00511BCB"/>
    <w:rsid w:val="0051443C"/>
    <w:rsid w:val="00514767"/>
    <w:rsid w:val="00520D17"/>
    <w:rsid w:val="00523BC2"/>
    <w:rsid w:val="0052463C"/>
    <w:rsid w:val="00524DF6"/>
    <w:rsid w:val="00527941"/>
    <w:rsid w:val="0053041D"/>
    <w:rsid w:val="00531434"/>
    <w:rsid w:val="00532D8E"/>
    <w:rsid w:val="005337F3"/>
    <w:rsid w:val="00536F4E"/>
    <w:rsid w:val="005408DD"/>
    <w:rsid w:val="0054109D"/>
    <w:rsid w:val="00541758"/>
    <w:rsid w:val="00541C26"/>
    <w:rsid w:val="00543958"/>
    <w:rsid w:val="005448AB"/>
    <w:rsid w:val="00544E7F"/>
    <w:rsid w:val="0054594E"/>
    <w:rsid w:val="00547193"/>
    <w:rsid w:val="0055198D"/>
    <w:rsid w:val="005531FE"/>
    <w:rsid w:val="00560D07"/>
    <w:rsid w:val="0056123C"/>
    <w:rsid w:val="005616B9"/>
    <w:rsid w:val="005617B1"/>
    <w:rsid w:val="00562BC9"/>
    <w:rsid w:val="00564970"/>
    <w:rsid w:val="005678C5"/>
    <w:rsid w:val="005709E1"/>
    <w:rsid w:val="005718C0"/>
    <w:rsid w:val="00572216"/>
    <w:rsid w:val="00576A8E"/>
    <w:rsid w:val="00576D91"/>
    <w:rsid w:val="0058123F"/>
    <w:rsid w:val="00582D82"/>
    <w:rsid w:val="00584784"/>
    <w:rsid w:val="00585805"/>
    <w:rsid w:val="00590255"/>
    <w:rsid w:val="00591437"/>
    <w:rsid w:val="0059179D"/>
    <w:rsid w:val="00594346"/>
    <w:rsid w:val="005977F8"/>
    <w:rsid w:val="005A0CCD"/>
    <w:rsid w:val="005A39DB"/>
    <w:rsid w:val="005A4E09"/>
    <w:rsid w:val="005B2372"/>
    <w:rsid w:val="005B75AE"/>
    <w:rsid w:val="005C0C6F"/>
    <w:rsid w:val="005C1407"/>
    <w:rsid w:val="005C2AC5"/>
    <w:rsid w:val="005C33EE"/>
    <w:rsid w:val="005C3C90"/>
    <w:rsid w:val="005C3CB7"/>
    <w:rsid w:val="005C4C61"/>
    <w:rsid w:val="005C4CB8"/>
    <w:rsid w:val="005C4E00"/>
    <w:rsid w:val="005C5687"/>
    <w:rsid w:val="005C6924"/>
    <w:rsid w:val="005C78A6"/>
    <w:rsid w:val="005C7F19"/>
    <w:rsid w:val="005D03CD"/>
    <w:rsid w:val="005D3A17"/>
    <w:rsid w:val="005D429C"/>
    <w:rsid w:val="005D5104"/>
    <w:rsid w:val="005D5ADE"/>
    <w:rsid w:val="005D6ACE"/>
    <w:rsid w:val="005E1022"/>
    <w:rsid w:val="005E18D8"/>
    <w:rsid w:val="005E28B9"/>
    <w:rsid w:val="005E56F2"/>
    <w:rsid w:val="005F2AC7"/>
    <w:rsid w:val="005F36BA"/>
    <w:rsid w:val="005F6171"/>
    <w:rsid w:val="005F78E2"/>
    <w:rsid w:val="00602D6D"/>
    <w:rsid w:val="00602E9A"/>
    <w:rsid w:val="00604969"/>
    <w:rsid w:val="00605B33"/>
    <w:rsid w:val="00606089"/>
    <w:rsid w:val="0060702C"/>
    <w:rsid w:val="00607A9E"/>
    <w:rsid w:val="006105DB"/>
    <w:rsid w:val="0061068B"/>
    <w:rsid w:val="00613002"/>
    <w:rsid w:val="0061404D"/>
    <w:rsid w:val="0061665C"/>
    <w:rsid w:val="006179F4"/>
    <w:rsid w:val="00620D50"/>
    <w:rsid w:val="006245D5"/>
    <w:rsid w:val="00630763"/>
    <w:rsid w:val="00631CFA"/>
    <w:rsid w:val="00632CCB"/>
    <w:rsid w:val="00634594"/>
    <w:rsid w:val="00640118"/>
    <w:rsid w:val="00642395"/>
    <w:rsid w:val="006435CE"/>
    <w:rsid w:val="00644341"/>
    <w:rsid w:val="006450DA"/>
    <w:rsid w:val="00645A3C"/>
    <w:rsid w:val="0064686B"/>
    <w:rsid w:val="00646E7D"/>
    <w:rsid w:val="00650131"/>
    <w:rsid w:val="00650FD0"/>
    <w:rsid w:val="006510BF"/>
    <w:rsid w:val="00651226"/>
    <w:rsid w:val="00652345"/>
    <w:rsid w:val="0065274B"/>
    <w:rsid w:val="00652AC1"/>
    <w:rsid w:val="00654464"/>
    <w:rsid w:val="0065648B"/>
    <w:rsid w:val="006565FD"/>
    <w:rsid w:val="00660CE6"/>
    <w:rsid w:val="00663795"/>
    <w:rsid w:val="00664DE8"/>
    <w:rsid w:val="00665538"/>
    <w:rsid w:val="00666E1C"/>
    <w:rsid w:val="006703E6"/>
    <w:rsid w:val="006705F4"/>
    <w:rsid w:val="00670FEB"/>
    <w:rsid w:val="006720AA"/>
    <w:rsid w:val="00674402"/>
    <w:rsid w:val="006774B9"/>
    <w:rsid w:val="0068240E"/>
    <w:rsid w:val="00686814"/>
    <w:rsid w:val="0068759F"/>
    <w:rsid w:val="00687C8B"/>
    <w:rsid w:val="00687FC8"/>
    <w:rsid w:val="006924DB"/>
    <w:rsid w:val="00692575"/>
    <w:rsid w:val="0069401E"/>
    <w:rsid w:val="00695DCF"/>
    <w:rsid w:val="006A0225"/>
    <w:rsid w:val="006A1369"/>
    <w:rsid w:val="006A6A24"/>
    <w:rsid w:val="006B2A19"/>
    <w:rsid w:val="006B2A81"/>
    <w:rsid w:val="006B3DCE"/>
    <w:rsid w:val="006B4922"/>
    <w:rsid w:val="006B4B60"/>
    <w:rsid w:val="006B5BF0"/>
    <w:rsid w:val="006B7FCB"/>
    <w:rsid w:val="006C0ADC"/>
    <w:rsid w:val="006C2342"/>
    <w:rsid w:val="006C5CF0"/>
    <w:rsid w:val="006D1088"/>
    <w:rsid w:val="006D202E"/>
    <w:rsid w:val="006E0D5F"/>
    <w:rsid w:val="006E1082"/>
    <w:rsid w:val="006E114F"/>
    <w:rsid w:val="006E2F69"/>
    <w:rsid w:val="006E32F3"/>
    <w:rsid w:val="006E75F7"/>
    <w:rsid w:val="006F1DF3"/>
    <w:rsid w:val="006F2363"/>
    <w:rsid w:val="006F2BCD"/>
    <w:rsid w:val="006F2FB8"/>
    <w:rsid w:val="006F4753"/>
    <w:rsid w:val="006F49FA"/>
    <w:rsid w:val="006F5EF5"/>
    <w:rsid w:val="0070148C"/>
    <w:rsid w:val="00702988"/>
    <w:rsid w:val="00703385"/>
    <w:rsid w:val="007034DD"/>
    <w:rsid w:val="00704024"/>
    <w:rsid w:val="00704FD9"/>
    <w:rsid w:val="00707D8C"/>
    <w:rsid w:val="00710DA4"/>
    <w:rsid w:val="0071444F"/>
    <w:rsid w:val="007150A9"/>
    <w:rsid w:val="0071686B"/>
    <w:rsid w:val="00720029"/>
    <w:rsid w:val="007208FA"/>
    <w:rsid w:val="00725511"/>
    <w:rsid w:val="0072605E"/>
    <w:rsid w:val="0072774E"/>
    <w:rsid w:val="00733E54"/>
    <w:rsid w:val="007340F4"/>
    <w:rsid w:val="007344CC"/>
    <w:rsid w:val="00734ACF"/>
    <w:rsid w:val="007361E6"/>
    <w:rsid w:val="0074049D"/>
    <w:rsid w:val="007404B7"/>
    <w:rsid w:val="007409B5"/>
    <w:rsid w:val="00741904"/>
    <w:rsid w:val="00744865"/>
    <w:rsid w:val="00745876"/>
    <w:rsid w:val="0074604B"/>
    <w:rsid w:val="007460D6"/>
    <w:rsid w:val="00746F76"/>
    <w:rsid w:val="00747E6A"/>
    <w:rsid w:val="0075103D"/>
    <w:rsid w:val="00751401"/>
    <w:rsid w:val="0075170F"/>
    <w:rsid w:val="00751BEA"/>
    <w:rsid w:val="0075320E"/>
    <w:rsid w:val="00753B64"/>
    <w:rsid w:val="00757BF0"/>
    <w:rsid w:val="007601FC"/>
    <w:rsid w:val="00762A09"/>
    <w:rsid w:val="00763306"/>
    <w:rsid w:val="00765F10"/>
    <w:rsid w:val="00766A01"/>
    <w:rsid w:val="0077284C"/>
    <w:rsid w:val="00772E56"/>
    <w:rsid w:val="007760D3"/>
    <w:rsid w:val="007767D2"/>
    <w:rsid w:val="00786778"/>
    <w:rsid w:val="00790550"/>
    <w:rsid w:val="00791B9F"/>
    <w:rsid w:val="00793061"/>
    <w:rsid w:val="00796ED1"/>
    <w:rsid w:val="007A0029"/>
    <w:rsid w:val="007A0579"/>
    <w:rsid w:val="007A0C30"/>
    <w:rsid w:val="007A38A3"/>
    <w:rsid w:val="007A3FE6"/>
    <w:rsid w:val="007A4D87"/>
    <w:rsid w:val="007A7F83"/>
    <w:rsid w:val="007B0FAE"/>
    <w:rsid w:val="007B19DF"/>
    <w:rsid w:val="007B19E7"/>
    <w:rsid w:val="007B6282"/>
    <w:rsid w:val="007B73F1"/>
    <w:rsid w:val="007C18E6"/>
    <w:rsid w:val="007C1F9D"/>
    <w:rsid w:val="007C2A30"/>
    <w:rsid w:val="007C2AE8"/>
    <w:rsid w:val="007C38D7"/>
    <w:rsid w:val="007C3B4A"/>
    <w:rsid w:val="007C4E9D"/>
    <w:rsid w:val="007C4EF9"/>
    <w:rsid w:val="007C5F9A"/>
    <w:rsid w:val="007C7502"/>
    <w:rsid w:val="007C7F1E"/>
    <w:rsid w:val="007D0186"/>
    <w:rsid w:val="007D1216"/>
    <w:rsid w:val="007D1FD7"/>
    <w:rsid w:val="007D2F62"/>
    <w:rsid w:val="007D3382"/>
    <w:rsid w:val="007D35D2"/>
    <w:rsid w:val="007E0E58"/>
    <w:rsid w:val="007E57A7"/>
    <w:rsid w:val="007E5EFE"/>
    <w:rsid w:val="007E7F95"/>
    <w:rsid w:val="007F036E"/>
    <w:rsid w:val="007F1084"/>
    <w:rsid w:val="007F43B8"/>
    <w:rsid w:val="007F4A7A"/>
    <w:rsid w:val="007F4C05"/>
    <w:rsid w:val="007F6952"/>
    <w:rsid w:val="007F7240"/>
    <w:rsid w:val="00800969"/>
    <w:rsid w:val="0080254E"/>
    <w:rsid w:val="00802CC5"/>
    <w:rsid w:val="00804654"/>
    <w:rsid w:val="00810063"/>
    <w:rsid w:val="00813074"/>
    <w:rsid w:val="00813EE4"/>
    <w:rsid w:val="0081766F"/>
    <w:rsid w:val="008202A3"/>
    <w:rsid w:val="008214AE"/>
    <w:rsid w:val="0082170D"/>
    <w:rsid w:val="0082436F"/>
    <w:rsid w:val="00824654"/>
    <w:rsid w:val="008252B3"/>
    <w:rsid w:val="0082618E"/>
    <w:rsid w:val="0082679F"/>
    <w:rsid w:val="00827CED"/>
    <w:rsid w:val="00830AAB"/>
    <w:rsid w:val="0083264F"/>
    <w:rsid w:val="0083376A"/>
    <w:rsid w:val="00834525"/>
    <w:rsid w:val="0083618E"/>
    <w:rsid w:val="0083630C"/>
    <w:rsid w:val="0083635D"/>
    <w:rsid w:val="008404D8"/>
    <w:rsid w:val="00841353"/>
    <w:rsid w:val="00850722"/>
    <w:rsid w:val="00852C9D"/>
    <w:rsid w:val="00853C42"/>
    <w:rsid w:val="008553BB"/>
    <w:rsid w:val="00855493"/>
    <w:rsid w:val="0085606E"/>
    <w:rsid w:val="00856E41"/>
    <w:rsid w:val="0086189D"/>
    <w:rsid w:val="008655F3"/>
    <w:rsid w:val="00866023"/>
    <w:rsid w:val="008666BD"/>
    <w:rsid w:val="0087441D"/>
    <w:rsid w:val="008749E9"/>
    <w:rsid w:val="00874C5B"/>
    <w:rsid w:val="008755F4"/>
    <w:rsid w:val="00876F26"/>
    <w:rsid w:val="00884C9F"/>
    <w:rsid w:val="008866EA"/>
    <w:rsid w:val="0088720C"/>
    <w:rsid w:val="0088722D"/>
    <w:rsid w:val="00887531"/>
    <w:rsid w:val="00890B4C"/>
    <w:rsid w:val="008923F1"/>
    <w:rsid w:val="00893975"/>
    <w:rsid w:val="00893D9A"/>
    <w:rsid w:val="008945A1"/>
    <w:rsid w:val="008946D6"/>
    <w:rsid w:val="008964A1"/>
    <w:rsid w:val="008A0F6C"/>
    <w:rsid w:val="008A527F"/>
    <w:rsid w:val="008A6866"/>
    <w:rsid w:val="008B03B8"/>
    <w:rsid w:val="008B1233"/>
    <w:rsid w:val="008B6EFF"/>
    <w:rsid w:val="008C1340"/>
    <w:rsid w:val="008C4BD0"/>
    <w:rsid w:val="008C618E"/>
    <w:rsid w:val="008C6603"/>
    <w:rsid w:val="008C73B4"/>
    <w:rsid w:val="008C74B8"/>
    <w:rsid w:val="008C7B5A"/>
    <w:rsid w:val="008D21E1"/>
    <w:rsid w:val="008D247A"/>
    <w:rsid w:val="008D2759"/>
    <w:rsid w:val="008D3E7B"/>
    <w:rsid w:val="008D6BAD"/>
    <w:rsid w:val="008D6E9F"/>
    <w:rsid w:val="008E0D11"/>
    <w:rsid w:val="008E11D3"/>
    <w:rsid w:val="008E2A35"/>
    <w:rsid w:val="008E3462"/>
    <w:rsid w:val="008E36C7"/>
    <w:rsid w:val="008E77A2"/>
    <w:rsid w:val="008F2471"/>
    <w:rsid w:val="008F5904"/>
    <w:rsid w:val="008F62D2"/>
    <w:rsid w:val="008F7B2E"/>
    <w:rsid w:val="009031AB"/>
    <w:rsid w:val="009045C4"/>
    <w:rsid w:val="009064C3"/>
    <w:rsid w:val="00914042"/>
    <w:rsid w:val="009141F1"/>
    <w:rsid w:val="00914C10"/>
    <w:rsid w:val="00914D00"/>
    <w:rsid w:val="00915625"/>
    <w:rsid w:val="00915FCE"/>
    <w:rsid w:val="00916562"/>
    <w:rsid w:val="00917402"/>
    <w:rsid w:val="009203F7"/>
    <w:rsid w:val="00921087"/>
    <w:rsid w:val="0092193A"/>
    <w:rsid w:val="00921ECE"/>
    <w:rsid w:val="0092378A"/>
    <w:rsid w:val="00923E04"/>
    <w:rsid w:val="0092468D"/>
    <w:rsid w:val="00925EB4"/>
    <w:rsid w:val="00927337"/>
    <w:rsid w:val="00927EE9"/>
    <w:rsid w:val="00931796"/>
    <w:rsid w:val="009317FC"/>
    <w:rsid w:val="0093270A"/>
    <w:rsid w:val="00934B5C"/>
    <w:rsid w:val="00934D4A"/>
    <w:rsid w:val="009352D4"/>
    <w:rsid w:val="0093551A"/>
    <w:rsid w:val="00941649"/>
    <w:rsid w:val="00944140"/>
    <w:rsid w:val="00945480"/>
    <w:rsid w:val="0094600A"/>
    <w:rsid w:val="009469A2"/>
    <w:rsid w:val="00947982"/>
    <w:rsid w:val="009506CC"/>
    <w:rsid w:val="00950C1B"/>
    <w:rsid w:val="009528E8"/>
    <w:rsid w:val="009538EE"/>
    <w:rsid w:val="00957EF7"/>
    <w:rsid w:val="00960178"/>
    <w:rsid w:val="0096482F"/>
    <w:rsid w:val="0096727C"/>
    <w:rsid w:val="00970872"/>
    <w:rsid w:val="00970C6E"/>
    <w:rsid w:val="0097144B"/>
    <w:rsid w:val="00975FE4"/>
    <w:rsid w:val="00976588"/>
    <w:rsid w:val="00976713"/>
    <w:rsid w:val="0097699F"/>
    <w:rsid w:val="009773AC"/>
    <w:rsid w:val="00977B8E"/>
    <w:rsid w:val="00980432"/>
    <w:rsid w:val="00982904"/>
    <w:rsid w:val="009850F4"/>
    <w:rsid w:val="009861B8"/>
    <w:rsid w:val="00986E71"/>
    <w:rsid w:val="00987BEB"/>
    <w:rsid w:val="00987C2A"/>
    <w:rsid w:val="009914C0"/>
    <w:rsid w:val="009917B2"/>
    <w:rsid w:val="0099205B"/>
    <w:rsid w:val="009947A7"/>
    <w:rsid w:val="00995537"/>
    <w:rsid w:val="00995A0A"/>
    <w:rsid w:val="009962DF"/>
    <w:rsid w:val="00996E44"/>
    <w:rsid w:val="009A0308"/>
    <w:rsid w:val="009A041A"/>
    <w:rsid w:val="009A0867"/>
    <w:rsid w:val="009A1AE2"/>
    <w:rsid w:val="009A3E2E"/>
    <w:rsid w:val="009A4CAD"/>
    <w:rsid w:val="009A5ABF"/>
    <w:rsid w:val="009A7487"/>
    <w:rsid w:val="009A7B39"/>
    <w:rsid w:val="009B08AA"/>
    <w:rsid w:val="009B08E1"/>
    <w:rsid w:val="009B3E44"/>
    <w:rsid w:val="009B576E"/>
    <w:rsid w:val="009B6966"/>
    <w:rsid w:val="009C0094"/>
    <w:rsid w:val="009C2348"/>
    <w:rsid w:val="009C3435"/>
    <w:rsid w:val="009C37EA"/>
    <w:rsid w:val="009C44D8"/>
    <w:rsid w:val="009C5798"/>
    <w:rsid w:val="009C5F93"/>
    <w:rsid w:val="009C6AFC"/>
    <w:rsid w:val="009D0E2A"/>
    <w:rsid w:val="009D115E"/>
    <w:rsid w:val="009D1864"/>
    <w:rsid w:val="009D5BA2"/>
    <w:rsid w:val="009D6133"/>
    <w:rsid w:val="009D62BA"/>
    <w:rsid w:val="009D743E"/>
    <w:rsid w:val="009E38EF"/>
    <w:rsid w:val="009E5C1F"/>
    <w:rsid w:val="009E6FB1"/>
    <w:rsid w:val="009F2DED"/>
    <w:rsid w:val="009F487C"/>
    <w:rsid w:val="009F5562"/>
    <w:rsid w:val="009F7FE8"/>
    <w:rsid w:val="00A01F60"/>
    <w:rsid w:val="00A0275E"/>
    <w:rsid w:val="00A02BDE"/>
    <w:rsid w:val="00A06B00"/>
    <w:rsid w:val="00A11001"/>
    <w:rsid w:val="00A12DE5"/>
    <w:rsid w:val="00A13B3A"/>
    <w:rsid w:val="00A14546"/>
    <w:rsid w:val="00A148FF"/>
    <w:rsid w:val="00A15772"/>
    <w:rsid w:val="00A164CC"/>
    <w:rsid w:val="00A16E22"/>
    <w:rsid w:val="00A17784"/>
    <w:rsid w:val="00A17798"/>
    <w:rsid w:val="00A206B6"/>
    <w:rsid w:val="00A20845"/>
    <w:rsid w:val="00A40763"/>
    <w:rsid w:val="00A40EA9"/>
    <w:rsid w:val="00A441BC"/>
    <w:rsid w:val="00A478A7"/>
    <w:rsid w:val="00A47C9A"/>
    <w:rsid w:val="00A503D2"/>
    <w:rsid w:val="00A50566"/>
    <w:rsid w:val="00A5062C"/>
    <w:rsid w:val="00A508BD"/>
    <w:rsid w:val="00A50A14"/>
    <w:rsid w:val="00A55599"/>
    <w:rsid w:val="00A558F1"/>
    <w:rsid w:val="00A628B3"/>
    <w:rsid w:val="00A62E54"/>
    <w:rsid w:val="00A638A2"/>
    <w:rsid w:val="00A63F28"/>
    <w:rsid w:val="00A64F90"/>
    <w:rsid w:val="00A719FF"/>
    <w:rsid w:val="00A75094"/>
    <w:rsid w:val="00A770AC"/>
    <w:rsid w:val="00A777C5"/>
    <w:rsid w:val="00A821D7"/>
    <w:rsid w:val="00A86B8E"/>
    <w:rsid w:val="00A87C01"/>
    <w:rsid w:val="00A902A0"/>
    <w:rsid w:val="00A90ACE"/>
    <w:rsid w:val="00A90ED9"/>
    <w:rsid w:val="00A93857"/>
    <w:rsid w:val="00A9523B"/>
    <w:rsid w:val="00A9539C"/>
    <w:rsid w:val="00A961A1"/>
    <w:rsid w:val="00A979BC"/>
    <w:rsid w:val="00AA108E"/>
    <w:rsid w:val="00AA13EF"/>
    <w:rsid w:val="00AA2119"/>
    <w:rsid w:val="00AA2AD4"/>
    <w:rsid w:val="00AA4A21"/>
    <w:rsid w:val="00AA606B"/>
    <w:rsid w:val="00AB13DB"/>
    <w:rsid w:val="00AB60BE"/>
    <w:rsid w:val="00AB6211"/>
    <w:rsid w:val="00AB77CB"/>
    <w:rsid w:val="00AC050C"/>
    <w:rsid w:val="00AC2252"/>
    <w:rsid w:val="00AC38E7"/>
    <w:rsid w:val="00AD3F2A"/>
    <w:rsid w:val="00AD49C4"/>
    <w:rsid w:val="00AD6077"/>
    <w:rsid w:val="00AD6F5B"/>
    <w:rsid w:val="00AE005E"/>
    <w:rsid w:val="00AE0B73"/>
    <w:rsid w:val="00AE0CBA"/>
    <w:rsid w:val="00AE0E74"/>
    <w:rsid w:val="00AE0ECC"/>
    <w:rsid w:val="00AE1F1A"/>
    <w:rsid w:val="00AE2484"/>
    <w:rsid w:val="00AE42D5"/>
    <w:rsid w:val="00AE6188"/>
    <w:rsid w:val="00AE77EF"/>
    <w:rsid w:val="00AF2281"/>
    <w:rsid w:val="00AF62C7"/>
    <w:rsid w:val="00AF75CB"/>
    <w:rsid w:val="00AF7CFE"/>
    <w:rsid w:val="00AF7D60"/>
    <w:rsid w:val="00B00FF8"/>
    <w:rsid w:val="00B01D51"/>
    <w:rsid w:val="00B02869"/>
    <w:rsid w:val="00B048C6"/>
    <w:rsid w:val="00B04940"/>
    <w:rsid w:val="00B0628C"/>
    <w:rsid w:val="00B07ACD"/>
    <w:rsid w:val="00B1536D"/>
    <w:rsid w:val="00B159A1"/>
    <w:rsid w:val="00B2091E"/>
    <w:rsid w:val="00B22B31"/>
    <w:rsid w:val="00B23F60"/>
    <w:rsid w:val="00B2418C"/>
    <w:rsid w:val="00B24244"/>
    <w:rsid w:val="00B27646"/>
    <w:rsid w:val="00B345FA"/>
    <w:rsid w:val="00B34E2C"/>
    <w:rsid w:val="00B35DDF"/>
    <w:rsid w:val="00B40F56"/>
    <w:rsid w:val="00B411C7"/>
    <w:rsid w:val="00B42AD6"/>
    <w:rsid w:val="00B4302E"/>
    <w:rsid w:val="00B44357"/>
    <w:rsid w:val="00B475A8"/>
    <w:rsid w:val="00B47954"/>
    <w:rsid w:val="00B53728"/>
    <w:rsid w:val="00B539C4"/>
    <w:rsid w:val="00B5499E"/>
    <w:rsid w:val="00B54A5A"/>
    <w:rsid w:val="00B564A9"/>
    <w:rsid w:val="00B56F6B"/>
    <w:rsid w:val="00B57A3B"/>
    <w:rsid w:val="00B57CB1"/>
    <w:rsid w:val="00B6058A"/>
    <w:rsid w:val="00B62767"/>
    <w:rsid w:val="00B62D29"/>
    <w:rsid w:val="00B63B56"/>
    <w:rsid w:val="00B7264D"/>
    <w:rsid w:val="00B73491"/>
    <w:rsid w:val="00B75C17"/>
    <w:rsid w:val="00B7695E"/>
    <w:rsid w:val="00B805C5"/>
    <w:rsid w:val="00B807C5"/>
    <w:rsid w:val="00B81D32"/>
    <w:rsid w:val="00B8241C"/>
    <w:rsid w:val="00B847D0"/>
    <w:rsid w:val="00B84F73"/>
    <w:rsid w:val="00B84FAD"/>
    <w:rsid w:val="00B856F9"/>
    <w:rsid w:val="00B861A1"/>
    <w:rsid w:val="00B917B3"/>
    <w:rsid w:val="00B91BC8"/>
    <w:rsid w:val="00B927A0"/>
    <w:rsid w:val="00B933C4"/>
    <w:rsid w:val="00B939E0"/>
    <w:rsid w:val="00B9481E"/>
    <w:rsid w:val="00BA2663"/>
    <w:rsid w:val="00BA2EC0"/>
    <w:rsid w:val="00BA3096"/>
    <w:rsid w:val="00BA345A"/>
    <w:rsid w:val="00BA3F0F"/>
    <w:rsid w:val="00BA45AD"/>
    <w:rsid w:val="00BA7525"/>
    <w:rsid w:val="00BB1383"/>
    <w:rsid w:val="00BB1A40"/>
    <w:rsid w:val="00BB2958"/>
    <w:rsid w:val="00BB3B2E"/>
    <w:rsid w:val="00BB5CD3"/>
    <w:rsid w:val="00BC2270"/>
    <w:rsid w:val="00BC2AC1"/>
    <w:rsid w:val="00BC3A37"/>
    <w:rsid w:val="00BC50DA"/>
    <w:rsid w:val="00BC5CEE"/>
    <w:rsid w:val="00BC6EA8"/>
    <w:rsid w:val="00BC6FB4"/>
    <w:rsid w:val="00BD01FF"/>
    <w:rsid w:val="00BD22EF"/>
    <w:rsid w:val="00BD3520"/>
    <w:rsid w:val="00BD6274"/>
    <w:rsid w:val="00BD66A5"/>
    <w:rsid w:val="00BD78AF"/>
    <w:rsid w:val="00BE27F4"/>
    <w:rsid w:val="00BE765C"/>
    <w:rsid w:val="00BF09AC"/>
    <w:rsid w:val="00BF2A4E"/>
    <w:rsid w:val="00BF4183"/>
    <w:rsid w:val="00BF6C84"/>
    <w:rsid w:val="00BF787B"/>
    <w:rsid w:val="00C006A8"/>
    <w:rsid w:val="00C00988"/>
    <w:rsid w:val="00C00F0E"/>
    <w:rsid w:val="00C01136"/>
    <w:rsid w:val="00C0318E"/>
    <w:rsid w:val="00C05541"/>
    <w:rsid w:val="00C06C6A"/>
    <w:rsid w:val="00C10FA2"/>
    <w:rsid w:val="00C16181"/>
    <w:rsid w:val="00C161A8"/>
    <w:rsid w:val="00C22D9D"/>
    <w:rsid w:val="00C24013"/>
    <w:rsid w:val="00C24355"/>
    <w:rsid w:val="00C35380"/>
    <w:rsid w:val="00C354C3"/>
    <w:rsid w:val="00C356F6"/>
    <w:rsid w:val="00C4083B"/>
    <w:rsid w:val="00C411C8"/>
    <w:rsid w:val="00C42D35"/>
    <w:rsid w:val="00C451AD"/>
    <w:rsid w:val="00C46815"/>
    <w:rsid w:val="00C46854"/>
    <w:rsid w:val="00C5532D"/>
    <w:rsid w:val="00C60E5D"/>
    <w:rsid w:val="00C61624"/>
    <w:rsid w:val="00C633FC"/>
    <w:rsid w:val="00C67284"/>
    <w:rsid w:val="00C7048D"/>
    <w:rsid w:val="00C71C89"/>
    <w:rsid w:val="00C73E62"/>
    <w:rsid w:val="00C761A3"/>
    <w:rsid w:val="00C766B7"/>
    <w:rsid w:val="00C80C78"/>
    <w:rsid w:val="00C8125F"/>
    <w:rsid w:val="00C81991"/>
    <w:rsid w:val="00C81D76"/>
    <w:rsid w:val="00C82965"/>
    <w:rsid w:val="00C86502"/>
    <w:rsid w:val="00C905E8"/>
    <w:rsid w:val="00C913CD"/>
    <w:rsid w:val="00C91550"/>
    <w:rsid w:val="00C915E0"/>
    <w:rsid w:val="00C923C6"/>
    <w:rsid w:val="00C92680"/>
    <w:rsid w:val="00C9388B"/>
    <w:rsid w:val="00C94750"/>
    <w:rsid w:val="00C95BD9"/>
    <w:rsid w:val="00C96D68"/>
    <w:rsid w:val="00CA1D19"/>
    <w:rsid w:val="00CA3BB2"/>
    <w:rsid w:val="00CA6EBF"/>
    <w:rsid w:val="00CA70E0"/>
    <w:rsid w:val="00CA76DD"/>
    <w:rsid w:val="00CA78F5"/>
    <w:rsid w:val="00CB193C"/>
    <w:rsid w:val="00CB3BB9"/>
    <w:rsid w:val="00CB7D0D"/>
    <w:rsid w:val="00CC05E5"/>
    <w:rsid w:val="00CC1066"/>
    <w:rsid w:val="00CC365F"/>
    <w:rsid w:val="00CC4BA9"/>
    <w:rsid w:val="00CC50A4"/>
    <w:rsid w:val="00CC7F9D"/>
    <w:rsid w:val="00CD15BA"/>
    <w:rsid w:val="00CD23C1"/>
    <w:rsid w:val="00CD43A8"/>
    <w:rsid w:val="00CD4944"/>
    <w:rsid w:val="00CD6332"/>
    <w:rsid w:val="00CD6C69"/>
    <w:rsid w:val="00CE0A09"/>
    <w:rsid w:val="00CE10EC"/>
    <w:rsid w:val="00CE2A39"/>
    <w:rsid w:val="00CE376A"/>
    <w:rsid w:val="00CE50B4"/>
    <w:rsid w:val="00CE67F0"/>
    <w:rsid w:val="00CF20C3"/>
    <w:rsid w:val="00CF324C"/>
    <w:rsid w:val="00CF44F7"/>
    <w:rsid w:val="00CF4D74"/>
    <w:rsid w:val="00CF4F5A"/>
    <w:rsid w:val="00CF6302"/>
    <w:rsid w:val="00CF6A2F"/>
    <w:rsid w:val="00CF7C5A"/>
    <w:rsid w:val="00D00290"/>
    <w:rsid w:val="00D00AFD"/>
    <w:rsid w:val="00D02CC4"/>
    <w:rsid w:val="00D0357A"/>
    <w:rsid w:val="00D03A9C"/>
    <w:rsid w:val="00D05FC8"/>
    <w:rsid w:val="00D10092"/>
    <w:rsid w:val="00D12492"/>
    <w:rsid w:val="00D14E5C"/>
    <w:rsid w:val="00D1554B"/>
    <w:rsid w:val="00D15913"/>
    <w:rsid w:val="00D1638F"/>
    <w:rsid w:val="00D178D4"/>
    <w:rsid w:val="00D208B8"/>
    <w:rsid w:val="00D20AE5"/>
    <w:rsid w:val="00D218EA"/>
    <w:rsid w:val="00D2355B"/>
    <w:rsid w:val="00D243CF"/>
    <w:rsid w:val="00D257C1"/>
    <w:rsid w:val="00D25E5A"/>
    <w:rsid w:val="00D27AD6"/>
    <w:rsid w:val="00D326DE"/>
    <w:rsid w:val="00D33215"/>
    <w:rsid w:val="00D33E68"/>
    <w:rsid w:val="00D42242"/>
    <w:rsid w:val="00D4228F"/>
    <w:rsid w:val="00D43C1A"/>
    <w:rsid w:val="00D442BA"/>
    <w:rsid w:val="00D46807"/>
    <w:rsid w:val="00D47E8C"/>
    <w:rsid w:val="00D50D29"/>
    <w:rsid w:val="00D519EE"/>
    <w:rsid w:val="00D5457C"/>
    <w:rsid w:val="00D5521F"/>
    <w:rsid w:val="00D55480"/>
    <w:rsid w:val="00D6025A"/>
    <w:rsid w:val="00D61AFD"/>
    <w:rsid w:val="00D641DF"/>
    <w:rsid w:val="00D643C7"/>
    <w:rsid w:val="00D65678"/>
    <w:rsid w:val="00D658D4"/>
    <w:rsid w:val="00D67E2E"/>
    <w:rsid w:val="00D71626"/>
    <w:rsid w:val="00D730CF"/>
    <w:rsid w:val="00D73EA7"/>
    <w:rsid w:val="00D816F2"/>
    <w:rsid w:val="00D852A0"/>
    <w:rsid w:val="00D86C33"/>
    <w:rsid w:val="00D87B84"/>
    <w:rsid w:val="00D90728"/>
    <w:rsid w:val="00D917D7"/>
    <w:rsid w:val="00D92BD9"/>
    <w:rsid w:val="00DA116C"/>
    <w:rsid w:val="00DA4261"/>
    <w:rsid w:val="00DA4F65"/>
    <w:rsid w:val="00DA7555"/>
    <w:rsid w:val="00DA7B94"/>
    <w:rsid w:val="00DB5CDA"/>
    <w:rsid w:val="00DC4542"/>
    <w:rsid w:val="00DC64A8"/>
    <w:rsid w:val="00DC741D"/>
    <w:rsid w:val="00DC7494"/>
    <w:rsid w:val="00DD01A1"/>
    <w:rsid w:val="00DD461D"/>
    <w:rsid w:val="00DD4C05"/>
    <w:rsid w:val="00DD4F6C"/>
    <w:rsid w:val="00DD61D1"/>
    <w:rsid w:val="00DD6DE6"/>
    <w:rsid w:val="00DD6F00"/>
    <w:rsid w:val="00DD723F"/>
    <w:rsid w:val="00DE0188"/>
    <w:rsid w:val="00DE0E10"/>
    <w:rsid w:val="00DE240F"/>
    <w:rsid w:val="00DE2F47"/>
    <w:rsid w:val="00DE41F9"/>
    <w:rsid w:val="00DE5450"/>
    <w:rsid w:val="00DE6203"/>
    <w:rsid w:val="00DE71AF"/>
    <w:rsid w:val="00DF2B94"/>
    <w:rsid w:val="00DF3B87"/>
    <w:rsid w:val="00DF705B"/>
    <w:rsid w:val="00DF7FB2"/>
    <w:rsid w:val="00E00DAE"/>
    <w:rsid w:val="00E019F5"/>
    <w:rsid w:val="00E02C31"/>
    <w:rsid w:val="00E04696"/>
    <w:rsid w:val="00E0523D"/>
    <w:rsid w:val="00E05686"/>
    <w:rsid w:val="00E10758"/>
    <w:rsid w:val="00E1230A"/>
    <w:rsid w:val="00E14D09"/>
    <w:rsid w:val="00E15C29"/>
    <w:rsid w:val="00E16C57"/>
    <w:rsid w:val="00E17C84"/>
    <w:rsid w:val="00E20041"/>
    <w:rsid w:val="00E20581"/>
    <w:rsid w:val="00E2110C"/>
    <w:rsid w:val="00E3106D"/>
    <w:rsid w:val="00E32398"/>
    <w:rsid w:val="00E32D49"/>
    <w:rsid w:val="00E35330"/>
    <w:rsid w:val="00E36CDD"/>
    <w:rsid w:val="00E36E60"/>
    <w:rsid w:val="00E36EF4"/>
    <w:rsid w:val="00E42422"/>
    <w:rsid w:val="00E42D23"/>
    <w:rsid w:val="00E44128"/>
    <w:rsid w:val="00E44E61"/>
    <w:rsid w:val="00E44EA1"/>
    <w:rsid w:val="00E45B57"/>
    <w:rsid w:val="00E45E18"/>
    <w:rsid w:val="00E46FC1"/>
    <w:rsid w:val="00E46FD3"/>
    <w:rsid w:val="00E477D6"/>
    <w:rsid w:val="00E508FA"/>
    <w:rsid w:val="00E51ED8"/>
    <w:rsid w:val="00E53B01"/>
    <w:rsid w:val="00E550C1"/>
    <w:rsid w:val="00E5672D"/>
    <w:rsid w:val="00E56A41"/>
    <w:rsid w:val="00E57C30"/>
    <w:rsid w:val="00E57F2A"/>
    <w:rsid w:val="00E6541F"/>
    <w:rsid w:val="00E661F6"/>
    <w:rsid w:val="00E66E44"/>
    <w:rsid w:val="00E703BC"/>
    <w:rsid w:val="00E705D4"/>
    <w:rsid w:val="00E71CAC"/>
    <w:rsid w:val="00E7340E"/>
    <w:rsid w:val="00E748E4"/>
    <w:rsid w:val="00E74B81"/>
    <w:rsid w:val="00E75721"/>
    <w:rsid w:val="00E7601F"/>
    <w:rsid w:val="00E77857"/>
    <w:rsid w:val="00E80184"/>
    <w:rsid w:val="00E804FB"/>
    <w:rsid w:val="00E80822"/>
    <w:rsid w:val="00E8419D"/>
    <w:rsid w:val="00E84220"/>
    <w:rsid w:val="00E84851"/>
    <w:rsid w:val="00E86BDF"/>
    <w:rsid w:val="00E942D5"/>
    <w:rsid w:val="00E947E8"/>
    <w:rsid w:val="00E97559"/>
    <w:rsid w:val="00E97734"/>
    <w:rsid w:val="00E9799D"/>
    <w:rsid w:val="00E97B78"/>
    <w:rsid w:val="00EA46F8"/>
    <w:rsid w:val="00EA514A"/>
    <w:rsid w:val="00EA532A"/>
    <w:rsid w:val="00EA6ED5"/>
    <w:rsid w:val="00EA7A22"/>
    <w:rsid w:val="00EA7B1F"/>
    <w:rsid w:val="00EB46DC"/>
    <w:rsid w:val="00EB59B6"/>
    <w:rsid w:val="00EB68DE"/>
    <w:rsid w:val="00EB750F"/>
    <w:rsid w:val="00EC0FD0"/>
    <w:rsid w:val="00EC7DC6"/>
    <w:rsid w:val="00ED1684"/>
    <w:rsid w:val="00ED2FF3"/>
    <w:rsid w:val="00ED6A9D"/>
    <w:rsid w:val="00ED7BB0"/>
    <w:rsid w:val="00EE0E72"/>
    <w:rsid w:val="00EE2B72"/>
    <w:rsid w:val="00EE2F36"/>
    <w:rsid w:val="00EE4BDD"/>
    <w:rsid w:val="00EE53B2"/>
    <w:rsid w:val="00EE6245"/>
    <w:rsid w:val="00EE65EA"/>
    <w:rsid w:val="00EE6A02"/>
    <w:rsid w:val="00EF2AEA"/>
    <w:rsid w:val="00EF47F9"/>
    <w:rsid w:val="00EF62B8"/>
    <w:rsid w:val="00F013F2"/>
    <w:rsid w:val="00F017E3"/>
    <w:rsid w:val="00F01F8B"/>
    <w:rsid w:val="00F02413"/>
    <w:rsid w:val="00F02F39"/>
    <w:rsid w:val="00F058B8"/>
    <w:rsid w:val="00F12726"/>
    <w:rsid w:val="00F12C84"/>
    <w:rsid w:val="00F13BE5"/>
    <w:rsid w:val="00F146B0"/>
    <w:rsid w:val="00F22279"/>
    <w:rsid w:val="00F224FE"/>
    <w:rsid w:val="00F25966"/>
    <w:rsid w:val="00F26279"/>
    <w:rsid w:val="00F307F9"/>
    <w:rsid w:val="00F32991"/>
    <w:rsid w:val="00F35E04"/>
    <w:rsid w:val="00F36049"/>
    <w:rsid w:val="00F36C4E"/>
    <w:rsid w:val="00F377E4"/>
    <w:rsid w:val="00F444E5"/>
    <w:rsid w:val="00F448BC"/>
    <w:rsid w:val="00F47E80"/>
    <w:rsid w:val="00F522D7"/>
    <w:rsid w:val="00F541B0"/>
    <w:rsid w:val="00F65309"/>
    <w:rsid w:val="00F653D8"/>
    <w:rsid w:val="00F73462"/>
    <w:rsid w:val="00F73528"/>
    <w:rsid w:val="00F73D5A"/>
    <w:rsid w:val="00F73E36"/>
    <w:rsid w:val="00F74817"/>
    <w:rsid w:val="00F75BFB"/>
    <w:rsid w:val="00F77D2E"/>
    <w:rsid w:val="00F8016C"/>
    <w:rsid w:val="00F80D65"/>
    <w:rsid w:val="00F82ECC"/>
    <w:rsid w:val="00F83A39"/>
    <w:rsid w:val="00F844AD"/>
    <w:rsid w:val="00F85658"/>
    <w:rsid w:val="00F85BB0"/>
    <w:rsid w:val="00F9008E"/>
    <w:rsid w:val="00F92CFA"/>
    <w:rsid w:val="00F9386A"/>
    <w:rsid w:val="00F95E74"/>
    <w:rsid w:val="00F96DAE"/>
    <w:rsid w:val="00F97408"/>
    <w:rsid w:val="00F97452"/>
    <w:rsid w:val="00FA05AD"/>
    <w:rsid w:val="00FA2C84"/>
    <w:rsid w:val="00FA4205"/>
    <w:rsid w:val="00FA49B8"/>
    <w:rsid w:val="00FA6130"/>
    <w:rsid w:val="00FA6E2F"/>
    <w:rsid w:val="00FA7F4F"/>
    <w:rsid w:val="00FB0838"/>
    <w:rsid w:val="00FB36FB"/>
    <w:rsid w:val="00FB53BD"/>
    <w:rsid w:val="00FB5CD5"/>
    <w:rsid w:val="00FB7137"/>
    <w:rsid w:val="00FC37E6"/>
    <w:rsid w:val="00FC4433"/>
    <w:rsid w:val="00FC4A1C"/>
    <w:rsid w:val="00FC7674"/>
    <w:rsid w:val="00FD0A8C"/>
    <w:rsid w:val="00FD249A"/>
    <w:rsid w:val="00FD2538"/>
    <w:rsid w:val="00FD5A0B"/>
    <w:rsid w:val="00FD5D0F"/>
    <w:rsid w:val="00FD7066"/>
    <w:rsid w:val="00FE15C8"/>
    <w:rsid w:val="00FE3B96"/>
    <w:rsid w:val="00FE6E72"/>
    <w:rsid w:val="00FE73ED"/>
    <w:rsid w:val="00FF03C0"/>
    <w:rsid w:val="00FF1E20"/>
    <w:rsid w:val="00FF26FB"/>
    <w:rsid w:val="00FF37D4"/>
    <w:rsid w:val="00FF6E71"/>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lang w:val="en-GB"/>
    </w:rPr>
  </w:style>
  <w:style w:type="paragraph" w:styleId="Heading1">
    <w:name w:val="heading 1"/>
    <w:basedOn w:val="Normal"/>
    <w:next w:val="Normal"/>
    <w:link w:val="Heading1Char"/>
    <w:uiPriority w:val="9"/>
    <w:qFormat/>
    <w:rsid w:val="000020CE"/>
    <w:pPr>
      <w:keepNext/>
      <w:keepLines/>
      <w:spacing w:before="240" w:after="40"/>
      <w:outlineLvl w:val="0"/>
    </w:pPr>
    <w:rPr>
      <w:rFonts w:ascii="Impact" w:eastAsiaTheme="majorEastAsia" w:hAnsi="Impact" w:cstheme="majorBidi"/>
      <w:bCs/>
      <w:color w:val="0073C6"/>
      <w:w w:val="104"/>
      <w:sz w:val="36"/>
      <w:szCs w:val="36"/>
    </w:rPr>
  </w:style>
  <w:style w:type="paragraph" w:styleId="Heading2">
    <w:name w:val="heading 2"/>
    <w:basedOn w:val="Normal"/>
    <w:next w:val="Normal"/>
    <w:link w:val="Heading2Char"/>
    <w:uiPriority w:val="9"/>
    <w:unhideWhenUsed/>
    <w:qFormat/>
    <w:rsid w:val="009203F7"/>
    <w:pPr>
      <w:widowControl w:val="0"/>
      <w:spacing w:before="120" w:after="4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
    <w:unhideWhenUsed/>
    <w:qFormat/>
    <w:rsid w:val="009203F7"/>
    <w:pPr>
      <w:widowControl w:val="0"/>
      <w:numPr>
        <w:numId w:val="5"/>
      </w:numPr>
      <w:spacing w:before="120" w:after="40"/>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semiHidden/>
    <w:unhideWhenUsed/>
    <w:qFormat/>
    <w:rsid w:val="00AE00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0020CE"/>
    <w:rPr>
      <w:rFonts w:ascii="Impact" w:eastAsiaTheme="majorEastAsia" w:hAnsi="Impact" w:cstheme="majorBidi"/>
      <w:bCs/>
      <w:color w:val="0073C6"/>
      <w:w w:val="104"/>
      <w:sz w:val="36"/>
      <w:szCs w:val="36"/>
      <w:lang w:val="en-GB"/>
    </w:rPr>
  </w:style>
  <w:style w:type="paragraph" w:customStyle="1" w:styleId="BodyNumbered">
    <w:name w:val="Body Numbered"/>
    <w:basedOn w:val="ListParagraph"/>
    <w:link w:val="BodyNumberedChar"/>
    <w:qFormat/>
    <w:rsid w:val="00F73528"/>
    <w:pPr>
      <w:numPr>
        <w:numId w:val="3"/>
      </w:numPr>
      <w:tabs>
        <w:tab w:val="left" w:pos="450"/>
      </w:tabs>
      <w:contextualSpacing w:val="0"/>
    </w:pPr>
  </w:style>
  <w:style w:type="character" w:customStyle="1" w:styleId="Heading2Char">
    <w:name w:val="Heading 2 Char"/>
    <w:basedOn w:val="DefaultParagraphFont"/>
    <w:link w:val="Heading2"/>
    <w:uiPriority w:val="9"/>
    <w:rsid w:val="009203F7"/>
    <w:rPr>
      <w:rFonts w:ascii="Arial" w:eastAsiaTheme="majorEastAsia" w:hAnsi="Arial" w:cs="Arial"/>
      <w:b/>
      <w:bCs/>
      <w:color w:val="000000" w:themeColor="text1"/>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F73528"/>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B345FA"/>
    <w:pPr>
      <w:numPr>
        <w:numId w:val="4"/>
      </w:numPr>
      <w:contextualSpacing w:val="0"/>
      <w:jc w:val="both"/>
    </w:pPr>
    <w:rPr>
      <w:rFonts w:eastAsiaTheme="minorEastAsia"/>
      <w:lang w:eastAsia="ja-JP"/>
    </w:rPr>
  </w:style>
  <w:style w:type="character" w:customStyle="1" w:styleId="Style1Char">
    <w:name w:val="Style1 Char"/>
    <w:basedOn w:val="ListParagraphChar"/>
    <w:link w:val="Style1"/>
    <w:rsid w:val="00B345FA"/>
    <w:rPr>
      <w:rFonts w:ascii="Arial" w:eastAsiaTheme="minorEastAsia" w:hAnsi="Arial" w:cs="Arial"/>
      <w:color w:val="000000" w:themeColor="text1"/>
      <w:w w:val="107"/>
      <w:sz w:val="26"/>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725511"/>
    <w:pPr>
      <w:numPr>
        <w:numId w:val="2"/>
      </w:numPr>
      <w:spacing w:after="0"/>
    </w:pPr>
  </w:style>
  <w:style w:type="character" w:customStyle="1" w:styleId="BulletedListChar">
    <w:name w:val="Bulleted List Char"/>
    <w:basedOn w:val="ListParagraphChar"/>
    <w:link w:val="BulletedList"/>
    <w:rsid w:val="00725511"/>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A75094"/>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160A8D"/>
    <w:pPr>
      <w:tabs>
        <w:tab w:val="right" w:leader="dot" w:pos="9883"/>
      </w:tabs>
      <w:spacing w:after="0"/>
    </w:pPr>
    <w:rPr>
      <w:noProof/>
      <w:w w:val="104"/>
      <w:sz w:val="24"/>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styleId="NormalWeb">
    <w:name w:val="Normal (Web)"/>
    <w:basedOn w:val="Normal"/>
    <w:uiPriority w:val="99"/>
    <w:unhideWhenUsed/>
    <w:rsid w:val="0072605E"/>
    <w:pPr>
      <w:spacing w:before="100" w:beforeAutospacing="1" w:after="100" w:afterAutospacing="1"/>
    </w:pPr>
    <w:rPr>
      <w:rFonts w:ascii="Times New Roman" w:eastAsiaTheme="minorEastAsia" w:hAnsi="Times New Roman" w:cs="Times New Roman"/>
      <w:sz w:val="24"/>
      <w:szCs w:val="24"/>
    </w:rPr>
  </w:style>
  <w:style w:type="paragraph" w:customStyle="1" w:styleId="BoxNumbered">
    <w:name w:val="Box Numbered"/>
    <w:basedOn w:val="Normal"/>
    <w:link w:val="BoxNumberedChar"/>
    <w:qFormat/>
    <w:rsid w:val="005448AB"/>
    <w:pPr>
      <w:numPr>
        <w:numId w:val="6"/>
      </w:numPr>
      <w:ind w:left="450" w:hanging="450"/>
    </w:pPr>
    <w:rPr>
      <w:sz w:val="26"/>
      <w:szCs w:val="26"/>
    </w:rPr>
  </w:style>
  <w:style w:type="paragraph" w:styleId="Caption">
    <w:name w:val="caption"/>
    <w:basedOn w:val="Normal"/>
    <w:next w:val="Normal"/>
    <w:unhideWhenUsed/>
    <w:qFormat/>
    <w:rsid w:val="00CE10EC"/>
    <w:pPr>
      <w:spacing w:after="200"/>
    </w:pPr>
    <w:rPr>
      <w:b/>
      <w:bCs/>
      <w:color w:val="4F81BD" w:themeColor="accent1"/>
      <w:sz w:val="18"/>
      <w:szCs w:val="18"/>
    </w:rPr>
  </w:style>
  <w:style w:type="character" w:customStyle="1" w:styleId="BoxNumberedChar">
    <w:name w:val="Box Numbered Char"/>
    <w:basedOn w:val="DefaultParagraphFont"/>
    <w:link w:val="BoxNumbered"/>
    <w:rsid w:val="005448AB"/>
    <w:rPr>
      <w:rFonts w:ascii="Arial" w:hAnsi="Arial"/>
      <w:sz w:val="26"/>
      <w:szCs w:val="26"/>
      <w:lang w:val="en-GB"/>
    </w:rPr>
  </w:style>
  <w:style w:type="paragraph" w:styleId="TableofFigures">
    <w:name w:val="table of figures"/>
    <w:basedOn w:val="Normal"/>
    <w:next w:val="Normal"/>
    <w:uiPriority w:val="99"/>
    <w:unhideWhenUsed/>
    <w:rsid w:val="00CE10EC"/>
    <w:pPr>
      <w:spacing w:after="0"/>
    </w:pPr>
  </w:style>
  <w:style w:type="character" w:styleId="Emphasis">
    <w:name w:val="Emphasis"/>
    <w:basedOn w:val="DefaultParagraphFont"/>
    <w:uiPriority w:val="20"/>
    <w:qFormat/>
    <w:rsid w:val="00447B2F"/>
    <w:rPr>
      <w:i/>
      <w:iCs/>
    </w:rPr>
  </w:style>
  <w:style w:type="character" w:styleId="FollowedHyperlink">
    <w:name w:val="FollowedHyperlink"/>
    <w:basedOn w:val="DefaultParagraphFont"/>
    <w:uiPriority w:val="99"/>
    <w:semiHidden/>
    <w:unhideWhenUsed/>
    <w:rsid w:val="00381AE9"/>
    <w:rPr>
      <w:color w:val="800080" w:themeColor="followedHyperlink"/>
      <w:u w:val="single"/>
    </w:rPr>
  </w:style>
  <w:style w:type="character" w:customStyle="1" w:styleId="apple-converted-space">
    <w:name w:val="apple-converted-space"/>
    <w:basedOn w:val="DefaultParagraphFont"/>
    <w:rsid w:val="001A45A8"/>
  </w:style>
  <w:style w:type="paragraph" w:styleId="PlainText">
    <w:name w:val="Plain Text"/>
    <w:basedOn w:val="Normal"/>
    <w:link w:val="PlainTextChar"/>
    <w:uiPriority w:val="99"/>
    <w:semiHidden/>
    <w:unhideWhenUsed/>
    <w:rsid w:val="001B320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1B32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13B1"/>
    <w:rPr>
      <w:color w:val="808080"/>
    </w:rPr>
  </w:style>
  <w:style w:type="character" w:customStyle="1" w:styleId="mw-headline">
    <w:name w:val="mw-headline"/>
    <w:basedOn w:val="DefaultParagraphFont"/>
    <w:rsid w:val="009B08E1"/>
  </w:style>
  <w:style w:type="paragraph" w:styleId="BodyText">
    <w:name w:val="Body Text"/>
    <w:basedOn w:val="Normal"/>
    <w:link w:val="BodyTextChar"/>
    <w:qFormat/>
    <w:rsid w:val="00C006A8"/>
  </w:style>
  <w:style w:type="character" w:customStyle="1" w:styleId="BodyTextChar">
    <w:name w:val="Body Text Char"/>
    <w:basedOn w:val="DefaultParagraphFont"/>
    <w:link w:val="BodyText"/>
    <w:rsid w:val="00C006A8"/>
    <w:rPr>
      <w:rFonts w:ascii="Arial" w:hAnsi="Arial"/>
      <w:sz w:val="20"/>
      <w:lang w:val="en-GB"/>
    </w:rPr>
  </w:style>
  <w:style w:type="character" w:styleId="FootnoteReference">
    <w:name w:val="footnote reference"/>
    <w:basedOn w:val="DefaultParagraphFont"/>
    <w:semiHidden/>
    <w:rsid w:val="00C006A8"/>
    <w:rPr>
      <w:vertAlign w:val="superscript"/>
    </w:rPr>
  </w:style>
  <w:style w:type="paragraph" w:styleId="FootnoteText">
    <w:name w:val="footnote text"/>
    <w:basedOn w:val="Normal"/>
    <w:link w:val="FootnoteTextChar"/>
    <w:semiHidden/>
    <w:rsid w:val="00C006A8"/>
    <w:rPr>
      <w:rFonts w:asciiTheme="minorHAnsi" w:hAnsiTheme="minorHAnsi"/>
    </w:rPr>
  </w:style>
  <w:style w:type="character" w:customStyle="1" w:styleId="FootnoteTextChar">
    <w:name w:val="Footnote Text Char"/>
    <w:basedOn w:val="DefaultParagraphFont"/>
    <w:link w:val="FootnoteText"/>
    <w:semiHidden/>
    <w:rsid w:val="00C006A8"/>
    <w:rPr>
      <w:sz w:val="20"/>
      <w:lang w:val="en-GB"/>
    </w:rPr>
  </w:style>
  <w:style w:type="paragraph" w:customStyle="1" w:styleId="TableText">
    <w:name w:val="Table Text"/>
    <w:basedOn w:val="Normal"/>
    <w:qFormat/>
    <w:rsid w:val="00C006A8"/>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70" w:after="70" w:line="210" w:lineRule="exact"/>
    </w:pPr>
    <w:rPr>
      <w:rFonts w:ascii="FrnkGothITC Bk BT" w:hAnsi="FrnkGothITC Bk BT"/>
      <w:sz w:val="16"/>
    </w:rPr>
  </w:style>
  <w:style w:type="paragraph" w:styleId="BodyTextIndent">
    <w:name w:val="Body Text Indent"/>
    <w:basedOn w:val="Normal"/>
    <w:link w:val="BodyTextIndentChar"/>
    <w:uiPriority w:val="99"/>
    <w:unhideWhenUsed/>
    <w:rsid w:val="00DE41F9"/>
    <w:pPr>
      <w:ind w:left="283"/>
    </w:pPr>
  </w:style>
  <w:style w:type="character" w:customStyle="1" w:styleId="BodyTextIndentChar">
    <w:name w:val="Body Text Indent Char"/>
    <w:basedOn w:val="DefaultParagraphFont"/>
    <w:link w:val="BodyTextIndent"/>
    <w:uiPriority w:val="99"/>
    <w:rsid w:val="00DE41F9"/>
    <w:rPr>
      <w:rFonts w:ascii="Arial" w:hAnsi="Arial"/>
      <w:sz w:val="20"/>
      <w:lang w:val="en-GB"/>
    </w:rPr>
  </w:style>
  <w:style w:type="paragraph" w:styleId="BodyText2">
    <w:name w:val="Body Text 2"/>
    <w:basedOn w:val="Normal"/>
    <w:link w:val="BodyText2Char"/>
    <w:uiPriority w:val="99"/>
    <w:unhideWhenUsed/>
    <w:rsid w:val="00EB68DE"/>
    <w:pPr>
      <w:spacing w:line="480" w:lineRule="auto"/>
    </w:pPr>
  </w:style>
  <w:style w:type="character" w:customStyle="1" w:styleId="BodyText2Char">
    <w:name w:val="Body Text 2 Char"/>
    <w:basedOn w:val="DefaultParagraphFont"/>
    <w:link w:val="BodyText2"/>
    <w:uiPriority w:val="99"/>
    <w:rsid w:val="00EB68DE"/>
    <w:rPr>
      <w:rFonts w:ascii="Arial" w:hAnsi="Arial"/>
      <w:sz w:val="20"/>
      <w:lang w:val="en-GB"/>
    </w:rPr>
  </w:style>
  <w:style w:type="character" w:customStyle="1" w:styleId="Heading5Char">
    <w:name w:val="Heading 5 Char"/>
    <w:basedOn w:val="DefaultParagraphFont"/>
    <w:link w:val="Heading5"/>
    <w:uiPriority w:val="9"/>
    <w:semiHidden/>
    <w:rsid w:val="00C81991"/>
    <w:rPr>
      <w:rFonts w:asciiTheme="majorHAnsi" w:eastAsiaTheme="majorEastAsia" w:hAnsiTheme="majorHAnsi" w:cstheme="majorBidi"/>
      <w:color w:val="243F60" w:themeColor="accent1" w:themeShade="7F"/>
      <w:sz w:val="20"/>
      <w:lang w:val="en-GB"/>
    </w:rPr>
  </w:style>
  <w:style w:type="paragraph" w:customStyle="1" w:styleId="Iteminfo">
    <w:name w:val="Item info"/>
    <w:basedOn w:val="Normal"/>
    <w:next w:val="Normal"/>
    <w:rsid w:val="00C81991"/>
    <w:pPr>
      <w:tabs>
        <w:tab w:val="left" w:pos="1673"/>
        <w:tab w:val="left" w:pos="3345"/>
        <w:tab w:val="left" w:pos="5018"/>
      </w:tabs>
      <w:spacing w:after="0"/>
    </w:pPr>
    <w:rPr>
      <w:rFonts w:ascii="Times New Roman" w:eastAsia="Times New Roman" w:hAnsi="Times New Roman" w:cs="Times New Roman"/>
      <w:sz w:val="17"/>
      <w:szCs w:val="20"/>
    </w:rPr>
  </w:style>
  <w:style w:type="paragraph" w:styleId="ListNumber">
    <w:name w:val="List Number"/>
    <w:basedOn w:val="Normal"/>
    <w:next w:val="Normal"/>
    <w:semiHidden/>
    <w:rsid w:val="00C81991"/>
    <w:pPr>
      <w:numPr>
        <w:numId w:val="7"/>
      </w:numPr>
      <w:tabs>
        <w:tab w:val="left" w:pos="227"/>
      </w:tabs>
      <w:spacing w:after="60"/>
    </w:pPr>
    <w:rPr>
      <w:rFonts w:ascii="Times New Roman" w:eastAsia="Times New Roman" w:hAnsi="Times New Roman" w:cs="Times New Roman"/>
      <w:sz w:val="17"/>
      <w:szCs w:val="20"/>
    </w:rPr>
  </w:style>
  <w:style w:type="paragraph" w:styleId="ListBullet">
    <w:name w:val="List Bullet"/>
    <w:basedOn w:val="Normal"/>
    <w:next w:val="Normal"/>
    <w:semiHidden/>
    <w:rsid w:val="00C81991"/>
    <w:pPr>
      <w:numPr>
        <w:numId w:val="8"/>
      </w:numPr>
      <w:tabs>
        <w:tab w:val="left" w:pos="227"/>
      </w:tabs>
      <w:spacing w:after="60"/>
    </w:pPr>
    <w:rPr>
      <w:rFonts w:ascii="Times New Roman" w:eastAsia="Times New Roman" w:hAnsi="Times New Roman" w:cs="Times New Roman"/>
      <w:sz w:val="17"/>
      <w:szCs w:val="20"/>
    </w:rPr>
  </w:style>
  <w:style w:type="paragraph" w:customStyle="1" w:styleId="Default">
    <w:name w:val="Default"/>
    <w:rsid w:val="00EE65EA"/>
    <w:pPr>
      <w:autoSpaceDE w:val="0"/>
      <w:autoSpaceDN w:val="0"/>
      <w:adjustRightInd w:val="0"/>
      <w:spacing w:after="0"/>
    </w:pPr>
    <w:rPr>
      <w:rFonts w:ascii="Arial" w:hAnsi="Arial" w:cs="Arial"/>
      <w:color w:val="000000"/>
      <w:sz w:val="24"/>
      <w:szCs w:val="24"/>
    </w:rPr>
  </w:style>
  <w:style w:type="paragraph" w:styleId="NoSpacing">
    <w:name w:val="No Spacing"/>
    <w:basedOn w:val="Default"/>
    <w:next w:val="Default"/>
    <w:uiPriority w:val="99"/>
    <w:qFormat/>
    <w:rsid w:val="00EE65EA"/>
    <w:rPr>
      <w:color w:val="auto"/>
    </w:rPr>
  </w:style>
  <w:style w:type="paragraph" w:customStyle="1" w:styleId="Default1">
    <w:name w:val="Default1"/>
    <w:basedOn w:val="Default"/>
    <w:next w:val="Default"/>
    <w:uiPriority w:val="99"/>
    <w:rsid w:val="00333738"/>
    <w:rPr>
      <w:color w:val="auto"/>
    </w:rPr>
  </w:style>
  <w:style w:type="character" w:customStyle="1" w:styleId="Heading4Char">
    <w:name w:val="Heading 4 Char"/>
    <w:basedOn w:val="DefaultParagraphFont"/>
    <w:link w:val="Heading4"/>
    <w:uiPriority w:val="9"/>
    <w:semiHidden/>
    <w:rsid w:val="00AE005E"/>
    <w:rPr>
      <w:rFonts w:asciiTheme="majorHAnsi" w:eastAsiaTheme="majorEastAsia" w:hAnsiTheme="majorHAnsi" w:cstheme="majorBidi"/>
      <w:b/>
      <w:bCs/>
      <w:i/>
      <w:iCs/>
      <w:color w:val="4F81BD" w:themeColor="accent1"/>
      <w:sz w:val="20"/>
      <w:lang w:val="en-GB"/>
    </w:rPr>
  </w:style>
  <w:style w:type="character" w:customStyle="1" w:styleId="mw-editsection">
    <w:name w:val="mw-editsection"/>
    <w:basedOn w:val="DefaultParagraphFont"/>
    <w:rsid w:val="00AE005E"/>
  </w:style>
  <w:style w:type="character" w:customStyle="1" w:styleId="mw-editsection-bracket">
    <w:name w:val="mw-editsection-bracket"/>
    <w:basedOn w:val="DefaultParagraphFont"/>
    <w:rsid w:val="00AE0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lang w:val="en-GB"/>
    </w:rPr>
  </w:style>
  <w:style w:type="paragraph" w:styleId="Heading1">
    <w:name w:val="heading 1"/>
    <w:basedOn w:val="Normal"/>
    <w:next w:val="Normal"/>
    <w:link w:val="Heading1Char"/>
    <w:uiPriority w:val="9"/>
    <w:qFormat/>
    <w:rsid w:val="000020CE"/>
    <w:pPr>
      <w:keepNext/>
      <w:keepLines/>
      <w:spacing w:before="240" w:after="40"/>
      <w:outlineLvl w:val="0"/>
    </w:pPr>
    <w:rPr>
      <w:rFonts w:ascii="Impact" w:eastAsiaTheme="majorEastAsia" w:hAnsi="Impact" w:cstheme="majorBidi"/>
      <w:bCs/>
      <w:color w:val="0073C6"/>
      <w:w w:val="104"/>
      <w:sz w:val="36"/>
      <w:szCs w:val="36"/>
    </w:rPr>
  </w:style>
  <w:style w:type="paragraph" w:styleId="Heading2">
    <w:name w:val="heading 2"/>
    <w:basedOn w:val="Normal"/>
    <w:next w:val="Normal"/>
    <w:link w:val="Heading2Char"/>
    <w:uiPriority w:val="9"/>
    <w:unhideWhenUsed/>
    <w:qFormat/>
    <w:rsid w:val="009203F7"/>
    <w:pPr>
      <w:widowControl w:val="0"/>
      <w:spacing w:before="120" w:after="4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
    <w:unhideWhenUsed/>
    <w:qFormat/>
    <w:rsid w:val="009203F7"/>
    <w:pPr>
      <w:widowControl w:val="0"/>
      <w:numPr>
        <w:numId w:val="5"/>
      </w:numPr>
      <w:spacing w:before="120" w:after="40"/>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semiHidden/>
    <w:unhideWhenUsed/>
    <w:qFormat/>
    <w:rsid w:val="00AE00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0020CE"/>
    <w:rPr>
      <w:rFonts w:ascii="Impact" w:eastAsiaTheme="majorEastAsia" w:hAnsi="Impact" w:cstheme="majorBidi"/>
      <w:bCs/>
      <w:color w:val="0073C6"/>
      <w:w w:val="104"/>
      <w:sz w:val="36"/>
      <w:szCs w:val="36"/>
      <w:lang w:val="en-GB"/>
    </w:rPr>
  </w:style>
  <w:style w:type="paragraph" w:customStyle="1" w:styleId="BodyNumbered">
    <w:name w:val="Body Numbered"/>
    <w:basedOn w:val="ListParagraph"/>
    <w:link w:val="BodyNumberedChar"/>
    <w:qFormat/>
    <w:rsid w:val="00F73528"/>
    <w:pPr>
      <w:numPr>
        <w:numId w:val="3"/>
      </w:numPr>
      <w:tabs>
        <w:tab w:val="left" w:pos="450"/>
      </w:tabs>
      <w:contextualSpacing w:val="0"/>
    </w:pPr>
  </w:style>
  <w:style w:type="character" w:customStyle="1" w:styleId="Heading2Char">
    <w:name w:val="Heading 2 Char"/>
    <w:basedOn w:val="DefaultParagraphFont"/>
    <w:link w:val="Heading2"/>
    <w:uiPriority w:val="9"/>
    <w:rsid w:val="009203F7"/>
    <w:rPr>
      <w:rFonts w:ascii="Arial" w:eastAsiaTheme="majorEastAsia" w:hAnsi="Arial" w:cs="Arial"/>
      <w:b/>
      <w:bCs/>
      <w:color w:val="000000" w:themeColor="text1"/>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F73528"/>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B345FA"/>
    <w:pPr>
      <w:numPr>
        <w:numId w:val="4"/>
      </w:numPr>
      <w:contextualSpacing w:val="0"/>
      <w:jc w:val="both"/>
    </w:pPr>
    <w:rPr>
      <w:rFonts w:eastAsiaTheme="minorEastAsia"/>
      <w:lang w:eastAsia="ja-JP"/>
    </w:rPr>
  </w:style>
  <w:style w:type="character" w:customStyle="1" w:styleId="Style1Char">
    <w:name w:val="Style1 Char"/>
    <w:basedOn w:val="ListParagraphChar"/>
    <w:link w:val="Style1"/>
    <w:rsid w:val="00B345FA"/>
    <w:rPr>
      <w:rFonts w:ascii="Arial" w:eastAsiaTheme="minorEastAsia" w:hAnsi="Arial" w:cs="Arial"/>
      <w:color w:val="000000" w:themeColor="text1"/>
      <w:w w:val="107"/>
      <w:sz w:val="26"/>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725511"/>
    <w:pPr>
      <w:numPr>
        <w:numId w:val="2"/>
      </w:numPr>
      <w:spacing w:after="0"/>
    </w:pPr>
  </w:style>
  <w:style w:type="character" w:customStyle="1" w:styleId="BulletedListChar">
    <w:name w:val="Bulleted List Char"/>
    <w:basedOn w:val="ListParagraphChar"/>
    <w:link w:val="BulletedList"/>
    <w:rsid w:val="00725511"/>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A75094"/>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160A8D"/>
    <w:pPr>
      <w:tabs>
        <w:tab w:val="right" w:leader="dot" w:pos="9883"/>
      </w:tabs>
      <w:spacing w:after="0"/>
    </w:pPr>
    <w:rPr>
      <w:noProof/>
      <w:w w:val="104"/>
      <w:sz w:val="24"/>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styleId="NormalWeb">
    <w:name w:val="Normal (Web)"/>
    <w:basedOn w:val="Normal"/>
    <w:uiPriority w:val="99"/>
    <w:unhideWhenUsed/>
    <w:rsid w:val="0072605E"/>
    <w:pPr>
      <w:spacing w:before="100" w:beforeAutospacing="1" w:after="100" w:afterAutospacing="1"/>
    </w:pPr>
    <w:rPr>
      <w:rFonts w:ascii="Times New Roman" w:eastAsiaTheme="minorEastAsia" w:hAnsi="Times New Roman" w:cs="Times New Roman"/>
      <w:sz w:val="24"/>
      <w:szCs w:val="24"/>
    </w:rPr>
  </w:style>
  <w:style w:type="paragraph" w:customStyle="1" w:styleId="BoxNumbered">
    <w:name w:val="Box Numbered"/>
    <w:basedOn w:val="Normal"/>
    <w:link w:val="BoxNumberedChar"/>
    <w:qFormat/>
    <w:rsid w:val="005448AB"/>
    <w:pPr>
      <w:numPr>
        <w:numId w:val="6"/>
      </w:numPr>
      <w:ind w:left="450" w:hanging="450"/>
    </w:pPr>
    <w:rPr>
      <w:sz w:val="26"/>
      <w:szCs w:val="26"/>
    </w:rPr>
  </w:style>
  <w:style w:type="paragraph" w:styleId="Caption">
    <w:name w:val="caption"/>
    <w:basedOn w:val="Normal"/>
    <w:next w:val="Normal"/>
    <w:unhideWhenUsed/>
    <w:qFormat/>
    <w:rsid w:val="00CE10EC"/>
    <w:pPr>
      <w:spacing w:after="200"/>
    </w:pPr>
    <w:rPr>
      <w:b/>
      <w:bCs/>
      <w:color w:val="4F81BD" w:themeColor="accent1"/>
      <w:sz w:val="18"/>
      <w:szCs w:val="18"/>
    </w:rPr>
  </w:style>
  <w:style w:type="character" w:customStyle="1" w:styleId="BoxNumberedChar">
    <w:name w:val="Box Numbered Char"/>
    <w:basedOn w:val="DefaultParagraphFont"/>
    <w:link w:val="BoxNumbered"/>
    <w:rsid w:val="005448AB"/>
    <w:rPr>
      <w:rFonts w:ascii="Arial" w:hAnsi="Arial"/>
      <w:sz w:val="26"/>
      <w:szCs w:val="26"/>
      <w:lang w:val="en-GB"/>
    </w:rPr>
  </w:style>
  <w:style w:type="paragraph" w:styleId="TableofFigures">
    <w:name w:val="table of figures"/>
    <w:basedOn w:val="Normal"/>
    <w:next w:val="Normal"/>
    <w:uiPriority w:val="99"/>
    <w:unhideWhenUsed/>
    <w:rsid w:val="00CE10EC"/>
    <w:pPr>
      <w:spacing w:after="0"/>
    </w:pPr>
  </w:style>
  <w:style w:type="character" w:styleId="Emphasis">
    <w:name w:val="Emphasis"/>
    <w:basedOn w:val="DefaultParagraphFont"/>
    <w:uiPriority w:val="20"/>
    <w:qFormat/>
    <w:rsid w:val="00447B2F"/>
    <w:rPr>
      <w:i/>
      <w:iCs/>
    </w:rPr>
  </w:style>
  <w:style w:type="character" w:styleId="FollowedHyperlink">
    <w:name w:val="FollowedHyperlink"/>
    <w:basedOn w:val="DefaultParagraphFont"/>
    <w:uiPriority w:val="99"/>
    <w:semiHidden/>
    <w:unhideWhenUsed/>
    <w:rsid w:val="00381AE9"/>
    <w:rPr>
      <w:color w:val="800080" w:themeColor="followedHyperlink"/>
      <w:u w:val="single"/>
    </w:rPr>
  </w:style>
  <w:style w:type="character" w:customStyle="1" w:styleId="apple-converted-space">
    <w:name w:val="apple-converted-space"/>
    <w:basedOn w:val="DefaultParagraphFont"/>
    <w:rsid w:val="001A45A8"/>
  </w:style>
  <w:style w:type="paragraph" w:styleId="PlainText">
    <w:name w:val="Plain Text"/>
    <w:basedOn w:val="Normal"/>
    <w:link w:val="PlainTextChar"/>
    <w:uiPriority w:val="99"/>
    <w:semiHidden/>
    <w:unhideWhenUsed/>
    <w:rsid w:val="001B320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1B32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13B1"/>
    <w:rPr>
      <w:color w:val="808080"/>
    </w:rPr>
  </w:style>
  <w:style w:type="character" w:customStyle="1" w:styleId="mw-headline">
    <w:name w:val="mw-headline"/>
    <w:basedOn w:val="DefaultParagraphFont"/>
    <w:rsid w:val="009B08E1"/>
  </w:style>
  <w:style w:type="paragraph" w:styleId="BodyText">
    <w:name w:val="Body Text"/>
    <w:basedOn w:val="Normal"/>
    <w:link w:val="BodyTextChar"/>
    <w:qFormat/>
    <w:rsid w:val="00C006A8"/>
  </w:style>
  <w:style w:type="character" w:customStyle="1" w:styleId="BodyTextChar">
    <w:name w:val="Body Text Char"/>
    <w:basedOn w:val="DefaultParagraphFont"/>
    <w:link w:val="BodyText"/>
    <w:rsid w:val="00C006A8"/>
    <w:rPr>
      <w:rFonts w:ascii="Arial" w:hAnsi="Arial"/>
      <w:sz w:val="20"/>
      <w:lang w:val="en-GB"/>
    </w:rPr>
  </w:style>
  <w:style w:type="character" w:styleId="FootnoteReference">
    <w:name w:val="footnote reference"/>
    <w:basedOn w:val="DefaultParagraphFont"/>
    <w:semiHidden/>
    <w:rsid w:val="00C006A8"/>
    <w:rPr>
      <w:vertAlign w:val="superscript"/>
    </w:rPr>
  </w:style>
  <w:style w:type="paragraph" w:styleId="FootnoteText">
    <w:name w:val="footnote text"/>
    <w:basedOn w:val="Normal"/>
    <w:link w:val="FootnoteTextChar"/>
    <w:semiHidden/>
    <w:rsid w:val="00C006A8"/>
    <w:rPr>
      <w:rFonts w:asciiTheme="minorHAnsi" w:hAnsiTheme="minorHAnsi"/>
    </w:rPr>
  </w:style>
  <w:style w:type="character" w:customStyle="1" w:styleId="FootnoteTextChar">
    <w:name w:val="Footnote Text Char"/>
    <w:basedOn w:val="DefaultParagraphFont"/>
    <w:link w:val="FootnoteText"/>
    <w:semiHidden/>
    <w:rsid w:val="00C006A8"/>
    <w:rPr>
      <w:sz w:val="20"/>
      <w:lang w:val="en-GB"/>
    </w:rPr>
  </w:style>
  <w:style w:type="paragraph" w:customStyle="1" w:styleId="TableText">
    <w:name w:val="Table Text"/>
    <w:basedOn w:val="Normal"/>
    <w:qFormat/>
    <w:rsid w:val="00C006A8"/>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70" w:after="70" w:line="210" w:lineRule="exact"/>
    </w:pPr>
    <w:rPr>
      <w:rFonts w:ascii="FrnkGothITC Bk BT" w:hAnsi="FrnkGothITC Bk BT"/>
      <w:sz w:val="16"/>
    </w:rPr>
  </w:style>
  <w:style w:type="paragraph" w:styleId="BodyTextIndent">
    <w:name w:val="Body Text Indent"/>
    <w:basedOn w:val="Normal"/>
    <w:link w:val="BodyTextIndentChar"/>
    <w:uiPriority w:val="99"/>
    <w:unhideWhenUsed/>
    <w:rsid w:val="00DE41F9"/>
    <w:pPr>
      <w:ind w:left="283"/>
    </w:pPr>
  </w:style>
  <w:style w:type="character" w:customStyle="1" w:styleId="BodyTextIndentChar">
    <w:name w:val="Body Text Indent Char"/>
    <w:basedOn w:val="DefaultParagraphFont"/>
    <w:link w:val="BodyTextIndent"/>
    <w:uiPriority w:val="99"/>
    <w:rsid w:val="00DE41F9"/>
    <w:rPr>
      <w:rFonts w:ascii="Arial" w:hAnsi="Arial"/>
      <w:sz w:val="20"/>
      <w:lang w:val="en-GB"/>
    </w:rPr>
  </w:style>
  <w:style w:type="paragraph" w:styleId="BodyText2">
    <w:name w:val="Body Text 2"/>
    <w:basedOn w:val="Normal"/>
    <w:link w:val="BodyText2Char"/>
    <w:uiPriority w:val="99"/>
    <w:unhideWhenUsed/>
    <w:rsid w:val="00EB68DE"/>
    <w:pPr>
      <w:spacing w:line="480" w:lineRule="auto"/>
    </w:pPr>
  </w:style>
  <w:style w:type="character" w:customStyle="1" w:styleId="BodyText2Char">
    <w:name w:val="Body Text 2 Char"/>
    <w:basedOn w:val="DefaultParagraphFont"/>
    <w:link w:val="BodyText2"/>
    <w:uiPriority w:val="99"/>
    <w:rsid w:val="00EB68DE"/>
    <w:rPr>
      <w:rFonts w:ascii="Arial" w:hAnsi="Arial"/>
      <w:sz w:val="20"/>
      <w:lang w:val="en-GB"/>
    </w:rPr>
  </w:style>
  <w:style w:type="character" w:customStyle="1" w:styleId="Heading5Char">
    <w:name w:val="Heading 5 Char"/>
    <w:basedOn w:val="DefaultParagraphFont"/>
    <w:link w:val="Heading5"/>
    <w:uiPriority w:val="9"/>
    <w:semiHidden/>
    <w:rsid w:val="00C81991"/>
    <w:rPr>
      <w:rFonts w:asciiTheme="majorHAnsi" w:eastAsiaTheme="majorEastAsia" w:hAnsiTheme="majorHAnsi" w:cstheme="majorBidi"/>
      <w:color w:val="243F60" w:themeColor="accent1" w:themeShade="7F"/>
      <w:sz w:val="20"/>
      <w:lang w:val="en-GB"/>
    </w:rPr>
  </w:style>
  <w:style w:type="paragraph" w:customStyle="1" w:styleId="Iteminfo">
    <w:name w:val="Item info"/>
    <w:basedOn w:val="Normal"/>
    <w:next w:val="Normal"/>
    <w:rsid w:val="00C81991"/>
    <w:pPr>
      <w:tabs>
        <w:tab w:val="left" w:pos="1673"/>
        <w:tab w:val="left" w:pos="3345"/>
        <w:tab w:val="left" w:pos="5018"/>
      </w:tabs>
      <w:spacing w:after="0"/>
    </w:pPr>
    <w:rPr>
      <w:rFonts w:ascii="Times New Roman" w:eastAsia="Times New Roman" w:hAnsi="Times New Roman" w:cs="Times New Roman"/>
      <w:sz w:val="17"/>
      <w:szCs w:val="20"/>
    </w:rPr>
  </w:style>
  <w:style w:type="paragraph" w:styleId="ListNumber">
    <w:name w:val="List Number"/>
    <w:basedOn w:val="Normal"/>
    <w:next w:val="Normal"/>
    <w:semiHidden/>
    <w:rsid w:val="00C81991"/>
    <w:pPr>
      <w:numPr>
        <w:numId w:val="7"/>
      </w:numPr>
      <w:tabs>
        <w:tab w:val="left" w:pos="227"/>
      </w:tabs>
      <w:spacing w:after="60"/>
    </w:pPr>
    <w:rPr>
      <w:rFonts w:ascii="Times New Roman" w:eastAsia="Times New Roman" w:hAnsi="Times New Roman" w:cs="Times New Roman"/>
      <w:sz w:val="17"/>
      <w:szCs w:val="20"/>
    </w:rPr>
  </w:style>
  <w:style w:type="paragraph" w:styleId="ListBullet">
    <w:name w:val="List Bullet"/>
    <w:basedOn w:val="Normal"/>
    <w:next w:val="Normal"/>
    <w:semiHidden/>
    <w:rsid w:val="00C81991"/>
    <w:pPr>
      <w:numPr>
        <w:numId w:val="8"/>
      </w:numPr>
      <w:tabs>
        <w:tab w:val="left" w:pos="227"/>
      </w:tabs>
      <w:spacing w:after="60"/>
    </w:pPr>
    <w:rPr>
      <w:rFonts w:ascii="Times New Roman" w:eastAsia="Times New Roman" w:hAnsi="Times New Roman" w:cs="Times New Roman"/>
      <w:sz w:val="17"/>
      <w:szCs w:val="20"/>
    </w:rPr>
  </w:style>
  <w:style w:type="paragraph" w:customStyle="1" w:styleId="Default">
    <w:name w:val="Default"/>
    <w:rsid w:val="00EE65EA"/>
    <w:pPr>
      <w:autoSpaceDE w:val="0"/>
      <w:autoSpaceDN w:val="0"/>
      <w:adjustRightInd w:val="0"/>
      <w:spacing w:after="0"/>
    </w:pPr>
    <w:rPr>
      <w:rFonts w:ascii="Arial" w:hAnsi="Arial" w:cs="Arial"/>
      <w:color w:val="000000"/>
      <w:sz w:val="24"/>
      <w:szCs w:val="24"/>
    </w:rPr>
  </w:style>
  <w:style w:type="paragraph" w:styleId="NoSpacing">
    <w:name w:val="No Spacing"/>
    <w:basedOn w:val="Default"/>
    <w:next w:val="Default"/>
    <w:uiPriority w:val="99"/>
    <w:qFormat/>
    <w:rsid w:val="00EE65EA"/>
    <w:rPr>
      <w:color w:val="auto"/>
    </w:rPr>
  </w:style>
  <w:style w:type="paragraph" w:customStyle="1" w:styleId="Default1">
    <w:name w:val="Default1"/>
    <w:basedOn w:val="Default"/>
    <w:next w:val="Default"/>
    <w:uiPriority w:val="99"/>
    <w:rsid w:val="00333738"/>
    <w:rPr>
      <w:color w:val="auto"/>
    </w:rPr>
  </w:style>
  <w:style w:type="character" w:customStyle="1" w:styleId="Heading4Char">
    <w:name w:val="Heading 4 Char"/>
    <w:basedOn w:val="DefaultParagraphFont"/>
    <w:link w:val="Heading4"/>
    <w:uiPriority w:val="9"/>
    <w:semiHidden/>
    <w:rsid w:val="00AE005E"/>
    <w:rPr>
      <w:rFonts w:asciiTheme="majorHAnsi" w:eastAsiaTheme="majorEastAsia" w:hAnsiTheme="majorHAnsi" w:cstheme="majorBidi"/>
      <w:b/>
      <w:bCs/>
      <w:i/>
      <w:iCs/>
      <w:color w:val="4F81BD" w:themeColor="accent1"/>
      <w:sz w:val="20"/>
      <w:lang w:val="en-GB"/>
    </w:rPr>
  </w:style>
  <w:style w:type="character" w:customStyle="1" w:styleId="mw-editsection">
    <w:name w:val="mw-editsection"/>
    <w:basedOn w:val="DefaultParagraphFont"/>
    <w:rsid w:val="00AE005E"/>
  </w:style>
  <w:style w:type="character" w:customStyle="1" w:styleId="mw-editsection-bracket">
    <w:name w:val="mw-editsection-bracket"/>
    <w:basedOn w:val="DefaultParagraphFont"/>
    <w:rsid w:val="00AE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7">
      <w:bodyDiv w:val="1"/>
      <w:marLeft w:val="0"/>
      <w:marRight w:val="0"/>
      <w:marTop w:val="0"/>
      <w:marBottom w:val="0"/>
      <w:divBdr>
        <w:top w:val="none" w:sz="0" w:space="0" w:color="auto"/>
        <w:left w:val="none" w:sz="0" w:space="0" w:color="auto"/>
        <w:bottom w:val="none" w:sz="0" w:space="0" w:color="auto"/>
        <w:right w:val="none" w:sz="0" w:space="0" w:color="auto"/>
      </w:divBdr>
    </w:div>
    <w:div w:id="78644567">
      <w:bodyDiv w:val="1"/>
      <w:marLeft w:val="0"/>
      <w:marRight w:val="0"/>
      <w:marTop w:val="0"/>
      <w:marBottom w:val="0"/>
      <w:divBdr>
        <w:top w:val="none" w:sz="0" w:space="0" w:color="auto"/>
        <w:left w:val="none" w:sz="0" w:space="0" w:color="auto"/>
        <w:bottom w:val="none" w:sz="0" w:space="0" w:color="auto"/>
        <w:right w:val="none" w:sz="0" w:space="0" w:color="auto"/>
      </w:divBdr>
    </w:div>
    <w:div w:id="79108358">
      <w:bodyDiv w:val="1"/>
      <w:marLeft w:val="0"/>
      <w:marRight w:val="0"/>
      <w:marTop w:val="0"/>
      <w:marBottom w:val="0"/>
      <w:divBdr>
        <w:top w:val="none" w:sz="0" w:space="0" w:color="auto"/>
        <w:left w:val="none" w:sz="0" w:space="0" w:color="auto"/>
        <w:bottom w:val="none" w:sz="0" w:space="0" w:color="auto"/>
        <w:right w:val="none" w:sz="0" w:space="0" w:color="auto"/>
      </w:divBdr>
    </w:div>
    <w:div w:id="154616779">
      <w:bodyDiv w:val="1"/>
      <w:marLeft w:val="0"/>
      <w:marRight w:val="0"/>
      <w:marTop w:val="0"/>
      <w:marBottom w:val="0"/>
      <w:divBdr>
        <w:top w:val="none" w:sz="0" w:space="0" w:color="auto"/>
        <w:left w:val="none" w:sz="0" w:space="0" w:color="auto"/>
        <w:bottom w:val="none" w:sz="0" w:space="0" w:color="auto"/>
        <w:right w:val="none" w:sz="0" w:space="0" w:color="auto"/>
      </w:divBdr>
    </w:div>
    <w:div w:id="207382846">
      <w:bodyDiv w:val="1"/>
      <w:marLeft w:val="0"/>
      <w:marRight w:val="0"/>
      <w:marTop w:val="0"/>
      <w:marBottom w:val="0"/>
      <w:divBdr>
        <w:top w:val="none" w:sz="0" w:space="0" w:color="auto"/>
        <w:left w:val="none" w:sz="0" w:space="0" w:color="auto"/>
        <w:bottom w:val="none" w:sz="0" w:space="0" w:color="auto"/>
        <w:right w:val="none" w:sz="0" w:space="0" w:color="auto"/>
      </w:divBdr>
    </w:div>
    <w:div w:id="356659372">
      <w:bodyDiv w:val="1"/>
      <w:marLeft w:val="0"/>
      <w:marRight w:val="0"/>
      <w:marTop w:val="0"/>
      <w:marBottom w:val="0"/>
      <w:divBdr>
        <w:top w:val="none" w:sz="0" w:space="0" w:color="auto"/>
        <w:left w:val="none" w:sz="0" w:space="0" w:color="auto"/>
        <w:bottom w:val="none" w:sz="0" w:space="0" w:color="auto"/>
        <w:right w:val="none" w:sz="0" w:space="0" w:color="auto"/>
      </w:divBdr>
    </w:div>
    <w:div w:id="427191112">
      <w:bodyDiv w:val="1"/>
      <w:marLeft w:val="0"/>
      <w:marRight w:val="0"/>
      <w:marTop w:val="0"/>
      <w:marBottom w:val="0"/>
      <w:divBdr>
        <w:top w:val="none" w:sz="0" w:space="0" w:color="auto"/>
        <w:left w:val="none" w:sz="0" w:space="0" w:color="auto"/>
        <w:bottom w:val="none" w:sz="0" w:space="0" w:color="auto"/>
        <w:right w:val="none" w:sz="0" w:space="0" w:color="auto"/>
      </w:divBdr>
    </w:div>
    <w:div w:id="557128531">
      <w:bodyDiv w:val="1"/>
      <w:marLeft w:val="0"/>
      <w:marRight w:val="0"/>
      <w:marTop w:val="0"/>
      <w:marBottom w:val="0"/>
      <w:divBdr>
        <w:top w:val="none" w:sz="0" w:space="0" w:color="auto"/>
        <w:left w:val="none" w:sz="0" w:space="0" w:color="auto"/>
        <w:bottom w:val="none" w:sz="0" w:space="0" w:color="auto"/>
        <w:right w:val="none" w:sz="0" w:space="0" w:color="auto"/>
      </w:divBdr>
    </w:div>
    <w:div w:id="564687992">
      <w:bodyDiv w:val="1"/>
      <w:marLeft w:val="0"/>
      <w:marRight w:val="0"/>
      <w:marTop w:val="0"/>
      <w:marBottom w:val="0"/>
      <w:divBdr>
        <w:top w:val="none" w:sz="0" w:space="0" w:color="auto"/>
        <w:left w:val="none" w:sz="0" w:space="0" w:color="auto"/>
        <w:bottom w:val="none" w:sz="0" w:space="0" w:color="auto"/>
        <w:right w:val="none" w:sz="0" w:space="0" w:color="auto"/>
      </w:divBdr>
    </w:div>
    <w:div w:id="626082961">
      <w:bodyDiv w:val="1"/>
      <w:marLeft w:val="0"/>
      <w:marRight w:val="0"/>
      <w:marTop w:val="0"/>
      <w:marBottom w:val="0"/>
      <w:divBdr>
        <w:top w:val="none" w:sz="0" w:space="0" w:color="auto"/>
        <w:left w:val="none" w:sz="0" w:space="0" w:color="auto"/>
        <w:bottom w:val="none" w:sz="0" w:space="0" w:color="auto"/>
        <w:right w:val="none" w:sz="0" w:space="0" w:color="auto"/>
      </w:divBdr>
    </w:div>
    <w:div w:id="703483339">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1000935607">
      <w:bodyDiv w:val="1"/>
      <w:marLeft w:val="0"/>
      <w:marRight w:val="0"/>
      <w:marTop w:val="0"/>
      <w:marBottom w:val="0"/>
      <w:divBdr>
        <w:top w:val="none" w:sz="0" w:space="0" w:color="auto"/>
        <w:left w:val="none" w:sz="0" w:space="0" w:color="auto"/>
        <w:bottom w:val="none" w:sz="0" w:space="0" w:color="auto"/>
        <w:right w:val="none" w:sz="0" w:space="0" w:color="auto"/>
      </w:divBdr>
    </w:div>
    <w:div w:id="1012953635">
      <w:bodyDiv w:val="1"/>
      <w:marLeft w:val="0"/>
      <w:marRight w:val="0"/>
      <w:marTop w:val="0"/>
      <w:marBottom w:val="0"/>
      <w:divBdr>
        <w:top w:val="none" w:sz="0" w:space="0" w:color="auto"/>
        <w:left w:val="none" w:sz="0" w:space="0" w:color="auto"/>
        <w:bottom w:val="none" w:sz="0" w:space="0" w:color="auto"/>
        <w:right w:val="none" w:sz="0" w:space="0" w:color="auto"/>
      </w:divBdr>
    </w:div>
    <w:div w:id="1070738660">
      <w:bodyDiv w:val="1"/>
      <w:marLeft w:val="0"/>
      <w:marRight w:val="0"/>
      <w:marTop w:val="0"/>
      <w:marBottom w:val="0"/>
      <w:divBdr>
        <w:top w:val="none" w:sz="0" w:space="0" w:color="auto"/>
        <w:left w:val="none" w:sz="0" w:space="0" w:color="auto"/>
        <w:bottom w:val="none" w:sz="0" w:space="0" w:color="auto"/>
        <w:right w:val="none" w:sz="0" w:space="0" w:color="auto"/>
      </w:divBdr>
    </w:div>
    <w:div w:id="1172186878">
      <w:bodyDiv w:val="1"/>
      <w:marLeft w:val="0"/>
      <w:marRight w:val="0"/>
      <w:marTop w:val="0"/>
      <w:marBottom w:val="0"/>
      <w:divBdr>
        <w:top w:val="none" w:sz="0" w:space="0" w:color="auto"/>
        <w:left w:val="none" w:sz="0" w:space="0" w:color="auto"/>
        <w:bottom w:val="none" w:sz="0" w:space="0" w:color="auto"/>
        <w:right w:val="none" w:sz="0" w:space="0" w:color="auto"/>
      </w:divBdr>
    </w:div>
    <w:div w:id="1201481003">
      <w:bodyDiv w:val="1"/>
      <w:marLeft w:val="0"/>
      <w:marRight w:val="0"/>
      <w:marTop w:val="0"/>
      <w:marBottom w:val="0"/>
      <w:divBdr>
        <w:top w:val="none" w:sz="0" w:space="0" w:color="auto"/>
        <w:left w:val="none" w:sz="0" w:space="0" w:color="auto"/>
        <w:bottom w:val="none" w:sz="0" w:space="0" w:color="auto"/>
        <w:right w:val="none" w:sz="0" w:space="0" w:color="auto"/>
      </w:divBdr>
    </w:div>
    <w:div w:id="1297445126">
      <w:bodyDiv w:val="1"/>
      <w:marLeft w:val="0"/>
      <w:marRight w:val="0"/>
      <w:marTop w:val="0"/>
      <w:marBottom w:val="0"/>
      <w:divBdr>
        <w:top w:val="none" w:sz="0" w:space="0" w:color="auto"/>
        <w:left w:val="none" w:sz="0" w:space="0" w:color="auto"/>
        <w:bottom w:val="none" w:sz="0" w:space="0" w:color="auto"/>
        <w:right w:val="none" w:sz="0" w:space="0" w:color="auto"/>
      </w:divBdr>
    </w:div>
    <w:div w:id="1326006695">
      <w:bodyDiv w:val="1"/>
      <w:marLeft w:val="0"/>
      <w:marRight w:val="0"/>
      <w:marTop w:val="0"/>
      <w:marBottom w:val="0"/>
      <w:divBdr>
        <w:top w:val="none" w:sz="0" w:space="0" w:color="auto"/>
        <w:left w:val="none" w:sz="0" w:space="0" w:color="auto"/>
        <w:bottom w:val="none" w:sz="0" w:space="0" w:color="auto"/>
        <w:right w:val="none" w:sz="0" w:space="0" w:color="auto"/>
      </w:divBdr>
    </w:div>
    <w:div w:id="1490629416">
      <w:bodyDiv w:val="1"/>
      <w:marLeft w:val="0"/>
      <w:marRight w:val="0"/>
      <w:marTop w:val="0"/>
      <w:marBottom w:val="0"/>
      <w:divBdr>
        <w:top w:val="none" w:sz="0" w:space="0" w:color="auto"/>
        <w:left w:val="none" w:sz="0" w:space="0" w:color="auto"/>
        <w:bottom w:val="none" w:sz="0" w:space="0" w:color="auto"/>
        <w:right w:val="none" w:sz="0" w:space="0" w:color="auto"/>
      </w:divBdr>
    </w:div>
    <w:div w:id="1511874005">
      <w:bodyDiv w:val="1"/>
      <w:marLeft w:val="0"/>
      <w:marRight w:val="0"/>
      <w:marTop w:val="0"/>
      <w:marBottom w:val="0"/>
      <w:divBdr>
        <w:top w:val="none" w:sz="0" w:space="0" w:color="auto"/>
        <w:left w:val="none" w:sz="0" w:space="0" w:color="auto"/>
        <w:bottom w:val="none" w:sz="0" w:space="0" w:color="auto"/>
        <w:right w:val="none" w:sz="0" w:space="0" w:color="auto"/>
      </w:divBdr>
    </w:div>
    <w:div w:id="1635910469">
      <w:bodyDiv w:val="1"/>
      <w:marLeft w:val="0"/>
      <w:marRight w:val="0"/>
      <w:marTop w:val="0"/>
      <w:marBottom w:val="0"/>
      <w:divBdr>
        <w:top w:val="none" w:sz="0" w:space="0" w:color="auto"/>
        <w:left w:val="none" w:sz="0" w:space="0" w:color="auto"/>
        <w:bottom w:val="none" w:sz="0" w:space="0" w:color="auto"/>
        <w:right w:val="none" w:sz="0" w:space="0" w:color="auto"/>
      </w:divBdr>
    </w:div>
    <w:div w:id="1726442484">
      <w:bodyDiv w:val="1"/>
      <w:marLeft w:val="0"/>
      <w:marRight w:val="0"/>
      <w:marTop w:val="0"/>
      <w:marBottom w:val="0"/>
      <w:divBdr>
        <w:top w:val="none" w:sz="0" w:space="0" w:color="auto"/>
        <w:left w:val="none" w:sz="0" w:space="0" w:color="auto"/>
        <w:bottom w:val="none" w:sz="0" w:space="0" w:color="auto"/>
        <w:right w:val="none" w:sz="0" w:space="0" w:color="auto"/>
      </w:divBdr>
    </w:div>
    <w:div w:id="1808162721">
      <w:bodyDiv w:val="1"/>
      <w:marLeft w:val="0"/>
      <w:marRight w:val="0"/>
      <w:marTop w:val="0"/>
      <w:marBottom w:val="0"/>
      <w:divBdr>
        <w:top w:val="none" w:sz="0" w:space="0" w:color="auto"/>
        <w:left w:val="none" w:sz="0" w:space="0" w:color="auto"/>
        <w:bottom w:val="none" w:sz="0" w:space="0" w:color="auto"/>
        <w:right w:val="none" w:sz="0" w:space="0" w:color="auto"/>
      </w:divBdr>
    </w:div>
    <w:div w:id="1907567502">
      <w:bodyDiv w:val="1"/>
      <w:marLeft w:val="0"/>
      <w:marRight w:val="0"/>
      <w:marTop w:val="0"/>
      <w:marBottom w:val="0"/>
      <w:divBdr>
        <w:top w:val="none" w:sz="0" w:space="0" w:color="auto"/>
        <w:left w:val="none" w:sz="0" w:space="0" w:color="auto"/>
        <w:bottom w:val="none" w:sz="0" w:space="0" w:color="auto"/>
        <w:right w:val="none" w:sz="0" w:space="0" w:color="auto"/>
      </w:divBdr>
    </w:div>
    <w:div w:id="20919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Ben\Personal\Computer\Dashboard%20Widgits\ExcelDashboardWidgets%20Spreadsheet%20v9l%20-%20Unlock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301776691163693E-2"/>
          <c:y val="0"/>
          <c:w val="0.82780589524297821"/>
          <c:h val="0.98902773333993799"/>
        </c:manualLayout>
      </c:layout>
      <c:doughnutChart>
        <c:varyColors val="1"/>
        <c:ser>
          <c:idx val="0"/>
          <c:order val="0"/>
          <c:spPr>
            <a:noFill/>
            <a:ln w="25400">
              <a:noFill/>
            </a:ln>
            <a:scene3d>
              <a:camera prst="orthographicFront"/>
              <a:lightRig rig="threePt" dir="t"/>
            </a:scene3d>
            <a:sp3d>
              <a:bevelT w="190500" h="38100"/>
            </a:sp3d>
          </c:spPr>
          <c:dPt>
            <c:idx val="0"/>
            <c:bubble3D val="0"/>
            <c:spPr>
              <a:solidFill>
                <a:schemeClr val="tx2">
                  <a:lumMod val="60000"/>
                  <a:lumOff val="40000"/>
                </a:schemeClr>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Calcs'!$I$343:$X$343</c:f>
              <c:numCache>
                <c:formatCode>General</c:formatCode>
                <c:ptCount val="16"/>
                <c:pt idx="0">
                  <c:v>10</c:v>
                </c:pt>
                <c:pt idx="1">
                  <c:v>0</c:v>
                </c:pt>
                <c:pt idx="2">
                  <c:v>10</c:v>
                </c:pt>
                <c:pt idx="3">
                  <c:v>0</c:v>
                </c:pt>
                <c:pt idx="4">
                  <c:v>10</c:v>
                </c:pt>
                <c:pt idx="5">
                  <c:v>0</c:v>
                </c:pt>
                <c:pt idx="6">
                  <c:v>10</c:v>
                </c:pt>
                <c:pt idx="7">
                  <c:v>0</c:v>
                </c:pt>
                <c:pt idx="8">
                  <c:v>10</c:v>
                </c:pt>
                <c:pt idx="9">
                  <c:v>0</c:v>
                </c:pt>
                <c:pt idx="10">
                  <c:v>10</c:v>
                </c:pt>
                <c:pt idx="11">
                  <c:v>0</c:v>
                </c:pt>
                <c:pt idx="12">
                  <c:v>10</c:v>
                </c:pt>
                <c:pt idx="13">
                  <c:v>0</c:v>
                </c:pt>
                <c:pt idx="14">
                  <c:v>10</c:v>
                </c:pt>
                <c:pt idx="15">
                  <c:v>0</c:v>
                </c:pt>
              </c:numCache>
            </c:numRef>
          </c:val>
        </c:ser>
        <c:ser>
          <c:idx val="1"/>
          <c:order val="1"/>
          <c:spPr>
            <a:noFill/>
            <a:ln w="25400">
              <a:noFill/>
            </a:ln>
            <a:scene3d>
              <a:camera prst="orthographicFront"/>
              <a:lightRig rig="threePt" dir="t"/>
            </a:scene3d>
            <a:sp3d>
              <a:bevelT w="190500" h="38100"/>
            </a:sp3d>
          </c:spPr>
          <c:dPt>
            <c:idx val="0"/>
            <c:bubble3D val="0"/>
            <c:spPr>
              <a:solidFill>
                <a:schemeClr val="tx2">
                  <a:lumMod val="60000"/>
                  <a:lumOff val="40000"/>
                </a:schemeClr>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Calcs'!$I$344:$X$344</c:f>
              <c:numCache>
                <c:formatCode>General</c:formatCode>
                <c:ptCount val="16"/>
                <c:pt idx="0">
                  <c:v>10</c:v>
                </c:pt>
                <c:pt idx="1">
                  <c:v>0</c:v>
                </c:pt>
                <c:pt idx="2">
                  <c:v>10</c:v>
                </c:pt>
                <c:pt idx="3">
                  <c:v>0</c:v>
                </c:pt>
                <c:pt idx="4">
                  <c:v>10</c:v>
                </c:pt>
                <c:pt idx="5">
                  <c:v>0</c:v>
                </c:pt>
                <c:pt idx="6">
                  <c:v>10</c:v>
                </c:pt>
                <c:pt idx="7">
                  <c:v>0</c:v>
                </c:pt>
                <c:pt idx="8">
                  <c:v>10</c:v>
                </c:pt>
                <c:pt idx="9">
                  <c:v>0</c:v>
                </c:pt>
                <c:pt idx="10">
                  <c:v>10</c:v>
                </c:pt>
                <c:pt idx="11">
                  <c:v>0</c:v>
                </c:pt>
                <c:pt idx="12">
                  <c:v>10</c:v>
                </c:pt>
                <c:pt idx="13">
                  <c:v>0</c:v>
                </c:pt>
                <c:pt idx="14">
                  <c:v>10</c:v>
                </c:pt>
                <c:pt idx="15">
                  <c:v>0</c:v>
                </c:pt>
              </c:numCache>
            </c:numRef>
          </c:val>
        </c:ser>
        <c:ser>
          <c:idx val="2"/>
          <c:order val="2"/>
          <c:spPr>
            <a:noFill/>
            <a:ln w="25400">
              <a:noFill/>
            </a:ln>
            <a:scene3d>
              <a:camera prst="orthographicFront"/>
              <a:lightRig rig="threePt" dir="t"/>
            </a:scene3d>
            <a:sp3d>
              <a:bevelT w="190500" h="38100"/>
            </a:sp3d>
          </c:spPr>
          <c:dPt>
            <c:idx val="0"/>
            <c:bubble3D val="0"/>
            <c:spPr>
              <a:solidFill>
                <a:schemeClr val="tx2">
                  <a:lumMod val="60000"/>
                  <a:lumOff val="40000"/>
                </a:schemeClr>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Calcs'!$I$345:$X$345</c:f>
              <c:numCache>
                <c:formatCode>General</c:formatCode>
                <c:ptCount val="16"/>
                <c:pt idx="0">
                  <c:v>10</c:v>
                </c:pt>
                <c:pt idx="1">
                  <c:v>0</c:v>
                </c:pt>
                <c:pt idx="2">
                  <c:v>10</c:v>
                </c:pt>
                <c:pt idx="3">
                  <c:v>0</c:v>
                </c:pt>
                <c:pt idx="4">
                  <c:v>10</c:v>
                </c:pt>
                <c:pt idx="5">
                  <c:v>0</c:v>
                </c:pt>
                <c:pt idx="6">
                  <c:v>10</c:v>
                </c:pt>
                <c:pt idx="7">
                  <c:v>0</c:v>
                </c:pt>
                <c:pt idx="8">
                  <c:v>10</c:v>
                </c:pt>
                <c:pt idx="9">
                  <c:v>0</c:v>
                </c:pt>
                <c:pt idx="10">
                  <c:v>10</c:v>
                </c:pt>
                <c:pt idx="11">
                  <c:v>0</c:v>
                </c:pt>
                <c:pt idx="12">
                  <c:v>10</c:v>
                </c:pt>
                <c:pt idx="13">
                  <c:v>0</c:v>
                </c:pt>
                <c:pt idx="14">
                  <c:v>10</c:v>
                </c:pt>
                <c:pt idx="15">
                  <c:v>0</c:v>
                </c:pt>
              </c:numCache>
            </c:numRef>
          </c:val>
        </c:ser>
        <c:ser>
          <c:idx val="3"/>
          <c:order val="3"/>
          <c:spPr>
            <a:noFill/>
            <a:ln w="25400">
              <a:noFill/>
            </a:ln>
            <a:scene3d>
              <a:camera prst="orthographicFront"/>
              <a:lightRig rig="threePt" dir="t"/>
            </a:scene3d>
            <a:sp3d>
              <a:bevelT w="190500" h="38100"/>
            </a:sp3d>
          </c:spPr>
          <c:dPt>
            <c:idx val="0"/>
            <c:bubble3D val="0"/>
            <c:spPr>
              <a:solidFill>
                <a:srgbClr val="4F81BD"/>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Calcs'!$I$346:$X$346</c:f>
              <c:numCache>
                <c:formatCode>General</c:formatCode>
                <c:ptCount val="16"/>
                <c:pt idx="0">
                  <c:v>10</c:v>
                </c:pt>
                <c:pt idx="1">
                  <c:v>0</c:v>
                </c:pt>
                <c:pt idx="2">
                  <c:v>0</c:v>
                </c:pt>
                <c:pt idx="3">
                  <c:v>10</c:v>
                </c:pt>
                <c:pt idx="4">
                  <c:v>0</c:v>
                </c:pt>
                <c:pt idx="5">
                  <c:v>10</c:v>
                </c:pt>
                <c:pt idx="6">
                  <c:v>0</c:v>
                </c:pt>
                <c:pt idx="7">
                  <c:v>10</c:v>
                </c:pt>
                <c:pt idx="8">
                  <c:v>10</c:v>
                </c:pt>
                <c:pt idx="9">
                  <c:v>0</c:v>
                </c:pt>
                <c:pt idx="10">
                  <c:v>10</c:v>
                </c:pt>
                <c:pt idx="11">
                  <c:v>0</c:v>
                </c:pt>
                <c:pt idx="12">
                  <c:v>0</c:v>
                </c:pt>
                <c:pt idx="13">
                  <c:v>10</c:v>
                </c:pt>
                <c:pt idx="14">
                  <c:v>0</c:v>
                </c:pt>
                <c:pt idx="15">
                  <c:v>10</c:v>
                </c:pt>
              </c:numCache>
            </c:numRef>
          </c:val>
        </c:ser>
        <c:ser>
          <c:idx val="4"/>
          <c:order val="4"/>
          <c:spPr>
            <a:noFill/>
            <a:ln w="25400">
              <a:noFill/>
            </a:ln>
            <a:scene3d>
              <a:camera prst="orthographicFront"/>
              <a:lightRig rig="threePt" dir="t"/>
            </a:scene3d>
            <a:sp3d>
              <a:bevelT w="190500" h="38100"/>
            </a:sp3d>
          </c:spPr>
          <c:dPt>
            <c:idx val="0"/>
            <c:bubble3D val="0"/>
            <c:spPr>
              <a:solidFill>
                <a:srgbClr val="4F81BD"/>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Calcs'!$I$347:$X$347</c:f>
              <c:numCache>
                <c:formatCode>General</c:formatCode>
                <c:ptCount val="16"/>
                <c:pt idx="0">
                  <c:v>10</c:v>
                </c:pt>
                <c:pt idx="1">
                  <c:v>0</c:v>
                </c:pt>
                <c:pt idx="2">
                  <c:v>0</c:v>
                </c:pt>
                <c:pt idx="3">
                  <c:v>10</c:v>
                </c:pt>
                <c:pt idx="4">
                  <c:v>0</c:v>
                </c:pt>
                <c:pt idx="5">
                  <c:v>10</c:v>
                </c:pt>
                <c:pt idx="6">
                  <c:v>0</c:v>
                </c:pt>
                <c:pt idx="7">
                  <c:v>10</c:v>
                </c:pt>
                <c:pt idx="8">
                  <c:v>10</c:v>
                </c:pt>
                <c:pt idx="9">
                  <c:v>0</c:v>
                </c:pt>
                <c:pt idx="10">
                  <c:v>10</c:v>
                </c:pt>
                <c:pt idx="11">
                  <c:v>0</c:v>
                </c:pt>
                <c:pt idx="12">
                  <c:v>0</c:v>
                </c:pt>
                <c:pt idx="13">
                  <c:v>10</c:v>
                </c:pt>
                <c:pt idx="14">
                  <c:v>0</c:v>
                </c:pt>
                <c:pt idx="15">
                  <c:v>10</c:v>
                </c:pt>
              </c:numCache>
            </c:numRef>
          </c:val>
        </c:ser>
        <c:ser>
          <c:idx val="5"/>
          <c:order val="5"/>
          <c:spPr>
            <a:noFill/>
            <a:ln w="25400">
              <a:noFill/>
            </a:ln>
            <a:scene3d>
              <a:camera prst="orthographicFront"/>
              <a:lightRig rig="threePt" dir="t"/>
            </a:scene3d>
            <a:sp3d>
              <a:bevelT w="190500" h="38100"/>
            </a:sp3d>
          </c:spPr>
          <c:dPt>
            <c:idx val="0"/>
            <c:bubble3D val="0"/>
            <c:spPr>
              <a:solidFill>
                <a:srgbClr val="4F81BD"/>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Calcs'!$I$348:$X$348</c:f>
              <c:numCache>
                <c:formatCode>General</c:formatCode>
                <c:ptCount val="16"/>
                <c:pt idx="0">
                  <c:v>10</c:v>
                </c:pt>
                <c:pt idx="1">
                  <c:v>0</c:v>
                </c:pt>
                <c:pt idx="2">
                  <c:v>0</c:v>
                </c:pt>
                <c:pt idx="3">
                  <c:v>10</c:v>
                </c:pt>
                <c:pt idx="4">
                  <c:v>0</c:v>
                </c:pt>
                <c:pt idx="5">
                  <c:v>10</c:v>
                </c:pt>
                <c:pt idx="6">
                  <c:v>0</c:v>
                </c:pt>
                <c:pt idx="7">
                  <c:v>10</c:v>
                </c:pt>
                <c:pt idx="8">
                  <c:v>0</c:v>
                </c:pt>
                <c:pt idx="9">
                  <c:v>10</c:v>
                </c:pt>
                <c:pt idx="10">
                  <c:v>10</c:v>
                </c:pt>
                <c:pt idx="11">
                  <c:v>0</c:v>
                </c:pt>
                <c:pt idx="12">
                  <c:v>0</c:v>
                </c:pt>
                <c:pt idx="13">
                  <c:v>10</c:v>
                </c:pt>
                <c:pt idx="14">
                  <c:v>0</c:v>
                </c:pt>
                <c:pt idx="15">
                  <c:v>10</c:v>
                </c:pt>
              </c:numCache>
            </c:numRef>
          </c:val>
        </c:ser>
        <c:ser>
          <c:idx val="6"/>
          <c:order val="6"/>
          <c:spPr>
            <a:noFill/>
            <a:ln w="25400">
              <a:noFill/>
            </a:ln>
            <a:scene3d>
              <a:camera prst="orthographicFront"/>
              <a:lightRig rig="threePt" dir="t"/>
            </a:scene3d>
            <a:sp3d>
              <a:bevelT w="190500" h="38100"/>
            </a:sp3d>
          </c:spPr>
          <c:dPt>
            <c:idx val="0"/>
            <c:bubble3D val="0"/>
            <c:spPr>
              <a:solidFill>
                <a:srgbClr val="4F81BD"/>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Calcs'!$I$349:$X$349</c:f>
              <c:numCache>
                <c:formatCode>General</c:formatCode>
                <c:ptCount val="16"/>
                <c:pt idx="0">
                  <c:v>10</c:v>
                </c:pt>
                <c:pt idx="1">
                  <c:v>0</c:v>
                </c:pt>
                <c:pt idx="2">
                  <c:v>0</c:v>
                </c:pt>
                <c:pt idx="3">
                  <c:v>10</c:v>
                </c:pt>
                <c:pt idx="4">
                  <c:v>0</c:v>
                </c:pt>
                <c:pt idx="5">
                  <c:v>10</c:v>
                </c:pt>
                <c:pt idx="6">
                  <c:v>0</c:v>
                </c:pt>
                <c:pt idx="7">
                  <c:v>10</c:v>
                </c:pt>
                <c:pt idx="8">
                  <c:v>0</c:v>
                </c:pt>
                <c:pt idx="9">
                  <c:v>10</c:v>
                </c:pt>
                <c:pt idx="10">
                  <c:v>10</c:v>
                </c:pt>
                <c:pt idx="11">
                  <c:v>0</c:v>
                </c:pt>
                <c:pt idx="12">
                  <c:v>0</c:v>
                </c:pt>
                <c:pt idx="13">
                  <c:v>10</c:v>
                </c:pt>
                <c:pt idx="14">
                  <c:v>0</c:v>
                </c:pt>
                <c:pt idx="15">
                  <c:v>10</c:v>
                </c:pt>
              </c:numCache>
            </c:numRef>
          </c:val>
        </c:ser>
        <c:ser>
          <c:idx val="7"/>
          <c:order val="7"/>
          <c:spPr>
            <a:noFill/>
            <a:ln w="25400">
              <a:noFill/>
            </a:ln>
            <a:scene3d>
              <a:camera prst="orthographicFront"/>
              <a:lightRig rig="threePt" dir="t"/>
            </a:scene3d>
            <a:sp3d>
              <a:bevelT w="190500" h="38100"/>
            </a:sp3d>
          </c:spPr>
          <c:dPt>
            <c:idx val="0"/>
            <c:bubble3D val="0"/>
            <c:spPr>
              <a:solidFill>
                <a:srgbClr val="4F81BD"/>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Calcs'!$I$350:$X$350</c:f>
              <c:numCache>
                <c:formatCode>General</c:formatCode>
                <c:ptCount val="16"/>
                <c:pt idx="0">
                  <c:v>10</c:v>
                </c:pt>
                <c:pt idx="1">
                  <c:v>0</c:v>
                </c:pt>
                <c:pt idx="2">
                  <c:v>0</c:v>
                </c:pt>
                <c:pt idx="3">
                  <c:v>10</c:v>
                </c:pt>
                <c:pt idx="4">
                  <c:v>0</c:v>
                </c:pt>
                <c:pt idx="5">
                  <c:v>10</c:v>
                </c:pt>
                <c:pt idx="6">
                  <c:v>0</c:v>
                </c:pt>
                <c:pt idx="7">
                  <c:v>10</c:v>
                </c:pt>
                <c:pt idx="8">
                  <c:v>0</c:v>
                </c:pt>
                <c:pt idx="9">
                  <c:v>10</c:v>
                </c:pt>
                <c:pt idx="10">
                  <c:v>10</c:v>
                </c:pt>
                <c:pt idx="11">
                  <c:v>0</c:v>
                </c:pt>
                <c:pt idx="12">
                  <c:v>0</c:v>
                </c:pt>
                <c:pt idx="13">
                  <c:v>10</c:v>
                </c:pt>
                <c:pt idx="14">
                  <c:v>0</c:v>
                </c:pt>
                <c:pt idx="15">
                  <c:v>10</c:v>
                </c:pt>
              </c:numCache>
            </c:numRef>
          </c:val>
        </c:ser>
        <c:ser>
          <c:idx val="8"/>
          <c:order val="8"/>
          <c:spPr>
            <a:noFill/>
            <a:ln w="25400">
              <a:noFill/>
            </a:ln>
            <a:scene3d>
              <a:camera prst="orthographicFront"/>
              <a:lightRig rig="threePt" dir="t"/>
            </a:scene3d>
            <a:sp3d>
              <a:bevelT w="190500" h="38100"/>
            </a:sp3d>
          </c:spPr>
          <c:dPt>
            <c:idx val="0"/>
            <c:bubble3D val="0"/>
            <c:spPr>
              <a:solidFill>
                <a:srgbClr val="4F81BD"/>
              </a:solidFill>
              <a:ln w="25400">
                <a:noFill/>
              </a:ln>
              <a:scene3d>
                <a:camera prst="orthographicFront"/>
                <a:lightRig rig="threePt" dir="t"/>
              </a:scene3d>
              <a:sp3d>
                <a:bevelT w="190500" h="38100"/>
              </a:sp3d>
            </c:spPr>
          </c:dPt>
          <c:dPt>
            <c:idx val="2"/>
            <c:bubble3D val="0"/>
            <c:spPr>
              <a:solidFill>
                <a:srgbClr val="54E349"/>
              </a:solidFill>
              <a:ln w="25400">
                <a:noFill/>
              </a:ln>
              <a:scene3d>
                <a:camera prst="orthographicFront"/>
                <a:lightRig rig="threePt" dir="t"/>
              </a:scene3d>
              <a:sp3d>
                <a:bevelT w="190500" h="38100"/>
              </a:sp3d>
            </c:spPr>
          </c:dPt>
          <c:dPt>
            <c:idx val="4"/>
            <c:bubble3D val="0"/>
            <c:spPr>
              <a:solidFill>
                <a:schemeClr val="tx2">
                  <a:lumMod val="40000"/>
                  <a:lumOff val="60000"/>
                </a:schemeClr>
              </a:solidFill>
              <a:ln w="25400">
                <a:noFill/>
              </a:ln>
              <a:scene3d>
                <a:camera prst="orthographicFront"/>
                <a:lightRig rig="threePt" dir="t"/>
              </a:scene3d>
              <a:sp3d>
                <a:bevelT w="190500" h="38100"/>
              </a:sp3d>
            </c:spPr>
          </c:dPt>
          <c:dPt>
            <c:idx val="6"/>
            <c:bubble3D val="0"/>
            <c:spPr>
              <a:solidFill>
                <a:srgbClr val="FFCC00"/>
              </a:solidFill>
              <a:ln w="25400">
                <a:noFill/>
              </a:ln>
              <a:scene3d>
                <a:camera prst="orthographicFront"/>
                <a:lightRig rig="threePt" dir="t"/>
              </a:scene3d>
              <a:sp3d>
                <a:bevelT w="190500" h="38100"/>
              </a:sp3d>
            </c:spPr>
          </c:dPt>
          <c:dPt>
            <c:idx val="8"/>
            <c:bubble3D val="0"/>
            <c:spPr>
              <a:solidFill>
                <a:srgbClr val="FFCC99"/>
              </a:solidFill>
              <a:ln w="25400">
                <a:noFill/>
              </a:ln>
              <a:scene3d>
                <a:camera prst="orthographicFront"/>
                <a:lightRig rig="threePt" dir="t"/>
              </a:scene3d>
              <a:sp3d>
                <a:bevelT w="190500" h="38100"/>
              </a:sp3d>
            </c:spPr>
          </c:dPt>
          <c:dPt>
            <c:idx val="10"/>
            <c:bubble3D val="0"/>
            <c:spPr>
              <a:solidFill>
                <a:srgbClr val="FF3300"/>
              </a:solidFill>
              <a:ln w="25400">
                <a:noFill/>
              </a:ln>
              <a:scene3d>
                <a:camera prst="orthographicFront"/>
                <a:lightRig rig="threePt" dir="t"/>
              </a:scene3d>
              <a:sp3d>
                <a:bevelT w="190500" h="38100"/>
              </a:sp3d>
            </c:spPr>
          </c:dPt>
          <c:dPt>
            <c:idx val="12"/>
            <c:bubble3D val="0"/>
            <c:spPr>
              <a:solidFill>
                <a:srgbClr val="FF66FF"/>
              </a:solidFill>
              <a:ln w="25400">
                <a:noFill/>
              </a:ln>
              <a:scene3d>
                <a:camera prst="orthographicFront"/>
                <a:lightRig rig="threePt" dir="t"/>
              </a:scene3d>
              <a:sp3d>
                <a:bevelT w="190500" h="38100"/>
              </a:sp3d>
            </c:spPr>
          </c:dPt>
          <c:dPt>
            <c:idx val="14"/>
            <c:bubble3D val="0"/>
            <c:spPr>
              <a:solidFill>
                <a:srgbClr val="F79646"/>
              </a:solidFill>
              <a:ln w="25400">
                <a:no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Calcs'!$I$351:$X$351</c:f>
              <c:numCache>
                <c:formatCode>General</c:formatCode>
                <c:ptCount val="16"/>
                <c:pt idx="0">
                  <c:v>0</c:v>
                </c:pt>
                <c:pt idx="1">
                  <c:v>10</c:v>
                </c:pt>
                <c:pt idx="2">
                  <c:v>0</c:v>
                </c:pt>
                <c:pt idx="3">
                  <c:v>10</c:v>
                </c:pt>
                <c:pt idx="4">
                  <c:v>0</c:v>
                </c:pt>
                <c:pt idx="5">
                  <c:v>10</c:v>
                </c:pt>
                <c:pt idx="6">
                  <c:v>0</c:v>
                </c:pt>
                <c:pt idx="7">
                  <c:v>10</c:v>
                </c:pt>
                <c:pt idx="8">
                  <c:v>0</c:v>
                </c:pt>
                <c:pt idx="9">
                  <c:v>10</c:v>
                </c:pt>
                <c:pt idx="10">
                  <c:v>0</c:v>
                </c:pt>
                <c:pt idx="11">
                  <c:v>10</c:v>
                </c:pt>
                <c:pt idx="12">
                  <c:v>0</c:v>
                </c:pt>
                <c:pt idx="13">
                  <c:v>10</c:v>
                </c:pt>
                <c:pt idx="14">
                  <c:v>0</c:v>
                </c:pt>
                <c:pt idx="15">
                  <c:v>10</c:v>
                </c:pt>
              </c:numCache>
            </c:numRef>
          </c:val>
        </c:ser>
        <c:ser>
          <c:idx val="9"/>
          <c:order val="9"/>
          <c:spPr>
            <a:noFill/>
            <a:ln w="25400">
              <a:solidFill>
                <a:schemeClr val="bg1">
                  <a:alpha val="0"/>
                </a:schemeClr>
              </a:solidFill>
            </a:ln>
            <a:scene3d>
              <a:camera prst="orthographicFront"/>
              <a:lightRig rig="threePt" dir="t"/>
            </a:scene3d>
            <a:sp3d>
              <a:bevelT w="190500" h="38100"/>
            </a:sp3d>
          </c:spPr>
          <c:dPt>
            <c:idx val="0"/>
            <c:bubble3D val="0"/>
            <c:spPr>
              <a:solidFill>
                <a:schemeClr val="accent1"/>
              </a:solidFill>
              <a:ln w="25400">
                <a:solidFill>
                  <a:schemeClr val="bg1">
                    <a:alpha val="0"/>
                  </a:schemeClr>
                </a:solidFill>
              </a:ln>
              <a:scene3d>
                <a:camera prst="orthographicFront"/>
                <a:lightRig rig="threePt" dir="t"/>
              </a:scene3d>
              <a:sp3d>
                <a:bevelT w="190500" h="38100"/>
              </a:sp3d>
            </c:spPr>
          </c:dPt>
          <c:dPt>
            <c:idx val="2"/>
            <c:bubble3D val="0"/>
            <c:spPr>
              <a:solidFill>
                <a:srgbClr val="54E349"/>
              </a:solidFill>
              <a:ln w="25400">
                <a:solidFill>
                  <a:schemeClr val="bg1">
                    <a:alpha val="0"/>
                  </a:schemeClr>
                </a:solidFill>
              </a:ln>
              <a:scene3d>
                <a:camera prst="orthographicFront"/>
                <a:lightRig rig="threePt" dir="t"/>
              </a:scene3d>
              <a:sp3d>
                <a:bevelT w="190500" h="38100"/>
              </a:sp3d>
            </c:spPr>
          </c:dPt>
          <c:dPt>
            <c:idx val="4"/>
            <c:bubble3D val="0"/>
            <c:spPr>
              <a:solidFill>
                <a:schemeClr val="tx2">
                  <a:lumMod val="40000"/>
                  <a:lumOff val="60000"/>
                </a:schemeClr>
              </a:solidFill>
              <a:ln w="25400">
                <a:solidFill>
                  <a:schemeClr val="bg1">
                    <a:alpha val="0"/>
                  </a:schemeClr>
                </a:solidFill>
              </a:ln>
              <a:scene3d>
                <a:camera prst="orthographicFront"/>
                <a:lightRig rig="threePt" dir="t"/>
              </a:scene3d>
              <a:sp3d>
                <a:bevelT w="190500" h="38100"/>
              </a:sp3d>
            </c:spPr>
          </c:dPt>
          <c:dPt>
            <c:idx val="6"/>
            <c:bubble3D val="0"/>
            <c:spPr>
              <a:solidFill>
                <a:srgbClr val="FFCC00"/>
              </a:solidFill>
              <a:ln w="25400">
                <a:solidFill>
                  <a:schemeClr val="bg1">
                    <a:alpha val="0"/>
                  </a:schemeClr>
                </a:solidFill>
              </a:ln>
              <a:scene3d>
                <a:camera prst="orthographicFront"/>
                <a:lightRig rig="threePt" dir="t"/>
              </a:scene3d>
              <a:sp3d>
                <a:bevelT w="190500" h="38100"/>
              </a:sp3d>
            </c:spPr>
          </c:dPt>
          <c:dPt>
            <c:idx val="8"/>
            <c:bubble3D val="0"/>
            <c:spPr>
              <a:solidFill>
                <a:srgbClr val="FFCC99"/>
              </a:solidFill>
              <a:ln w="25400">
                <a:solidFill>
                  <a:schemeClr val="bg1">
                    <a:alpha val="0"/>
                  </a:schemeClr>
                </a:solidFill>
              </a:ln>
              <a:scene3d>
                <a:camera prst="orthographicFront"/>
                <a:lightRig rig="threePt" dir="t"/>
              </a:scene3d>
              <a:sp3d>
                <a:bevelT w="190500" h="38100"/>
              </a:sp3d>
            </c:spPr>
          </c:dPt>
          <c:dPt>
            <c:idx val="10"/>
            <c:bubble3D val="0"/>
            <c:spPr>
              <a:solidFill>
                <a:srgbClr val="FF3300"/>
              </a:solidFill>
              <a:ln w="25400">
                <a:solidFill>
                  <a:schemeClr val="bg1">
                    <a:alpha val="0"/>
                  </a:schemeClr>
                </a:solidFill>
              </a:ln>
              <a:scene3d>
                <a:camera prst="orthographicFront"/>
                <a:lightRig rig="threePt" dir="t"/>
              </a:scene3d>
              <a:sp3d>
                <a:bevelT w="190500" h="38100"/>
              </a:sp3d>
            </c:spPr>
          </c:dPt>
          <c:dPt>
            <c:idx val="12"/>
            <c:bubble3D val="0"/>
            <c:spPr>
              <a:solidFill>
                <a:srgbClr val="FF66FF"/>
              </a:solidFill>
              <a:ln w="25400">
                <a:solidFill>
                  <a:schemeClr val="bg1">
                    <a:alpha val="0"/>
                  </a:schemeClr>
                </a:solidFill>
              </a:ln>
              <a:scene3d>
                <a:camera prst="orthographicFront"/>
                <a:lightRig rig="threePt" dir="t"/>
              </a:scene3d>
              <a:sp3d>
                <a:bevelT w="190500" h="38100"/>
              </a:sp3d>
            </c:spPr>
          </c:dPt>
          <c:dPt>
            <c:idx val="14"/>
            <c:bubble3D val="0"/>
            <c:spPr>
              <a:solidFill>
                <a:srgbClr val="F79646"/>
              </a:solidFill>
              <a:ln w="25400">
                <a:solidFill>
                  <a:schemeClr val="bg1">
                    <a:alpha val="0"/>
                  </a:schemeClr>
                </a:solidFill>
              </a:ln>
              <a:scene3d>
                <a:camera prst="orthographicFront"/>
                <a:lightRig rig="threePt" dir="t"/>
              </a:scene3d>
              <a:sp3d>
                <a:bevelT w="190500" h="38100"/>
              </a:sp3d>
            </c:spPr>
          </c:dPt>
          <c:cat>
            <c:numRef>
              <c:f>'Widget Showcase Calcs'!$I$341:$X$341</c:f>
              <c:numCache>
                <c:formatCode>General</c:formatCode>
                <c:ptCount val="16"/>
              </c:numCache>
            </c:numRef>
          </c:cat>
          <c:val>
            <c:numRef>
              <c:f>'Widget Showcase Calcs'!$I$352:$X$352</c:f>
              <c:numCache>
                <c:formatCode>General</c:formatCode>
                <c:ptCount val="16"/>
                <c:pt idx="0">
                  <c:v>0</c:v>
                </c:pt>
                <c:pt idx="1">
                  <c:v>10</c:v>
                </c:pt>
                <c:pt idx="2">
                  <c:v>0</c:v>
                </c:pt>
                <c:pt idx="3">
                  <c:v>10</c:v>
                </c:pt>
                <c:pt idx="4">
                  <c:v>0</c:v>
                </c:pt>
                <c:pt idx="5">
                  <c:v>10</c:v>
                </c:pt>
                <c:pt idx="6">
                  <c:v>0</c:v>
                </c:pt>
                <c:pt idx="7">
                  <c:v>10</c:v>
                </c:pt>
                <c:pt idx="8">
                  <c:v>0</c:v>
                </c:pt>
                <c:pt idx="9">
                  <c:v>10</c:v>
                </c:pt>
                <c:pt idx="10">
                  <c:v>0</c:v>
                </c:pt>
                <c:pt idx="11">
                  <c:v>10</c:v>
                </c:pt>
                <c:pt idx="12">
                  <c:v>0</c:v>
                </c:pt>
                <c:pt idx="13">
                  <c:v>10</c:v>
                </c:pt>
                <c:pt idx="14">
                  <c:v>0</c:v>
                </c:pt>
                <c:pt idx="15">
                  <c:v>10</c:v>
                </c:pt>
              </c:numCache>
            </c:numRef>
          </c:val>
        </c:ser>
        <c:dLbls>
          <c:showLegendKey val="0"/>
          <c:showVal val="0"/>
          <c:showCatName val="0"/>
          <c:showSerName val="0"/>
          <c:showPercent val="0"/>
          <c:showBubbleSize val="0"/>
          <c:showLeaderLines val="1"/>
        </c:dLbls>
        <c:firstSliceAng val="0"/>
        <c:holeSize val="10"/>
      </c:doughnutChart>
      <c:spPr>
        <a:noFill/>
        <a:ln>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EA218-695F-4032-9AE6-0A7B08E6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cp:lastModifiedBy>
  <cp:revision>4</cp:revision>
  <cp:lastPrinted>2015-08-30T21:54:00Z</cp:lastPrinted>
  <dcterms:created xsi:type="dcterms:W3CDTF">2015-08-30T21:53:00Z</dcterms:created>
  <dcterms:modified xsi:type="dcterms:W3CDTF">2015-08-30T21:54:00Z</dcterms:modified>
</cp:coreProperties>
</file>